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Министерство труда, занятости </w:t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социальной защиты Республики Коми</w:t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F80B8B">
        <w:rPr>
          <w:rFonts w:ascii="Times New Roman" w:eastAsia="Times New Roman" w:hAnsi="Times New Roman" w:cs="Times New Roman"/>
          <w:sz w:val="144"/>
          <w:szCs w:val="144"/>
          <w:lang w:eastAsia="ru-RU"/>
        </w:rPr>
        <w:t>Макет</w:t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F80B8B">
        <w:rPr>
          <w:rFonts w:ascii="Times New Roman" w:eastAsia="Times New Roman" w:hAnsi="Times New Roman" w:cs="Times New Roman"/>
          <w:sz w:val="144"/>
          <w:szCs w:val="144"/>
          <w:lang w:eastAsia="ru-RU"/>
        </w:rPr>
        <w:t>коллективного договора</w:t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Данный Макет разработан Управлением труда Министерства т</w:t>
      </w:r>
      <w:r w:rsidR="0089226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уда, занятости и социальной защиты Республики Коми с целью оказания методической помощи профсоюзным органам, иным полномочным представителям работников, работодателям и их представителям, муниципальным образованиям при разработке и подготовке коллективного договора.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Для сторон, участвующих в разработке и заключении коллективного договора, макет носит рекомендательный характер.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В разработке данных рекомендаций использованы:</w:t>
      </w:r>
    </w:p>
    <w:p w:rsidR="00ED2380" w:rsidRDefault="00F80B8B" w:rsidP="00ED23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Трудовой кодекс Российской Федерации (далее - ТК РФ);</w:t>
      </w:r>
    </w:p>
    <w:p w:rsidR="007B2521" w:rsidRDefault="00F80B8B" w:rsidP="007B25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Макет коллективного договора, разработанный Министерством труда и социального развития Российской Федерации</w:t>
      </w:r>
      <w:r w:rsidR="00ED2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D2380" w:rsidRPr="00ED2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(утв</w:t>
      </w:r>
      <w:r w:rsidR="00ED2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ержден</w:t>
      </w:r>
      <w:r w:rsidR="00ED2380" w:rsidRPr="00ED2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Минтрудом РФ 06.11.2003</w:t>
      </w:r>
      <w:r w:rsidR="00ED2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г.</w:t>
      </w:r>
      <w:r w:rsidR="00ED2380" w:rsidRPr="00ED2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Методические рекомендации Московской областной трехсторонней комиссии по регулированию социально-трудовых отношений</w:t>
      </w:r>
      <w:r w:rsidR="007B25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B2521" w:rsidRPr="007B25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(Решение Московской областной трехсторонней комиссии по регулированию социально-трудовых отношений от 26.11.2002</w:t>
      </w:r>
      <w:r w:rsidR="007B25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г.</w:t>
      </w:r>
      <w:r w:rsidR="007B2521" w:rsidRPr="007B25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="007B25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7B2521" w:rsidRPr="00F80B8B" w:rsidRDefault="007B2521" w:rsidP="00F80B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Сыктывкар</w:t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 w:rsidR="005F6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F80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F80B8B" w:rsidRPr="00A51476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F80B8B" w:rsidRPr="00A51476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Pr="00A51476" w:rsidRDefault="00A55F17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A51476">
        <w:rPr>
          <w:b w:val="0"/>
          <w:sz w:val="28"/>
          <w:szCs w:val="28"/>
        </w:rPr>
        <w:fldChar w:fldCharType="begin"/>
      </w:r>
      <w:r w:rsidRPr="00A51476">
        <w:rPr>
          <w:b w:val="0"/>
          <w:sz w:val="28"/>
          <w:szCs w:val="28"/>
        </w:rPr>
        <w:instrText xml:space="preserve"> TOC \o "1-3" \h \z \u </w:instrText>
      </w:r>
      <w:r w:rsidRPr="00A51476">
        <w:rPr>
          <w:b w:val="0"/>
          <w:sz w:val="28"/>
          <w:szCs w:val="28"/>
        </w:rPr>
        <w:fldChar w:fldCharType="separate"/>
      </w:r>
      <w:hyperlink w:anchor="_Toc20826556" w:history="1">
        <w:r w:rsidR="00A51476" w:rsidRPr="00A51476">
          <w:rPr>
            <w:rStyle w:val="af5"/>
            <w:b w:val="0"/>
            <w:bCs/>
            <w:sz w:val="28"/>
            <w:szCs w:val="28"/>
          </w:rPr>
          <w:t>1. Общие положения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_Toc20826556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3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7" w:history="1">
        <w:r w:rsidR="00A51476" w:rsidRPr="00A51476">
          <w:rPr>
            <w:rStyle w:val="af5"/>
            <w:b w:val="0"/>
            <w:bCs/>
            <w:sz w:val="28"/>
            <w:szCs w:val="28"/>
          </w:rPr>
          <w:t>2. Оплата и нормирование труда, гарантии и компенсации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_Toc20826557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6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8" w:history="1">
        <w:r w:rsidR="00A51476" w:rsidRPr="00A51476">
          <w:rPr>
            <w:rStyle w:val="af5"/>
            <w:b w:val="0"/>
            <w:bCs/>
            <w:sz w:val="28"/>
            <w:szCs w:val="28"/>
          </w:rPr>
          <w:t>3. Трудовой договор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_Toc20826558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9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9" w:history="1">
        <w:r w:rsidR="00A51476" w:rsidRPr="00A51476">
          <w:rPr>
            <w:rStyle w:val="af5"/>
            <w:b w:val="0"/>
            <w:bCs/>
            <w:sz w:val="28"/>
            <w:szCs w:val="28"/>
          </w:rPr>
          <w:t>4. Занятость, гарантии при возможном высвобождении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_Toc20826559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10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0" w:history="1">
        <w:r w:rsidR="00A51476" w:rsidRPr="00A51476">
          <w:rPr>
            <w:rStyle w:val="af5"/>
            <w:b w:val="0"/>
            <w:bCs/>
            <w:sz w:val="28"/>
            <w:szCs w:val="28"/>
          </w:rPr>
          <w:t>5. Рабочее время и время отдыха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_Toc20826560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11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1" w:history="1">
        <w:r w:rsidR="00A51476" w:rsidRPr="00A51476">
          <w:rPr>
            <w:rStyle w:val="af5"/>
            <w:b w:val="0"/>
            <w:bCs/>
            <w:sz w:val="28"/>
            <w:szCs w:val="28"/>
          </w:rPr>
          <w:t>6. Условия и охрана труда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_Toc20826561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13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6" w:history="1">
        <w:r w:rsidR="00A51476" w:rsidRPr="00A51476">
          <w:rPr>
            <w:rStyle w:val="af5"/>
            <w:b w:val="0"/>
            <w:bCs/>
            <w:sz w:val="28"/>
            <w:szCs w:val="28"/>
          </w:rPr>
          <w:t>7. Охрана здоровья</w:t>
        </w:r>
        <w:r w:rsidR="00A51476" w:rsidRPr="00A51476">
          <w:rPr>
            <w:rStyle w:val="af5"/>
            <w:b w:val="0"/>
            <w:sz w:val="28"/>
            <w:szCs w:val="28"/>
          </w:rPr>
          <w:t>. Поддержка здорового образа жизни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_Toc20826566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18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7" w:history="1">
        <w:r w:rsidR="00A51476" w:rsidRPr="00A51476">
          <w:rPr>
            <w:rStyle w:val="af5"/>
            <w:b w:val="0"/>
            <w:bCs/>
            <w:sz w:val="28"/>
            <w:szCs w:val="28"/>
          </w:rPr>
          <w:t>8. Социальные льготы и гарантии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_Toc20826567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20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0" w:history="1">
        <w:r w:rsidR="00A51476" w:rsidRPr="00A51476">
          <w:rPr>
            <w:rStyle w:val="af5"/>
            <w:b w:val="0"/>
            <w:bCs/>
            <w:sz w:val="28"/>
            <w:szCs w:val="28"/>
          </w:rPr>
          <w:t>9. Работа с молодежью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_Toc20826570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22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1" w:history="1">
        <w:r w:rsidR="00A51476" w:rsidRPr="00A51476">
          <w:rPr>
            <w:rStyle w:val="af5"/>
            <w:b w:val="0"/>
            <w:bCs/>
            <w:sz w:val="28"/>
            <w:szCs w:val="28"/>
          </w:rPr>
          <w:t>10. Гарантии прав выборных профсоюзных органов и их работников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_Toc20826571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22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2" w:history="1">
        <w:r w:rsidR="00A51476" w:rsidRPr="00A51476">
          <w:rPr>
            <w:rStyle w:val="af5"/>
            <w:b w:val="0"/>
            <w:bCs/>
            <w:sz w:val="28"/>
            <w:szCs w:val="28"/>
          </w:rPr>
          <w:t>11. Рассмотрение и разрешение коллективных трудовых споров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_Toc20826572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23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3" w:history="1">
        <w:r w:rsidR="00A51476" w:rsidRPr="00A51476">
          <w:rPr>
            <w:rStyle w:val="af5"/>
            <w:b w:val="0"/>
            <w:sz w:val="28"/>
            <w:szCs w:val="28"/>
          </w:rPr>
          <w:t>12. Ответственность сторон социального партнерства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_Toc20826573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24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4" w:history="1">
        <w:r w:rsidR="00A51476" w:rsidRPr="00A51476">
          <w:rPr>
            <w:rStyle w:val="af5"/>
            <w:b w:val="0"/>
            <w:bCs/>
            <w:sz w:val="28"/>
            <w:szCs w:val="28"/>
          </w:rPr>
          <w:t>13. Заключительные положения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_Toc20826574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24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C6930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5" w:history="1">
        <w:r w:rsidR="00A51476" w:rsidRPr="00A51476">
          <w:rPr>
            <w:rStyle w:val="af5"/>
            <w:b w:val="0"/>
            <w:sz w:val="28"/>
            <w:szCs w:val="28"/>
          </w:rPr>
          <w:t>Примечания по тексту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="00A51476"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_Toc20826575 \h </w:instrText>
        </w:r>
        <w:r w:rsidR="00A51476" w:rsidRPr="00A51476">
          <w:rPr>
            <w:b w:val="0"/>
            <w:webHidden/>
            <w:sz w:val="28"/>
            <w:szCs w:val="28"/>
          </w:rPr>
        </w:r>
        <w:r w:rsidR="00A51476"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25</w:t>
        </w:r>
        <w:r w:rsidR="00A51476"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F80B8B" w:rsidRPr="00F80B8B" w:rsidRDefault="00A55F17" w:rsidP="00A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Pr="00F80B8B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Toc393811511"/>
      <w:bookmarkStart w:id="1" w:name="_Toc20826556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 Общие положения</w:t>
      </w:r>
      <w:bookmarkEnd w:id="0"/>
      <w:bookmarkEnd w:id="1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1.1. Настоящий коллективный договор является правовым актом, регулирующим социально-трудовые отношения в организации.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Коллективный договор составлен с учетом требований отраслевого тарифного соглашения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полное название соглашения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 соглашения по социально-экономическим вопросам между Правительством Республики Коми, Союзом организаций профсоюзов «Федерация профсоюзов Республики Коми» и Региональным объединением работодателей Союз промышленников и предпринимателей Республики Коми на 2018 - 2020 годы» от 20.12.2017 г.</w:t>
      </w:r>
      <w:r w:rsidR="00B11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территориального трехстороннего соглашения - указать полное название соглашения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 Сторонами коллективного договора являются: работодатель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наименование организации, филиала, иного обособленного подразделения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представленный в лице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(должность, фамилия, имя, отчество  руководителя организации или уполномоченного им лица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именуемый далее «Работодатель», и работники организации,  именуемые далее «Работники», представленные: первичной профсоюзной организацией, именуемой далее «Профсоюз», в лице ее председателя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фамилию, имя, отчество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иными представителями, избираемыми работниками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фамилию, имя, отчество, занимаемую должность, протокол общего собрания (конференции), на котором поручено представление интересов работников иному представителю)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 № 1 «П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орядок выбора уполномоченного представителя работников организации».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Предметом настоящего Договора являются взаимные обязательства сторон по вопросам условий труда,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 Коллективный договор заключен полномочными представителями сторон на равноправной основе в целях: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системы социально-трудовых отношений, способствующей стабильной работы предприятия (организации);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закрепления трудовых прав и гарантий работников, улучшающих положение работников по сравнению с действующим законодательством;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принципов социального партнерства и взаимной ответственности сторон за принятые обязательства.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1.5. Стороны коллективного договора в своей совместной деятельности выступают равноправными деловыми партнерами.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Стороны коллективного договора принимают на себя следующие обязательства: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(указанный перечень обязательств работодателя не может быть сокращен, а может быть расширен (ст. 22 ТК РФ))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работникам работу, обусловленную трудовым договором;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работникам равную оплату за труд равной ценности;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профессионального и личностного роста работников, усиления мотивации производительного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работникам в осуществлении ими самозащиты трудовых прав;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F80B8B" w:rsidRPr="001204FB" w:rsidRDefault="007D59E5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37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(Рекомендуем включить в перечень обязательств работодателя реализацию мероприятий по привлечению наставников для молодых специалистов и трудоустроенных инвалидов из числа высококвалифицированных специалистов).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представитель работников обязуется: 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указываются обязательства профсоюзов, вытекающие из их прав на осуществление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профсоюзного контроля за соблюдением работодателями, должностными лицами </w:t>
      </w:r>
      <w:hyperlink r:id="rId8" w:history="1">
        <w:r w:rsidRPr="00F80B8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законодательства</w:t>
        </w:r>
      </w:hyperlink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труде (Федеральный закон от 12.01.1996 г. № 10-ФЗ «О профессиональных союзах, их правах и гарантиях деятельности»)).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устойчивой деятельности организации присущими профсоюзам методами;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нацеливать работников на соблюдение внутреннего трудового распорядка, на полное, своевременное и качественное выполнение трудовых обязанностей;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росту квалификации работников, содействовать организации конкурсов профессионального мастерства;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повышения уровня жизни работников, улучшения условий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соблюдение Работодателем трудового законодательства и об охране труда, соглашений, настоящего коллективного договора, других актов, действующих в соответствии с действующим законодательством в организации;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действия коллективного договора при условии выполнения Работодателем его положений не настаивать на пересмотре коллективного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если выдвигаемые Профсоюзом предложения не встречают согласия другой стороны, и не выступать организаторами коллективных действий с целью давления на Работодателя;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отказаться от организации забастовок в период действия коллективного договора при условии выполнения Работодателем принятых на себя обязательств;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отношений, оказывать Работникам правовую помощь по вопросам трудового законодательства.</w:t>
      </w:r>
    </w:p>
    <w:p w:rsidR="004970BA" w:rsidRDefault="004970BA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обязуются: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указанный перечень обязательств работника вытекает из ст. 21 ТК РФ и является исчерпывающим)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и других работников;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сохранять благоприятный психологический климат в коллективе, уважать права друг друга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1.7. 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 - на всех работников соответствующего подразделения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43 ТК РФ).</w:t>
      </w:r>
    </w:p>
    <w:p w:rsidR="00696C4B" w:rsidRDefault="00F80B8B" w:rsidP="00F80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1.8. Коллективный договор заключен на срок___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не более трёх лет – ст.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43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вступает в силу с момента подписания его сторонами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указать дату вступления коллективного договора в силу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162" w:rsidRPr="00696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 №2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C4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(следует учесть, но не прописывать в тексте коллективного договора).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имеют право продлевать действие коллективного договора на срок не более трёх лет.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1.9. В коллективный договор по взаимному согласию сторон могут быть внесены изменения и дополнения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(порядок внесения дополнений и изменений в коллективный договор установлен ст. 44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1.10. Коллективный договор в течение семи дней со дня подписания направляется Работодателем на уведомительную регистрацию в соответствующий орган по труду</w:t>
      </w:r>
      <w:r w:rsidR="0057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0A"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50 ТК РФ)</w:t>
      </w:r>
      <w:r w:rsidR="0057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0A"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 № 3</w:t>
      </w:r>
      <w:r w:rsid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«Порядок направления коллективного договора на уведомительную регистрацию)</w:t>
      </w:r>
      <w:r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1.11. Условия настоящего коллективного договора обязательны для его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сторон.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(следует учесть, но не прописывать в тексте коллективного договора).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" w:name="_Toc393811512"/>
      <w:bookmarkStart w:id="3" w:name="_Toc20826557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2. Оплата и нормирование труда, гарантии и компенсации</w:t>
      </w:r>
      <w:bookmarkEnd w:id="2"/>
      <w:bookmarkEnd w:id="3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«Оплата и нормирование труда, гарантии и компенсации» (о единых подходах к регулированию заработной платы работников организаций бюджетной сферы.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Следует учесть, но не прописывать в тексте коллективного договора).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2.1. В области оплаты труда стороны договорились: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2.1.1. Работодатель обязуется оплачивать труд работников на основании «Положения о системе и формах оплаты труда», являющегося частью данного коллективного договора (приложение №___), принятого с учетом мнения Профсоюза.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отсутствии единого «Положения о системе и формах оплаты труда» в коллективный договор следует включить приложения, где будут конкретизированы вопросы тарифной системы оплаты труда, стимулирующих и компенсационных выплат и др.).</w:t>
      </w:r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Конкретные тарифные ставки (оклады) по категориям работников и отдельным профессиям приведены в Приложении №____ к настоящему коллективному договору.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2.1.3. Заработная плата выплачивается не реже чем каждые полмесяца: ____ и ____ числа каждого месяца,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</w:t>
      </w:r>
      <w:r w:rsidR="000C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86F" w:rsidRPr="000C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136 ТК РФ</w:t>
      </w:r>
      <w:r w:rsidR="000C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2.1.4. При выполнении работником с повременной оплатой труда работ различной квалификации его труд оплачивается по работе более высокой квалификации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150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При выполнении работником со сдельной оплатой труда работ различной квалификации его труд оплачивается по расценкам выполняемой им работы. </w:t>
      </w:r>
    </w:p>
    <w:p w:rsidR="00F80B8B" w:rsidRPr="00F80B8B" w:rsidRDefault="00F80B8B" w:rsidP="00F80B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с учётом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</w:t>
      </w:r>
      <w:proofErr w:type="spellStart"/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межразрядную</w:t>
      </w:r>
      <w:proofErr w:type="spellEnd"/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150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2.1.6. Время простоя 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вине работодателя оплачивается в размере не менее 2/3 средней заработной платы работника;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причинам, не зависящим от сторон, оплачивается в размере ____ % средней заработной платы работника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(размер не может быть менее 2/3 тарифной ставки (должностного оклада) работник</w:t>
      </w:r>
      <w:r w:rsid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</w:t>
      </w:r>
      <w:r w:rsidR="00B9096F" w:rsidRP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рассчитанных пропорционально времени простоя</w:t>
      </w:r>
      <w:r w:rsid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ст. 157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2.1.7. Работникам организации, занятым на работах с вредными и (или) опасными условиями труда, оплата производится в повышенном размере: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_______%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(минимальный размер повышения оплаты труда работникам, занятым на работах с вредными и (или) опасными условиями труда, составляет 4 % тарифной ставки (оклада), установленной для различных видов работ с нормальными условиями труда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ст. 147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151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доплаты работнику определяется соглашением с Работодателем, не может быть ниже ____ % тарифной ставки (должностного оклада).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Вознаграждение по итогам работы организации за год выплачивается в соответствии с Положением (приложение №____).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Другие виды вознаграждений (за выслугу лет, за профессиональное мастерство и другие) выплачиваются в соответствии с Положением (приложение №_____).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2.1.11. Работникам, проходящим обучение, переквалификацию по направлению организации, за время всего обучения сохраняется их средняя заработная плата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глава 26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Оплата работникам, производящим обучение на рабочих местах, устанавливается в размере ____% должностного оклада обучающегося на весь период обучения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вариант: производить работникам доплату до среднего заработка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2.1.13. Оплата труда работников по руководству производственной практикой студентов (при числе студентов-практикантов до _____ человек на одного руководителя) производится в размере ____% от должностного оклада руководителя практики за весь период практики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и условия устанавливаются коллективным договором. Рекомендуется для применения -  Положение о производственной практике студентов высших учебных заведений, утвержденное Приказом Министра высшего и среднего специального образования СССР от 18.07.1974</w:t>
      </w:r>
      <w:r w:rsidR="00497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№ 600).</w:t>
      </w:r>
    </w:p>
    <w:p w:rsidR="00F80B8B" w:rsidRPr="00F80B8B" w:rsidRDefault="00F80B8B" w:rsidP="00F80B8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Оплата отпуска производится не позднее чем за три дня до его начала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 136 ТК РФ)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124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2.2.  В области нормирования труда стороны договорились: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2.2.1. Вводить, производить замену и пересмотр норм труда с учетом мнения Профсоюза не чаще чем один раз в год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160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действующих на момент подписания сторонами Договора норм труда в организации представлен в Приложении №____.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2.2.2. О введении новых норм труда работники должны быть извещены не позднее чем за два месяца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162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 Гарантии и компенсации: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Стороны договорились, что в случае направления в служебную командировку работнику возмещаются расходы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168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проезду, найму жилого помещения, суточные</w:t>
      </w:r>
      <w:r w:rsidR="004E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расходы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размерах: _______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(указать конкретные размеры возмещения затрат).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случаях, предусмотренных Трудовым кодексом Российской Федерации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173-177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за счет средств организации в следующих размерах: 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продолжительность дополнительного отпуска в календарных днях и размер сохраняемого заработка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Работникам организаций, расположенных в районах Крайнего Севера и местностях, приравненных к районам Крайнего Севера, производится компенсация расходов на оплату стоимости проезда и провоза багажа к месту использования отпуска и обратно.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«Гарантии и компенсации по оплате стоимости проезда и провоза багажа к месту использования отпуска и обратно» (следует учесть, но не прописывать в тексте коллективного договора).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F8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организаций, расположенных в районах Крайнего Севера и местностях, приравненных к районам Крайнего Севера, производится компенсация расходов, связанных с переездом.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«Гарантии и компенсации, связанные с переездом» (следует учесть, но не прописывать в тексте коллективного договора).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Работникам организаций, расположенных в районах Крайнего Севера и местностях, приравненных к районам Крайнего Севера, предусматривается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заключения, если соответствующие консультации не могут быть предоставлены по месту проживания.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предоставления гарантий медицинского обслуживания» (с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ледует учесть, но не прописывать в тексте коллективного договора).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4" w:name="_Toc393811513"/>
      <w:bookmarkStart w:id="5" w:name="_Toc20826558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3. Трудовой договор</w:t>
      </w:r>
      <w:bookmarkEnd w:id="4"/>
      <w:bookmarkEnd w:id="5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0BA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поступлении на работу трудовые отношения оформляются путем заключения трудового договора в письменной форме в двух экземплярах – по одному для каждой стороны. </w:t>
      </w:r>
    </w:p>
    <w:p w:rsidR="00F80B8B" w:rsidRPr="00F80B8B" w:rsidRDefault="00F80B8B" w:rsidP="0049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68 ТК РФ).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Трудовой договор может быть заключен как на неопределенный, так и на определенный срок не более пяти лет. Срочный трудовой договор может быть заключен только в случаях, указанных в ст. 59 ТК РФ 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коллективном договоре можно сократить перечень оснований для заключения срочного трудового договора)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его увольнения.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В условия трудового договора соглашением сторон может быть включено испытание с целью проверки соответствия работника поручаемой работе. Условие об испытании должно быть указано в трудовом договоре. Срок испытания не может превышать трех месяцев (для руководителей, главных бухгалтеров и их заместителей – не более шести месяцев).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Испытания при приеме на работу не устанавливаются для лиц, указанных в </w:t>
      </w:r>
      <w:proofErr w:type="spellStart"/>
      <w:proofErr w:type="gramStart"/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proofErr w:type="gramEnd"/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70, 207 ТК РФ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(коллективным договором перечень можно расширить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послужившим основанием для признания этого работника не выдержавшим испытание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71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3.5. Обязанностью Работодателя является создание условий для профессионального роста работников путем организации такой системы подготовки кадров, чтобы каждый работник имел возможность освоить новую (в </w:t>
      </w:r>
      <w:proofErr w:type="spellStart"/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смежную) профессию, повысить квалификацию по своей специальности.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3.5.1. Для создания системы переподготовки работников сторонами разрабатывается План повышения квалификации и подготовки кадров, являющийся неотъемлемой частью настоящего коллективного договора.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3.5.2. Работодатель создает работникам, совмещающим работу с обучением следующие благоприятные условия труда: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какие)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Стороны коллективного договора признают, что повышение квалификации и переквалификация работника должны производиться исходя не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из интересов производства, но и потребностей личностного роста работника.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профессиональной подготовки, переподготовки и повышения квалификации работников и перечень профессий и специальностей определяются Работодателем с учетом мнения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Стороны договорились, что работник имеет право повышать свою квалификацию за счет Работодателя с периодичностью не реже раз в ___ лет.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6" w:name="_Toc393811514"/>
      <w:bookmarkStart w:id="7" w:name="_Toc20826559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Занятость, гарантии при возможном высвобождении</w:t>
      </w:r>
      <w:bookmarkEnd w:id="6"/>
      <w:bookmarkEnd w:id="7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Все вопросы, связанные с изменением структуры организации, реорганизации, а также сокращением численности или штата работников, рассматриваются Работодателем предварительно с участием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 Работодатель и Профсоюз обязуются совместно разрабатывать Программы (планы) обеспечения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ухудшения финансово-экономического положения организации.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4.3. Работодатель совместно с профорганом принимает меры по предотвращению массовых увольнений, смягчению последствий спада производства и банкротства предприятия, социальной защите увольняемых работников и созданию новых рабочих мест.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4.4. По договоренности сторон высвобождение работников является массовым, если сокращается _____% или более процентов от общей численности в течение _______ календарных дней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норму, содержащуюся в отраслевом и (или) территориальном соглашении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Работодатель обеспечивает выполнение законодательства по занятости и гарантиям в части реализации права граждан на труд, представляет профорганам информацию о создании и ликвидации рабочих мест.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4.6. Работодатель по согласованию с профсоюзным комитетом организации организует переобучение высвобождаемых работников новым профессиям.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4.7. При сокращении численности или штата работников организации преимущественное право на оставление на работе, помимо категорий, предусмотренных ст. 179 ТК РФ, при равной производительности труда может предоставляться работникам: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предпенсионного возраста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___ года до пенсии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проработавшим в организации более ___ лет;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женщинам, имеющим несовершеннолетних детей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18 лет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______________________________________.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другие дополнительные основания)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4.8.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ограничивает проведение сверхурочных работ, работ в выходные и праздничные дни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(кроме организаций, где невозможно приостановить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производство)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ограничивает (не использует) или сокращает прием иностранной рабочей силы;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приостанавливает наем новых работников;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другие мероприятия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какие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предотвращения, уменьшения или смягчения последствий массового высвобождения работников.</w:t>
      </w:r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4.9.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менее _____ часов в неделю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поиска нового места работы с сохранением среднего заработка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(указать источник финансирования предполагаемых выплат, примечание № </w:t>
      </w:r>
      <w:r w:rsidR="00AF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4.10. Работодатель содействует работнику, желающему повысить квалификацию, пройти переобучение и приобрести другую профессию.</w:t>
      </w:r>
    </w:p>
    <w:p w:rsidR="00F80B8B" w:rsidRPr="00F80B8B" w:rsidRDefault="00F80B8B" w:rsidP="00F80B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трудоустраивает на прежнее место работы выпускников образовательных учреждений, устроившихся на работу и в дальнейшем призванных на военную службу в течение трех месяцев с момента окончания прохождения срочной военной службы обратившихся с заявлением о приеме на работу в организацию.</w:t>
      </w:r>
    </w:p>
    <w:p w:rsidR="00F80B8B" w:rsidRPr="00F80B8B" w:rsidRDefault="00F80B8B" w:rsidP="00F80B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квотирование рабочих мест для студентов и специализированных учебных заведений для прохождения производственной практики, для выпускников специализированных учебных заведений, ищущих работу впервые.</w:t>
      </w:r>
    </w:p>
    <w:p w:rsidR="00F80B8B" w:rsidRPr="00F80B8B" w:rsidRDefault="00F80B8B" w:rsidP="00F80B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8" w:name="_Toc393811515"/>
      <w:bookmarkStart w:id="9" w:name="_Toc20826560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 Рабочее время и время отдыха</w:t>
      </w:r>
      <w:bookmarkEnd w:id="8"/>
      <w:bookmarkEnd w:id="9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5.1. Рабочее время.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5.1.1. Режим рабочего времени в организации определяется Правилами внутреннего трудового распорядка, утвержденными Работодателем с учетом мнения Профсоюза (Приложение № ____), а также графиками сменности, составленными с учетом мнения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Графики сменности доводятся до сведения работников не менее чем за ____ до их введения в действие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(не менее чем за месяц в соответствии со ст. 103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5.1.2. Устанавливается нормальная продолжительность рабочего времени – 40 часов в неделю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91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женщинам устанавливается сокращенная рабочая неделя – 36 часов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со ст. 320 ТК РФ 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в возрасте до 16 лет – устанавливается сокращенная рабочая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неделя – не более 24 часов в неделю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92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Работникам, являющимся инвалидами I или II группы, – не более 35 часов в неделю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92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в возрасте от 16 до 18 лет – не более 35 часов в неделю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92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продолжительность рабочего времени устанавливается - не более 36 часов в неделю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92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договорились, что сокращенное рабочее время в организации, помимо случаев, предусмотренных законодательством, применяется для:</w:t>
      </w:r>
    </w:p>
    <w:p w:rsidR="00F80B8B" w:rsidRPr="00F80B8B" w:rsidRDefault="00F80B8B" w:rsidP="00F80B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имеющим детей в возрасте до ___ лет - _____часов в неделю (в день);</w:t>
      </w:r>
    </w:p>
    <w:p w:rsidR="00F80B8B" w:rsidRPr="00F80B8B" w:rsidRDefault="00F80B8B" w:rsidP="00F80B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частично утратившим на производстве трудоспособность - ____ часов в неделю (в день).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До подписания трудового договора по соглашению сторон устанавливаются преференции в виде установления неполного рабочего время, гибкого графика работы, надомной работы, посменной работы для следующих категорий работников: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имеющих детей в возрасте до 18 лет;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трудоспособного возраста.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Выходные дни предоставляются работникам в следующем порядке: ______________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изложить с учетом положений ст. 111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Работник может быть привлечен к работе в установленный для него день отдыха только с его письменного согласия и с учетом мнения выборного органа первичной профсоюзной организации на основании письменного приказа руководителя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113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в выходной день подлежит оплате не менее чем в двойном размере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153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 желанию работника ему может быть предоставлен другой день отдыха.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5.1.5. Перерывы для отдыха и питания предоставляются работникам 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порядок по подразделениям: условия, когда и в какие смены, не более 2 часов и не менее 30 минут - ст. 108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5.1.6. Работодатель предоставляет работникам ежегодный оплачиваемый отпуск продолжительностью ____ календарных дней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менее 28 календарных дней - ст. 115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предоставляются следующие дополнительные оплачиваемые отпуска: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указанным работникам составляет 7 календарных дней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(ст. 117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№____;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работникам, имеющим особый характер работы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118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 с ненормированным рабочим днем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(ст. 119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_____;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работникам, имеющим стаж работы в организации свыше ___ лет - ____ дней;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работникам, проявившим высокие результаты в труде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какие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 дней;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другие категории работающих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категории и продолжительность дополнительных отпусков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Очередность предоставления отпусков устанавливается графиками отпусков, составляемыми Работодателем с учетом мнения профкома. График отпусков составляется не позднее чем за две недели до наступления календарного года.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Преимущественным правом на получение отпуска в летнее или удобное для них время пользуются работники: _____________________________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категории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По желанию работника и с согласия Работодателя ежегодный отпуск может быть разделен на части. При этом продолжительность одной из них не может быть менее 14 календарных дней.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10" w:name="_Toc393811516"/>
      <w:bookmarkStart w:id="11" w:name="_Toc20826561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Условия и охрана труда</w:t>
      </w:r>
      <w:bookmarkEnd w:id="10"/>
      <w:bookmarkEnd w:id="11"/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данном разделе рекомендуется предусмотреть следующие положения:</w:t>
      </w:r>
    </w:p>
    <w:p w:rsidR="00F80B8B" w:rsidRPr="00F80B8B" w:rsidRDefault="00F80B8B" w:rsidP="00F80B8B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обязательства работодателя;</w:t>
      </w:r>
    </w:p>
    <w:p w:rsidR="00F80B8B" w:rsidRPr="00F80B8B" w:rsidRDefault="00F80B8B" w:rsidP="00F80B8B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обязательства работников;</w:t>
      </w:r>
    </w:p>
    <w:p w:rsidR="00F80B8B" w:rsidRPr="00F80B8B" w:rsidRDefault="00F80B8B" w:rsidP="00F80B8B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обязательства выборного работниками органа.</w:t>
      </w:r>
    </w:p>
    <w:p w:rsidR="00F80B8B" w:rsidRPr="00F80B8B" w:rsidRDefault="00F80B8B" w:rsidP="00F80B8B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bookmarkStart w:id="12" w:name="_Toc20826327"/>
      <w:bookmarkStart w:id="13" w:name="_Toc20826562"/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6.1. </w:t>
      </w:r>
      <w:r w:rsidRPr="00F80B8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Обязательства работодателя</w:t>
      </w:r>
      <w:r w:rsidRPr="00F80B8B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в соответствии с действующим законодательством и нормативно-правовыми актами по охране труда:</w:t>
      </w:r>
      <w:bookmarkEnd w:id="12"/>
      <w:bookmarkEnd w:id="13"/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Создать в организации службу охраны труда или ввести должность специалиста по охране труда.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требований охраны труда и проведения профилактической работы создать кабинет охраны труда или уголок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 217 ТК РФ).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аккредитации).</w:t>
      </w:r>
    </w:p>
    <w:p w:rsidR="00DA1FE5" w:rsidRDefault="00DA1FE5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Обеспечить создание и функционирование системы управления охраной труда (</w:t>
      </w:r>
      <w:r w:rsidRPr="005067A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статья 212 ТК РФ</w:t>
      </w:r>
      <w:r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204FB"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DA1FE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специальную оценку условий труда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212 ТК РФ)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A1F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роводить за счет собственных средств обязательные предварительные и периодические медицинские осмотры, а также внеочередные медицинские осмотры работников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 213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 коллективному договору рекомендуется приложить перечень контингентов работников, подлежащих периодическим и (или)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предварительным осмотрам,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Рекомендуемая форма оформления приложения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305"/>
        <w:gridCol w:w="2595"/>
        <w:gridCol w:w="3153"/>
      </w:tblGrid>
      <w:tr w:rsidR="00F80B8B" w:rsidRPr="00F80B8B" w:rsidTr="007006BC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Периодичность проведения медицинских осмотров</w:t>
            </w:r>
          </w:p>
        </w:tc>
        <w:tc>
          <w:tcPr>
            <w:tcW w:w="3153" w:type="dxa"/>
          </w:tcPr>
          <w:p w:rsidR="00F80B8B" w:rsidRPr="00F80B8B" w:rsidRDefault="00F80B8B" w:rsidP="002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Вредный (опасный) производственный фактор</w:t>
            </w:r>
            <w:r w:rsidR="002A2FAF" w:rsidRPr="008C3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номер согласно Перечню</w:t>
            </w:r>
            <w:r w:rsidR="002A2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80B8B" w:rsidRPr="00F80B8B" w:rsidTr="007006BC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F80B8B" w:rsidRPr="00F80B8B" w:rsidTr="007006BC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0B8B" w:rsidRPr="00F80B8B" w:rsidTr="007006BC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Приобретать и выдавать за счет собственных средств организации сертифицированную специальную одежду, специальную обувь и другие средства индивидуальной защиты в соответствии с установленными нормами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(ст.221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 коллективному договору рекомендуется приложить нормы выдачи</w:t>
      </w: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обеспечения работников специальной одеждой, специальной обувью и другими средствами индивидуальной защиты.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Рекомендуемая форма оформления приложения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728"/>
        <w:gridCol w:w="4060"/>
        <w:gridCol w:w="1134"/>
        <w:gridCol w:w="2174"/>
      </w:tblGrid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спецодежды, спецобуви и других средств индивидуальной защиты</w:t>
            </w: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выдачи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80B8B" w:rsidRPr="00F80B8B" w:rsidRDefault="00F80B8B" w:rsidP="002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Обоснование предоставления</w:t>
            </w:r>
            <w:r w:rsidR="002A2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2FAF" w:rsidRPr="004512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(название и реквизиты нормативного акта)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«Нормы выдачи обеспечения работников специальной одеждой, специальной обувью и другими средствами индивидуальной защиты».  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Организовать проведение стирки, чистки, дезинфекции, дегазации, дезактивации, </w:t>
      </w:r>
      <w:proofErr w:type="spellStart"/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обеспыливания</w:t>
      </w:r>
      <w:proofErr w:type="spellEnd"/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обезвреживания и ремонта средств индивидуальной защиты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(п.22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г. № 290н)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Приобретать и выдавать за счет собственных средств организации смывающие и обезвреживающие средства в соответствии с установленными нормами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 221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К коллективному договору рекомендуется приложить нормы выдачи</w:t>
      </w: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обеспечения смывающими и обезвреживающими средствами.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Рекомендуемая форма оформления приложения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728"/>
        <w:gridCol w:w="3067"/>
        <w:gridCol w:w="1701"/>
        <w:gridCol w:w="2600"/>
      </w:tblGrid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смывающих и (или) обезвреживающих средств</w:t>
            </w: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выдачи в месяц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работ и производственных факторов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Обеспечить инструктаж по охране труда, обучение безопасным методам и приемам выполнения работ по охране труда, оказанию первой помощи пострадавшим, стажировку на рабочем месте и проверку знаний требований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225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допускать к работе лиц, не прошедших в установленном порядке инструктаж и обучение по охране труда, стажировку и проверку знаний требований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(ст.212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допускать работников к исполнению ими трудовых обязанностей без прохождения обязательных медицинских осмотров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 212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Разработать и реализовать план улучшения условий и охраны труда.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 коллективному договору рекомендуется приложить план мероприятий по улучшению условий и охраны труда или Соглашение по улучшению условий и охраны труда.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Рекомендуемая форма оформления приложения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162"/>
        <w:gridCol w:w="1985"/>
        <w:gridCol w:w="1843"/>
        <w:gridCol w:w="1842"/>
      </w:tblGrid>
      <w:tr w:rsidR="00F80B8B" w:rsidRPr="00F80B8B" w:rsidTr="007006BC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(структурное подразделение)</w:t>
            </w: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квартал)</w:t>
            </w: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84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</w:tr>
      <w:tr w:rsidR="00F80B8B" w:rsidRPr="00F80B8B" w:rsidTr="007006BC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8B" w:rsidRPr="00F80B8B" w:rsidTr="007006BC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11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«При разработке планов улучшения условий и охраны труда»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Обеспечить обязательное социальное страхование работников от нечастных случаев на производстве и профессиональных заболеваний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(Федеральный закон от 24.07.1998 г. № 125-ФЗ «Об обязательном социальном страховании от несчастных случаев на производстве и профессиональных заболеваний»)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контроль за состоянием условий и охраны труда в подразделениях организации и выполнением Плана мероприятий (соглашения) по улучшению условий и охраны труда:</w:t>
      </w:r>
    </w:p>
    <w:p w:rsidR="00F80B8B" w:rsidRPr="00F80B8B" w:rsidRDefault="007006BC" w:rsidP="00700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совместно с выборным профсоюзным органом или иным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представительным органом работников проведение производственного и общественного контроля за состоянием условий и охраны труда на рабочих местах организации и структурных подразделений, а также за правильностью применения работниками средств индивидуальной и коллективной защиты;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на совместных заседаниях с профсоюзным комитетом (уполномоченными профсоюзного комитета), совместных комитетах (комиссиях) вопросы выполнения Плана мероприятий (соглашения) по улучшению условий и охраны труда, состояния охраны труда в подразделениях и информировать работников о принимаемых мерах. 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Создать на паритетной основе из представителей работодателя и работников или их представительного органа комитет (комиссию) по охране труда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рекомендуем применить Приказ Минтруда России от 24.06.2014 г. № 412н «Об утверждении Типового положения о комитете (комиссии) по охране труда».</w:t>
      </w:r>
    </w:p>
    <w:p w:rsidR="00F80B8B" w:rsidRPr="00F80B8B" w:rsidRDefault="00F80B8B" w:rsidP="00F80B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Освобождать уполномоченных лиц по охране труда от основной работы на _____ часов в неделю для выполнения возложенных на них общественных обязанностей с сохранением среднего заработка по основному месту работы. 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условия и охрану труда женщин, в том числе: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>ограничить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 (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ст. 253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осуществить комплекс мероприятий по выводу женщин с тяжелых физических работ и работ с вредными и (или) опасными условиями труда.</w:t>
      </w:r>
    </w:p>
    <w:p w:rsidR="00F80B8B" w:rsidRPr="00F80B8B" w:rsidRDefault="00F80B8B" w:rsidP="00F80B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условия труда молодежи, в том числе: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использование труда лиц в возрасте до 18 лет на тяжелых физических работах и работах с вредными и (или) опасными условиями труда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 265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использование труда лиц в возрасте до 18 лет при переноске и передвижении вручную тяжестей, превышающих установленные для них предельные нормы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(ст. 265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 xml:space="preserve">направлять работников в возрасте до 21 года на периодические медицинские осмотры ежегодно 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(ст. 213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bookmarkStart w:id="14" w:name="_Toc20826328"/>
      <w:bookmarkStart w:id="15" w:name="_Toc20826563"/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6.1.</w:t>
      </w:r>
      <w:r w:rsidR="00611108"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1</w:t>
      </w:r>
      <w:r w:rsidR="005B4D84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8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. Предоставлять гарантии и компенсации за работу во вредных и (или) опасных условиях труда (приложение №____).</w:t>
      </w:r>
      <w:bookmarkEnd w:id="14"/>
      <w:bookmarkEnd w:id="15"/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специальной оценки условий труда установить следующие гарантии и компенсации: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сокращенный рабочий день 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работу во вредных и (или) опасных условиях труда </w:t>
      </w:r>
      <w:r w:rsidR="00F80B8B"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работников, условия труда на рабочих местах которых по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результатам специальной оценки условий труда отнесены к вредным условиям труда 3 или 4 степени или опасным условиям труда, не более 36 часов в неделю </w:t>
      </w:r>
      <w:r w:rsidR="00F80B8B"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ст. 92 ТК РФ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ежегодный дополнительный оплачиваемый отпуск </w:t>
      </w:r>
      <w:r w:rsidR="00F80B8B"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bookmarkStart w:id="16" w:name="Par0"/>
      <w:bookmarkEnd w:id="16"/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работникам, условия труда </w:t>
      </w:r>
      <w:proofErr w:type="gramStart"/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рабочих местах</w:t>
      </w:r>
      <w:proofErr w:type="gramEnd"/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работникам составляет 7 календарных дней</w:t>
      </w:r>
      <w:r w:rsidR="00F80B8B"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ст. 117 ТК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 xml:space="preserve">повышенную оплату труда работникам, занятым на работах с вредными и (или) опасными условиями труда 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(оплата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4 % тарифной ставки (оклада), установленной для различных видов работ с нормальными условиями труда - ст.147 ТК РФ)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0B8B" w:rsidRPr="00F80B8B" w:rsidRDefault="007006BC" w:rsidP="007006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молоком или другими равноценными продуктами, лечебно-профилактическим питанием </w:t>
      </w:r>
      <w:r w:rsidR="00F80B8B" w:rsidRPr="00F80B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(ст. 222 ТК РФ)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:rsidR="00F80B8B" w:rsidRPr="00F80B8B" w:rsidRDefault="007006BC" w:rsidP="007006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другие компенсации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действующим законодательством, а также повышенные или дополнительные компенсации за работу на работах с вредными и (или) опасными условиями труда исходя из финансово-экономического положения работодателя.</w:t>
      </w:r>
    </w:p>
    <w:p w:rsidR="00F80B8B" w:rsidRDefault="007006BC" w:rsidP="007006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="00F80B8B"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договором).</w:t>
      </w:r>
    </w:p>
    <w:p w:rsidR="00F80B8B" w:rsidRPr="00F80B8B" w:rsidRDefault="00F80B8B" w:rsidP="00F80B8B">
      <w:pPr>
        <w:keepNext/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17" w:name="_Toc20826329"/>
      <w:bookmarkStart w:id="18" w:name="_Toc20826564"/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6.2. </w:t>
      </w:r>
      <w:r w:rsidRPr="00F8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Обязательства работника</w:t>
      </w:r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(ст. 214 ТК РФ)</w:t>
      </w:r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End w:id="17"/>
      <w:bookmarkEnd w:id="18"/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6.2.1. Соблюдать требования охраны труда, установленные законами и иными нормативными правовыми актами, Правилами внутреннего трудового распорядка, правилами и инструкциями по охране труда и другими локальными нормативными актами организации.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6.2.2. Правильно применять выданные им специальную одежду, специальную обувь и другие средства индивидуальной защиты.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6.2.3. Проходить обучение по охране труда,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6.2.4.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6.2.5. 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состояния своего здоровья, в том числе о проявлении признаков острого профессионального заболевания (отравления).</w:t>
      </w:r>
    </w:p>
    <w:p w:rsidR="00F80B8B" w:rsidRPr="00F80B8B" w:rsidRDefault="00F80B8B" w:rsidP="00F80B8B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19" w:name="_Toc20826330"/>
      <w:bookmarkStart w:id="20" w:name="_Toc20826565"/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</w:t>
      </w:r>
      <w:r w:rsidRPr="00F8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Обязательства выборного работниками органа</w:t>
      </w:r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End w:id="19"/>
      <w:bookmarkEnd w:id="20"/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6.3.1. Оказывать содействие работодателю в организации работы по охране труда.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6.3.2. Организовать и осуществлять общественный контроль за соблюдением законодательства об охране труда уполномоченными (доверенными) лицами по охране труда, членами комитета (комиссии) по охране труда от профсоюза.</w:t>
      </w:r>
    </w:p>
    <w:p w:rsidR="00F80B8B" w:rsidRPr="00F80B8B" w:rsidRDefault="00F80B8B" w:rsidP="00F80B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Рассматривать на совместных с работодателем заседаниях вопросы выполнения Плана мероприятий по охране труда, состояния охраны труда в подразделениях и информировать работников о принимаемых мерах в этой области.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6.3.4. В целях защиты прав и интересов работников:</w:t>
      </w:r>
    </w:p>
    <w:p w:rsidR="00F80B8B" w:rsidRPr="00F80B8B" w:rsidRDefault="007006BC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подготовке локальных документов организации в области охраны труда;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осуществлять защиту прав работников на труд в условиях, соответствующих требованиям охраны труда, представлять их интересы в государственных органах надзора и контроля, судебных органах и в комиссии по трудовым спорам организации по вопросам нарушений законодательства об охране труда, возмещения вреда, причиненного их здоровью на производстве, а также невыполнения коллективного и трудового договоров.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6.3.5. Проводить обучение уполномоченных (доверенных) лиц по охране труда и членов комитета (комиссии) по охране труда от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Примечание № 1</w:t>
      </w:r>
      <w:r w:rsidR="00AF56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«Организация работы уполномоченных (доверенных) лиц по охране труда».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Проводить совместно с работодателем смотры</w:t>
      </w:r>
      <w:r w:rsidR="0070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среди уполномоченных (доверенных) лиц по охране труда профсоюза.</w:t>
      </w:r>
    </w:p>
    <w:p w:rsidR="00F80B8B" w:rsidRPr="00F80B8B" w:rsidRDefault="00F80B8B" w:rsidP="00F80B8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1" w:name="_Toc393811517"/>
      <w:bookmarkStart w:id="22" w:name="_Toc20826566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7. Охрана здоровья</w:t>
      </w:r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Поддержка здорового образа жизни</w:t>
      </w:r>
      <w:bookmarkEnd w:id="21"/>
      <w:bookmarkEnd w:id="22"/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здоровья на рабочем месте и поддержания зд</w:t>
      </w:r>
      <w:r w:rsidR="0070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образа жизни работников: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Работодатель обязуется: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Организовать работу по охране здоровья работников, поддержке здорового образа жизни в соответствии с действующим законодательством и настоящим коллективным договором.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Своевременно информировать работников об условиях и охране труда в организации, на рабочих местах, о степени риска повреждения здоровья, о размерах полагающихся им компенсаций и необходимых для выполнения работ средствах индивидуальной защиты.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Оборудовать медицинский пункт, медицинский кабинет. При отсутствии возможности оборудования медицинского пункта (кабинета) обеспечить наличие в организации медицинской аптечки в соответствии с требованиями нормативных документов. Возложить обязанности по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своевременному пополнению аптечки на специалиста по охране труда или на иного компетентного работника организации.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Проводить совещания и семинары с руководителями структурных подразделений организации по вопросам охраны здоровья, поддержки здорового образа жизни, профилактики инфекционных заболеваний, а также инфекционных заболеваний из перечня социально значимых.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на информационных стендах, интернет-страницах организаций телефоны «горячих линий» и адреса учреждений здравоохранения, осуществляющих деятельность по предупреждению распространения ВИЧ-инфекции и других инфекционных заболеваний из перечня социально значимых на территории Республики Коми.  </w:t>
      </w:r>
    </w:p>
    <w:p w:rsid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Принимать участие и оказывать содействие учреждениям здравоохранения в пропаганде донорства крови и ее компонентов, при организации и проведения ежегодного Дня донора.</w:t>
      </w:r>
    </w:p>
    <w:p w:rsidR="00493E47" w:rsidRPr="006B4C22" w:rsidRDefault="00493E47" w:rsidP="0049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Реализовывать мероприятия, направленные на развитие физической культуры и спорта в трудовом коллективе, в том числе: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компенсация работникам оплаты занятий спортом в клубах и секциях;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приобретение, содержание и обновление спортивного инвентаря;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устройство новых и (или) реконструкция имеющихся помещений и площадок для занятий спортом;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7006BC" w:rsidRPr="001204FB" w:rsidRDefault="00493E47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 w:cs="Times New Roman"/>
          <w:sz w:val="28"/>
          <w:szCs w:val="28"/>
          <w:lang w:eastAsia="ru-RU"/>
        </w:rPr>
        <w:t>7.1.7.   Обеспечивать организацию и проведение мероприятий, направленных на профилактику ВИЧ-инфекции (пункт 9.4. СП 3.1.5.2826-10 «Профилактика ВИЧ-инфекции», утвержденных Постановлением Главного государственного санитарного врача РФ от 11.01.2011 № 1).</w:t>
      </w:r>
    </w:p>
    <w:p w:rsidR="00493E47" w:rsidRDefault="00493E47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Работник обязуется: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Проходить предварительные (при поступлении на работу) и периодические медицинские осмотры (обследования), обязательные психиатрические освидетельствования, внеочередные медицинские осмотры (обследования) в соответствии с медицинскими рекомендациями.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проходить иммунизацию, в том числе по эпидемиологическим показаниям.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7.2.2. Изучать информационные материалы по диагностике, лечению, профилактике ВИЧ-инфекции, инфекционных заболеваний из перечня социально значимых.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Проходить профилактическое добровольное обследование на выявление ВИЧ-инфекции, инфекционных заболеваний из перечня социально-значимых.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Для приобщения к массовым занятиям физической культурой, поддержки здорового образа жизни принимать участие в организуемых на предприятии занятиях физкультурой и спортом, спартакиадах, Днях здоровья. 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(Обязательства возлагаются на работников только при условии добровольного согласия работников организаций, учреждений.)    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3" w:name="_Toc393811518"/>
      <w:bookmarkStart w:id="24" w:name="_Toc20826567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8. Социальные льготы и гарантии</w:t>
      </w:r>
      <w:bookmarkEnd w:id="23"/>
      <w:bookmarkEnd w:id="24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Работодатель и профком договорились, что без создания достойных условий жизни, быта и отдыха работников невозможны эффективность производства и социального благополучия работников.</w:t>
      </w:r>
    </w:p>
    <w:p w:rsidR="00F80B8B" w:rsidRPr="00F80B8B" w:rsidRDefault="00F80B8B" w:rsidP="00F80B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Работодатель совместно с профсоюзным комитетом обязуются обеспечивать социальные гарантии работникам независимо от места их работы, занимаемой должности:</w:t>
      </w:r>
    </w:p>
    <w:p w:rsidR="007565FF" w:rsidRPr="0048742A" w:rsidRDefault="00C47BB3" w:rsidP="007565FF">
      <w:pPr>
        <w:pStyle w:val="afe"/>
        <w:ind w:firstLine="709"/>
        <w:jc w:val="both"/>
        <w:rPr>
          <w:iCs/>
          <w:sz w:val="28"/>
        </w:rPr>
      </w:pPr>
      <w:r w:rsidRPr="0048742A">
        <w:rPr>
          <w:iCs/>
          <w:sz w:val="28"/>
        </w:rPr>
        <w:t>8.2.</w:t>
      </w:r>
      <w:r w:rsidR="00467AD1" w:rsidRPr="0048742A">
        <w:rPr>
          <w:iCs/>
          <w:sz w:val="28"/>
        </w:rPr>
        <w:t>1</w:t>
      </w:r>
      <w:r w:rsidRPr="0048742A">
        <w:rPr>
          <w:iCs/>
          <w:sz w:val="28"/>
        </w:rPr>
        <w:t xml:space="preserve">. </w:t>
      </w:r>
      <w:r w:rsidR="00523D56" w:rsidRPr="0048742A">
        <w:rPr>
          <w:iCs/>
          <w:sz w:val="28"/>
        </w:rPr>
        <w:t>Содействовать</w:t>
      </w:r>
      <w:r w:rsidRPr="0048742A">
        <w:rPr>
          <w:iCs/>
          <w:sz w:val="28"/>
        </w:rPr>
        <w:t xml:space="preserve"> работникам в приобретении или участии в долевом строительстве жилья с привлечением банковского (ипотечного</w:t>
      </w:r>
      <w:r w:rsidR="00523D56" w:rsidRPr="0048742A">
        <w:rPr>
          <w:iCs/>
          <w:sz w:val="28"/>
        </w:rPr>
        <w:t>)</w:t>
      </w:r>
      <w:r w:rsidRPr="0048742A">
        <w:rPr>
          <w:iCs/>
          <w:sz w:val="28"/>
        </w:rPr>
        <w:t xml:space="preserve"> кредита</w:t>
      </w:r>
      <w:r w:rsidR="005A280B" w:rsidRPr="0048742A">
        <w:rPr>
          <w:iCs/>
          <w:sz w:val="28"/>
        </w:rPr>
        <w:t>, предоставля</w:t>
      </w:r>
      <w:r w:rsidR="00A64723" w:rsidRPr="0048742A">
        <w:rPr>
          <w:iCs/>
          <w:sz w:val="28"/>
        </w:rPr>
        <w:t>ть</w:t>
      </w:r>
      <w:r w:rsidR="005A280B" w:rsidRPr="0048742A">
        <w:rPr>
          <w:iCs/>
          <w:sz w:val="28"/>
        </w:rPr>
        <w:t xml:space="preserve"> беспроцентные ссуды на приобретение жилых помещений (улучшение жилищных условий)</w:t>
      </w:r>
      <w:r w:rsidR="007565FF" w:rsidRPr="0048742A">
        <w:rPr>
          <w:iCs/>
          <w:sz w:val="28"/>
        </w:rPr>
        <w:t xml:space="preserve">, </w:t>
      </w:r>
      <w:r w:rsidR="009D0F9C" w:rsidRPr="0048742A">
        <w:rPr>
          <w:iCs/>
          <w:sz w:val="28"/>
        </w:rPr>
        <w:t>обеспечива</w:t>
      </w:r>
      <w:r w:rsidR="00A64723" w:rsidRPr="0048742A">
        <w:rPr>
          <w:iCs/>
          <w:sz w:val="28"/>
        </w:rPr>
        <w:t>ть</w:t>
      </w:r>
      <w:r w:rsidR="007565FF" w:rsidRPr="0048742A">
        <w:rPr>
          <w:iCs/>
          <w:sz w:val="28"/>
        </w:rPr>
        <w:t xml:space="preserve"> работник</w:t>
      </w:r>
      <w:r w:rsidR="009D0F9C" w:rsidRPr="0048742A">
        <w:rPr>
          <w:iCs/>
          <w:sz w:val="28"/>
        </w:rPr>
        <w:t>ов</w:t>
      </w:r>
      <w:r w:rsidR="007565FF" w:rsidRPr="0048742A">
        <w:rPr>
          <w:iCs/>
          <w:sz w:val="28"/>
        </w:rPr>
        <w:t xml:space="preserve"> жилы</w:t>
      </w:r>
      <w:r w:rsidR="009D0F9C" w:rsidRPr="0048742A">
        <w:rPr>
          <w:iCs/>
          <w:sz w:val="28"/>
        </w:rPr>
        <w:t>ми</w:t>
      </w:r>
      <w:r w:rsidR="007565FF" w:rsidRPr="0048742A">
        <w:rPr>
          <w:iCs/>
          <w:sz w:val="28"/>
        </w:rPr>
        <w:t xml:space="preserve"> помещени</w:t>
      </w:r>
      <w:r w:rsidR="009D0F9C" w:rsidRPr="0048742A">
        <w:rPr>
          <w:iCs/>
          <w:sz w:val="28"/>
        </w:rPr>
        <w:t>ями</w:t>
      </w:r>
      <w:r w:rsidR="007565FF" w:rsidRPr="0048742A">
        <w:rPr>
          <w:iCs/>
          <w:sz w:val="28"/>
        </w:rPr>
        <w:t xml:space="preserve"> по договору краткосрочного коммерческого найма; </w:t>
      </w:r>
    </w:p>
    <w:p w:rsidR="00C47BB3" w:rsidRPr="0048742A" w:rsidRDefault="00C47BB3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="005A280B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0B4C9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Возмещать отдельным категориям работников </w:t>
      </w:r>
      <w:r w:rsidR="000B4C9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каким)</w:t>
      </w:r>
      <w:r w:rsidR="00D2286F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D2286F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расходы по найму жилых помещений, оплате жилищно-коммунальных услуг.</w:t>
      </w:r>
    </w:p>
    <w:p w:rsidR="00674F1C" w:rsidRPr="0048742A" w:rsidRDefault="00674F1C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8A16BF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Организовывать доставку работников до места работы и обратно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(всех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или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некоторых категорий, например</w:t>
      </w:r>
      <w:r w:rsidR="002421C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="00EB5ED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2421C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далеко живущих</w:t>
      </w:r>
      <w:r w:rsidR="008E217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занятых в вечернюю или ночную смену).</w:t>
      </w:r>
    </w:p>
    <w:p w:rsidR="00956DFD" w:rsidRPr="0048742A" w:rsidRDefault="00DA53B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C93094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казывать работникам разовую материальную помощь в следующих случаях</w:t>
      </w:r>
      <w:r w:rsidR="00FA411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FA411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источник финансирования примечание № 7)</w:t>
      </w:r>
      <w:r w:rsidR="00FA411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следующих случаях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56DFD" w:rsidRPr="0048742A" w:rsidRDefault="00956DF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рождение</w:t>
      </w:r>
      <w:r w:rsidR="007922E6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ребенка в размере ________;</w:t>
      </w:r>
    </w:p>
    <w:p w:rsidR="00956DFD" w:rsidRPr="0048742A" w:rsidRDefault="00956DFD" w:rsidP="00956D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семейными обстоятельствами в размере ________;</w:t>
      </w:r>
    </w:p>
    <w:p w:rsidR="00956DFD" w:rsidRPr="0048742A" w:rsidRDefault="00956DF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регистрацией брака</w:t>
      </w:r>
      <w:r w:rsidR="008E5097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серебряной или золотой свадьбой</w:t>
      </w:r>
      <w:r w:rsidR="008E5097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____; </w:t>
      </w:r>
    </w:p>
    <w:p w:rsidR="00956DFD" w:rsidRPr="0048742A" w:rsidRDefault="00D922AA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поступлением ребенка в школу в размере ________;</w:t>
      </w:r>
    </w:p>
    <w:p w:rsidR="00956DFD" w:rsidRPr="0048742A" w:rsidRDefault="00421AD1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переездом на новое место жительства в размере ________;</w:t>
      </w:r>
    </w:p>
    <w:p w:rsidR="00956DFD" w:rsidRPr="0048742A" w:rsidRDefault="00421AD1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со смертью близких родственников в размере ________;</w:t>
      </w:r>
    </w:p>
    <w:p w:rsidR="00DA53BD" w:rsidRDefault="0037553A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длительной болезнью работника в размере ________</w:t>
      </w:r>
      <w:r w:rsidR="0048742A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A71708" w:rsidRDefault="00E22150" w:rsidP="00A7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Работников за многолетний безупречный труд и в связи с юбилейными днями рождения награждать Почетными грамотами с выплатой денежной премии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(указать размер премии в зависимости от стажа работы)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A71708" w:rsidRPr="0048742A" w:rsidRDefault="00F01D78" w:rsidP="00A7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Оказывать периодическую материальную помощь работникам (например, ежегодную) в следующих случаях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467AD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источник финансирования примечание № 7)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62AFD" w:rsidRPr="0048742A" w:rsidRDefault="00962AFD" w:rsidP="00962AFD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 w:val="0"/>
          <w:iCs/>
          <w:sz w:val="28"/>
          <w:szCs w:val="24"/>
        </w:rPr>
      </w:pPr>
      <w:r w:rsidRPr="0048742A">
        <w:rPr>
          <w:rFonts w:ascii="Times New Roman" w:hAnsi="Times New Roman"/>
          <w:bCs w:val="0"/>
          <w:iCs/>
          <w:sz w:val="28"/>
          <w:szCs w:val="24"/>
        </w:rPr>
        <w:t>ежегодный отпуск в размере ______;</w:t>
      </w:r>
    </w:p>
    <w:p w:rsidR="00A71708" w:rsidRPr="0048742A" w:rsidRDefault="00A71708" w:rsidP="00A71708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многодетным семьям в размере ________;</w:t>
      </w:r>
    </w:p>
    <w:p w:rsidR="00A71708" w:rsidRPr="0048742A" w:rsidRDefault="00A71708" w:rsidP="00A71708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 в одиночку воспитывающих детей в размере ________;</w:t>
      </w:r>
    </w:p>
    <w:p w:rsidR="00A71708" w:rsidRPr="0048742A" w:rsidRDefault="00A71708" w:rsidP="00A71708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 w:rsidR="004836A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воспитывающим 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детей-инвалидов в размере ________.</w:t>
      </w:r>
    </w:p>
    <w:p w:rsidR="008F55C2" w:rsidRPr="0048742A" w:rsidRDefault="00EB6287" w:rsidP="008F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8.2.7. </w:t>
      </w:r>
      <w:r w:rsidR="008F55C2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Приобретать новогодние подарки для детей работников не старше 16 лет. </w:t>
      </w:r>
    </w:p>
    <w:p w:rsidR="006C139B" w:rsidRDefault="006C139B" w:rsidP="006C1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450764">
        <w:rPr>
          <w:rFonts w:ascii="Times New Roman" w:eastAsia="Times New Roman" w:hAnsi="Times New Roman"/>
          <w:iCs/>
          <w:sz w:val="28"/>
          <w:szCs w:val="24"/>
          <w:lang w:eastAsia="ru-RU"/>
        </w:rPr>
        <w:t>8</w:t>
      </w: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>. Многодетным семьям, имеющим 3-х и более несовершеннолетних детей, неполным семьям, семьям погибших на производстве, семьям, имеющим детей-инвалидов выдавать путевки со скидкой ___% в оздоровительные лагеря и лагеря труда и отдыха.</w:t>
      </w:r>
    </w:p>
    <w:p w:rsidR="009C6931" w:rsidRPr="009C6931" w:rsidRDefault="009C6931" w:rsidP="009C6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450764">
        <w:rPr>
          <w:rFonts w:ascii="Times New Roman" w:eastAsia="Times New Roman" w:hAnsi="Times New Roman"/>
          <w:iCs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. </w:t>
      </w:r>
      <w:r w:rsidRPr="009C693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Обеспечить снижение стоимости содержания детей в детских дошкольных учреждениях (в размере 50%) и оздоровительных лагерях на территории Российской Федерации (до 90% стоимости путевки один раз в год). </w:t>
      </w:r>
    </w:p>
    <w:p w:rsidR="008C0FFD" w:rsidRPr="008C0FFD" w:rsidRDefault="00F11589" w:rsidP="008C0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962AFD">
        <w:rPr>
          <w:rFonts w:ascii="Times New Roman" w:eastAsia="Times New Roman" w:hAnsi="Times New Roman"/>
          <w:iCs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. </w:t>
      </w:r>
      <w:r w:rsidR="008C0FFD" w:rsidRPr="008C0FFD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Оплачивать по заявлениям работников один раз в два года до 20% стоимости путевки на санаторно-курортное лечение и отдых в пределах Российской Федерации, приобретенных работниками самостоятельно. </w:t>
      </w:r>
    </w:p>
    <w:p w:rsidR="00F477A4" w:rsidRDefault="00F477A4" w:rsidP="00F477A4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11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Осуществлять мероприятия, направленные на снижение заболеваемости, производственного травматизма, профессиональных заболеваний работников.</w:t>
      </w:r>
    </w:p>
    <w:p w:rsidR="00F477A4" w:rsidRDefault="00F477A4" w:rsidP="00F47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8.2.1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Обеспечивать медицинское обслуживание работников предприятия, инвалидов, получивших увечье на предприятии, неработающих пенсионеров после ухода на пенсию, через лечебно-профилактические учреждения.</w:t>
      </w:r>
    </w:p>
    <w:p w:rsidR="009429CE" w:rsidRPr="009429CE" w:rsidRDefault="009429CE" w:rsidP="00A23AE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963C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13. </w:t>
      </w:r>
      <w:r w:rsidR="00537CA7">
        <w:rPr>
          <w:rFonts w:ascii="Times New Roman" w:hAnsi="Times New Roman"/>
          <w:bCs/>
          <w:iCs/>
          <w:sz w:val="28"/>
          <w:szCs w:val="24"/>
        </w:rPr>
        <w:t>О</w:t>
      </w:r>
      <w:r>
        <w:rPr>
          <w:rFonts w:ascii="Times New Roman" w:hAnsi="Times New Roman"/>
          <w:bCs/>
          <w:iCs/>
          <w:sz w:val="28"/>
          <w:szCs w:val="24"/>
        </w:rPr>
        <w:t>рганизовывать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общественное питание в столовой (буфетах) из расчета не менее _____посадочных мест 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 xml:space="preserve">(организовать отдельно отведенные помещения (места) для приема пищи). </w:t>
      </w:r>
      <w:r w:rsidRPr="009429CE">
        <w:rPr>
          <w:rFonts w:ascii="Times New Roman" w:hAnsi="Times New Roman"/>
          <w:bCs/>
          <w:iCs/>
          <w:sz w:val="28"/>
          <w:szCs w:val="24"/>
        </w:rPr>
        <w:t>Работодатель</w:t>
      </w:r>
      <w:r w:rsidR="003304BD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по согласованию с Профсоюзом 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>(с учетом мнения Профсоюза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(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>Работников))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определяет порядок и размер дотации на питание работников.</w:t>
      </w:r>
    </w:p>
    <w:p w:rsidR="006D26FD" w:rsidRDefault="00A23AE7" w:rsidP="0053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8.2.14.</w:t>
      </w:r>
      <w:r w:rsidR="00537CA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Предоставлять</w:t>
      </w:r>
      <w:r w:rsidR="00404F8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дополнительный отпуск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работникам в случае рождения детей </w:t>
      </w:r>
      <w:r w:rsidR="00D47EB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 родителям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период празднования Дня Знаний (1 сентября), призыва детей на воинскую службу (проводы в армию), свадьбы детей и </w:t>
      </w:r>
      <w:r w:rsidR="00D47EB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других случаях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8A480B" w:rsidRPr="006A52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другие случаи).</w:t>
      </w:r>
    </w:p>
    <w:p w:rsidR="00B633B9" w:rsidRDefault="00B633B9" w:rsidP="00B633B9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D87D1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Для работников предприятия и членов их семей проводить культурно-массовые мероприятия, посвященные: Дню семьи, Международному дню защиты детей, Дню пожилых людей, Дню знаний, Дню матери, детские новогодние утренники.</w:t>
      </w:r>
    </w:p>
    <w:p w:rsidR="00F80B8B" w:rsidRDefault="00F80B8B" w:rsidP="00F80B8B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D87D1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Выделять средства на приобретение культурного и спортивного инвентаря, развитие самостоятельного творчества, физической культуры, отдыха работников, членов их семей. </w:t>
      </w:r>
    </w:p>
    <w:p w:rsidR="006803B9" w:rsidRPr="006803B9" w:rsidRDefault="006803B9" w:rsidP="006803B9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7223AD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Организовывать для работников спортивно-массовы</w:t>
      </w:r>
      <w:r w:rsidR="008A3E41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мероприяти</w:t>
      </w:r>
      <w:r w:rsidR="008A3E41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способствующи</w:t>
      </w:r>
      <w:r w:rsidR="009F0370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укреплению семейных ценностей (совместные занятия в секциях, кружках, совместные </w:t>
      </w:r>
      <w:proofErr w:type="spellStart"/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турпоездки</w:t>
      </w:r>
      <w:proofErr w:type="spellEnd"/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походы, велопробеги, 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лыжные кроссы, турниры, конкурсы, спартакиады с привлечением семейных команд)</w:t>
      </w:r>
      <w:r w:rsidR="00FC7AAB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7223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Выделять автотранспорт для коллективных поездок работников. </w:t>
      </w:r>
    </w:p>
    <w:p w:rsidR="00B44415" w:rsidRDefault="0075192F" w:rsidP="0075192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25" w:name="_Toc20826333"/>
      <w:bookmarkStart w:id="26" w:name="_Toc20826568"/>
      <w:bookmarkStart w:id="27" w:name="_Toc393811519"/>
      <w:r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8.2.18.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ивать</w:t>
      </w:r>
      <w:r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режим гибкого рабочего времени, режима неполного рабочего времени одному из родителей, имеющему ребенка (детей) в возрасте до 18 лет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bookmarkEnd w:id="25"/>
      <w:bookmarkEnd w:id="26"/>
    </w:p>
    <w:p w:rsidR="00157163" w:rsidRPr="00157163" w:rsidRDefault="00157163" w:rsidP="00157163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28" w:name="_Toc20826334"/>
      <w:bookmarkStart w:id="29" w:name="_Toc20826569"/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8.2.19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Оказывать помощь для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лиц с ограниченными возможностями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при трудоустройстве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привлекать наставников для трудоустроенных инвалидов из числа выс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ококвалифицированных работников.</w:t>
      </w:r>
      <w:bookmarkEnd w:id="28"/>
      <w:bookmarkEnd w:id="29"/>
    </w:p>
    <w:p w:rsidR="00907715" w:rsidRDefault="00907715" w:rsidP="00A514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30" w:name="_Toc20826570"/>
      <w:r w:rsidRPr="00A514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9. Работа с молодежью</w:t>
      </w:r>
      <w:bookmarkEnd w:id="30"/>
    </w:p>
    <w:p w:rsidR="00A51476" w:rsidRPr="00A51476" w:rsidRDefault="00A51476" w:rsidP="00A514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690B" w:rsidRDefault="00BC45F6" w:rsidP="00C459D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9.1.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целях привлечения в организацию молодежи, создания молодым работникам условий для высокопроизводительного труда, личностного роста, оказания дополнительной социальной защиты Работодатель обязуется:</w:t>
      </w:r>
    </w:p>
    <w:p w:rsidR="00907715" w:rsidRPr="00907715" w:rsidRDefault="00BC45F6" w:rsidP="00C459D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предоставлять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молодежи, окончившей общеобразовательные организации, профессиональные образовательные организации; </w:t>
      </w:r>
    </w:p>
    <w:p w:rsidR="0010252C" w:rsidRDefault="00C7690B" w:rsidP="00C4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обеспечить молодым работникам возможность социально-трудовой адаптации в течение первого года работы; </w:t>
      </w:r>
    </w:p>
    <w:p w:rsidR="00907715" w:rsidRPr="00907715" w:rsidRDefault="0010252C" w:rsidP="00C4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совместно с Профсоюзом создать комиссии</w:t>
      </w:r>
      <w:r w:rsidR="000040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(советы) по работе с молодежью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разработать комплексные программы по работе с молодежью;</w:t>
      </w:r>
    </w:p>
    <w:p w:rsidR="00907715" w:rsidRPr="00907715" w:rsidRDefault="00476883" w:rsidP="00C45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создавать условия для профессионального роста рабочих кадров из числа молодежи, для освоения новых профессий, повышения профессионального образования, получения дополнительного образования, прохождения стажировок;</w:t>
      </w:r>
    </w:p>
    <w:p w:rsidR="00C459D4" w:rsidRDefault="00907715" w:rsidP="00C459D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способствовать карьерному росту молодых специалистов, разработать индивидуальные планы профессионального развития</w:t>
      </w:r>
      <w:r w:rsidR="00C459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07715" w:rsidRPr="00907715" w:rsidRDefault="00C459D4" w:rsidP="003C18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59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9.2.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Работникам, совмещающим работу с учебой в образовательных профессиональных учебных учреждениях или проходящим профессиональное обучение (переподготовку) на производстве, предоставляется: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возможность установления гибкого (скользящего) графика работы</w:t>
      </w:r>
      <w:r w:rsidR="001D4E7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дополнительный отпуск в количестве (____) дней;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доплаты (надбавки) к </w:t>
      </w:r>
      <w:r w:rsidR="001D4E7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должностному окладу </w:t>
      </w:r>
      <w:r w:rsidR="00B67D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тарифной ставке</w:t>
      </w:r>
      <w:r w:rsidR="00B67D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размере (___);</w:t>
      </w:r>
    </w:p>
    <w:p w:rsidR="00907715" w:rsidRPr="00907715" w:rsidRDefault="00B67DEC" w:rsidP="00B67DE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ругие льготы (перечислить).</w:t>
      </w:r>
    </w:p>
    <w:p w:rsidR="00907715" w:rsidRPr="00907715" w:rsidRDefault="009F5133" w:rsidP="009F5133">
      <w:pPr>
        <w:tabs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9.3 Работодатель при участии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Профсоюз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организовывает: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проведение среди молодежи конкурсов на лучшего молодого работника, молодого специалиста и</w:t>
      </w:r>
      <w:r w:rsidR="00963D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другие </w:t>
      </w:r>
      <w:r w:rsidR="00963D6C" w:rsidRPr="00963D6C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(перечислить)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спортивный и культурный досуг молодежи</w:t>
      </w:r>
      <w:r w:rsidR="00AA58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AA58E4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акрепление за молодыми работниками опытных работников (</w:t>
      </w:r>
      <w:r w:rsidR="009252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аставничество)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07715" w:rsidRPr="0075192F" w:rsidRDefault="00907715" w:rsidP="0075192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0B8B" w:rsidRPr="00F80B8B" w:rsidRDefault="000233DF" w:rsidP="00F80B8B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31" w:name="_Toc20826571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10</w:t>
      </w:r>
      <w:r w:rsidR="00F80B8B"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Гарантии прав выборных профсоюзных органов и их работников</w:t>
      </w:r>
      <w:bookmarkEnd w:id="27"/>
      <w:bookmarkEnd w:id="31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Работодатель соблюдает права выборных профсоюзных органов,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всемерно содействует их деятельности в соответствии с гл. 58 ТК РФ и другими законодательными актами.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Работодатель предоставляет выборным профсоюзным органам в бесплатное пользование необходимые для их деятельности помещения, оборудование, оргтехнику, средства и услуги связи.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Работодатель бесплатно и своевременно перечисляет на счета профкома профсоюза членские профсоюзные взносы путем удержания из заработной платы через бухгалтерию на основании личных письменных заявлений членов профсоюза.</w:t>
      </w:r>
    </w:p>
    <w:p w:rsidR="00FC7204" w:rsidRPr="00FC7204" w:rsidRDefault="00F80B8B" w:rsidP="001F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hAnsi="Times New Roman"/>
          <w:sz w:val="28"/>
          <w:szCs w:val="28"/>
        </w:rPr>
        <w:t>10</w:t>
      </w:r>
      <w:r w:rsidR="00FC7204">
        <w:rPr>
          <w:rFonts w:ascii="Times New Roman" w:hAnsi="Times New Roman"/>
          <w:sz w:val="28"/>
          <w:szCs w:val="28"/>
        </w:rPr>
        <w:t>.</w:t>
      </w:r>
      <w:r w:rsidR="001F13DE">
        <w:rPr>
          <w:rFonts w:ascii="Times New Roman" w:hAnsi="Times New Roman"/>
          <w:sz w:val="28"/>
          <w:szCs w:val="28"/>
        </w:rPr>
        <w:t>4</w:t>
      </w:r>
      <w:r w:rsidR="00FC7204">
        <w:rPr>
          <w:rFonts w:ascii="Times New Roman" w:hAnsi="Times New Roman"/>
          <w:sz w:val="28"/>
          <w:szCs w:val="28"/>
        </w:rPr>
        <w:t xml:space="preserve">. </w:t>
      </w:r>
      <w:r w:rsidR="00FC7204" w:rsidRPr="00FC7204">
        <w:rPr>
          <w:rFonts w:ascii="Times New Roman" w:hAnsi="Times New Roman"/>
          <w:sz w:val="28"/>
          <w:szCs w:val="28"/>
        </w:rPr>
        <w:t>Работодатель принимает локальные нормативные акты организации                        по согласованию с Профсоюзом (с учетом мнения Профсоюза).</w:t>
      </w:r>
    </w:p>
    <w:p w:rsidR="00F80B8B" w:rsidRDefault="000233DF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участия в работе выборных коллегиальных органов профессиональных союзов, а в случаях, если это предусмотрено коллективным договором, также на время краткосрочной профсоюзной учебы</w:t>
      </w:r>
      <w:r w:rsidR="004C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47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у</w:t>
      </w:r>
      <w:r w:rsidR="00C90251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словия освобождения от работы и порядок оплаты времени участия в этих мероприяти</w:t>
      </w:r>
      <w:r w:rsidR="004C2247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ях).</w:t>
      </w:r>
    </w:p>
    <w:p w:rsidR="00E819F3" w:rsidRDefault="00E819F3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9F3" w:rsidRPr="00A51476" w:rsidRDefault="00E819F3" w:rsidP="00A514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32" w:name="_Toc20826572"/>
      <w:r w:rsidRPr="00A514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11. Рассмотрение и разрешение коллективных трудовых споров</w:t>
      </w:r>
      <w:bookmarkEnd w:id="32"/>
    </w:p>
    <w:p w:rsidR="00E819F3" w:rsidRDefault="00E819F3" w:rsidP="00E8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9F3" w:rsidRDefault="00E819F3" w:rsidP="00E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11.1. Под к</w:t>
      </w:r>
      <w:r w:rsidRPr="00E819F3">
        <w:rPr>
          <w:rFonts w:ascii="Times New Roman" w:hAnsi="Times New Roman" w:cs="Times New Roman"/>
          <w:iCs/>
          <w:sz w:val="28"/>
          <w:szCs w:val="28"/>
        </w:rPr>
        <w:t>оллективны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iCs/>
          <w:sz w:val="28"/>
          <w:szCs w:val="28"/>
        </w:rPr>
        <w:t>ым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понимается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E77827" w:rsidRDefault="00E77827" w:rsidP="00E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11.2. </w:t>
      </w:r>
      <w:r w:rsidR="000E4341">
        <w:rPr>
          <w:rFonts w:ascii="Times New Roman" w:hAnsi="Times New Roman" w:cs="Times New Roman"/>
          <w:iCs/>
          <w:sz w:val="28"/>
          <w:szCs w:val="28"/>
        </w:rPr>
        <w:t xml:space="preserve">При рассмотрении и разрешении коллективных трудовых споров </w:t>
      </w:r>
      <w:r w:rsidR="002E11E8">
        <w:rPr>
          <w:rFonts w:ascii="Times New Roman" w:hAnsi="Times New Roman" w:cs="Times New Roman"/>
          <w:iCs/>
          <w:sz w:val="28"/>
          <w:szCs w:val="28"/>
        </w:rPr>
        <w:t xml:space="preserve">стороны коллективного договора придерживаются порядка и правил, предусмотренных главой 61 </w:t>
      </w:r>
      <w:r w:rsidR="0074231A">
        <w:rPr>
          <w:rFonts w:ascii="Times New Roman" w:hAnsi="Times New Roman" w:cs="Times New Roman"/>
          <w:iCs/>
          <w:sz w:val="28"/>
          <w:szCs w:val="28"/>
        </w:rPr>
        <w:t>ТК РФ</w:t>
      </w:r>
      <w:r w:rsidR="002E11E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5834" w:rsidRPr="00005834" w:rsidRDefault="002E11E8" w:rsidP="0000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11.3. 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На время забастовки за участвующими в ней работниками сохраняются место работы и должность.</w:t>
      </w:r>
    </w:p>
    <w:p w:rsidR="00005834" w:rsidRDefault="00005834" w:rsidP="0074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11.4. </w:t>
      </w:r>
      <w:r w:rsidRPr="00005834">
        <w:rPr>
          <w:rFonts w:ascii="Times New Roman" w:hAnsi="Times New Roman" w:cs="Times New Roman"/>
          <w:iCs/>
          <w:sz w:val="28"/>
          <w:szCs w:val="28"/>
        </w:rPr>
        <w:t xml:space="preserve">Работникам, не участвующим в забастовке, но в связи </w:t>
      </w:r>
      <w:proofErr w:type="gramStart"/>
      <w:r w:rsidRPr="00005834">
        <w:rPr>
          <w:rFonts w:ascii="Times New Roman" w:hAnsi="Times New Roman" w:cs="Times New Roman"/>
          <w:iCs/>
          <w:sz w:val="28"/>
          <w:szCs w:val="28"/>
        </w:rPr>
        <w:t>с ее проведением</w:t>
      </w:r>
      <w:proofErr w:type="gramEnd"/>
      <w:r w:rsidRPr="00005834">
        <w:rPr>
          <w:rFonts w:ascii="Times New Roman" w:hAnsi="Times New Roman" w:cs="Times New Roman"/>
          <w:iCs/>
          <w:sz w:val="28"/>
          <w:szCs w:val="28"/>
        </w:rPr>
        <w:t xml:space="preserve"> не имевшим возможности выполнять свою работу и заявившим в письменной форме о начале в связи с этим простоя, оплата простоя не по вине работника производится в порядке и размерах</w:t>
      </w:r>
      <w:r w:rsidR="007423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31A" w:rsidRPr="0074231A">
        <w:rPr>
          <w:rFonts w:ascii="Times New Roman" w:hAnsi="Times New Roman" w:cs="Times New Roman"/>
          <w:i/>
          <w:iCs/>
          <w:sz w:val="28"/>
          <w:szCs w:val="28"/>
        </w:rPr>
        <w:t>(указать размер и порядок оплаты простоя)</w:t>
      </w:r>
      <w:r w:rsidR="0074231A">
        <w:rPr>
          <w:rFonts w:ascii="Times New Roman" w:hAnsi="Times New Roman" w:cs="Times New Roman"/>
          <w:iCs/>
          <w:sz w:val="28"/>
          <w:szCs w:val="28"/>
        </w:rPr>
        <w:t>. Р</w:t>
      </w:r>
      <w:r w:rsidRPr="00005834">
        <w:rPr>
          <w:rFonts w:ascii="Times New Roman" w:hAnsi="Times New Roman" w:cs="Times New Roman"/>
          <w:iCs/>
          <w:sz w:val="28"/>
          <w:szCs w:val="28"/>
        </w:rPr>
        <w:t xml:space="preserve">аботодатель имеет право переводить указанных работников на другую работу в порядке, предусмотренном </w:t>
      </w:r>
      <w:r w:rsidR="0074231A">
        <w:rPr>
          <w:rFonts w:ascii="Times New Roman" w:hAnsi="Times New Roman" w:cs="Times New Roman"/>
          <w:iCs/>
          <w:sz w:val="28"/>
          <w:szCs w:val="28"/>
        </w:rPr>
        <w:t>ТК РФ</w:t>
      </w:r>
      <w:r w:rsidRPr="000058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621" w:rsidRPr="00005834" w:rsidRDefault="00566621" w:rsidP="0074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11.5.</w:t>
      </w:r>
      <w:r w:rsidR="000F6DF8">
        <w:rPr>
          <w:rFonts w:ascii="Times New Roman" w:hAnsi="Times New Roman" w:cs="Times New Roman"/>
          <w:iCs/>
          <w:sz w:val="28"/>
          <w:szCs w:val="28"/>
        </w:rPr>
        <w:t xml:space="preserve"> В случае выполнения работодателем обязательств, возложенных на него коллективным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2E11E8" w:rsidRPr="00E819F3" w:rsidRDefault="002E11E8" w:rsidP="00E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0251" w:rsidRPr="00F80B8B" w:rsidRDefault="00C90251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3" w:name="_Toc20826573"/>
      <w:bookmarkStart w:id="34" w:name="_Toc393811520"/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</w:t>
      </w:r>
      <w:r w:rsidR="00CB2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Ответственность сторон социального партнерства</w:t>
      </w:r>
      <w:bookmarkEnd w:id="33"/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End w:id="34"/>
    </w:p>
    <w:p w:rsidR="00F80B8B" w:rsidRPr="00F80B8B" w:rsidRDefault="00F80B8B" w:rsidP="00F80B8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8B" w:rsidRPr="00F80B8B" w:rsidRDefault="00335473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Стороны в соответствии с действующим законодательством и (или) их Уставами несут ответственность за уклонение от участия в переговорах, за нарушение или невыполнение (ненадлежащее выполнение) обязательств по коллективному договору, непредставление информации, необходимой для проведения коллективных переговоров и осуществления контроля за исполнением коллективного договора.  Должностные лица, представляющие работодателя, в трудовые обязанности которых входит обеспечение выполнения заключенного коллективного договора, привлекаются к дисциплинарной ответственности за нарушение или невыполнение обязательств коллективного договора.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Стороны вправе по взаимному согласию устанавливать дополнительную ответственность за нарушение, неисполнение обязательств по коллективному договору или невыполнение совместных решений, если эта дополнительная ответственность не противоречит действующему законодательству.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Ни одна из Сторон не может в течение установленного срока действия коллективного договора в одностороннем порядке отказаться от выполнения принятых на себя обязательств.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Сторона, допустившая нарушение условий коллективного договора, обязана в течение одного месяца с даты получения представления другой стороны принять меры к устранению нарушений, представив соответствующее документальное подтверждение. В случае невозможности устранения выявленных нарушений или непринятия соответствующих мер в установленный срок, проводятся взаимные консультации Сторон. По результатам консультаций Сторонами принимается согласованное решение, обязательное к исполнению.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Стороны освобождаются от ответственности за частичное или полное неисполнение обязательств по коллективному договору, если неисполнение явилось следствием наступления чрезвычайных, непредотвратимых при данных условиях обстоятельств (непреодолимой силы) </w:t>
      </w:r>
      <w:proofErr w:type="gramStart"/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эти обстоятельства непосредственно повлияли на исполнение коллективного договора. При этом сроки исполнения обязательств отодвигаются соразмерно времени, в течение которого действовали упомянутые обстоятельства.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сведения: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 - ст. 419 ТК РФ)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35" w:name="_Toc393811521"/>
      <w:bookmarkStart w:id="36" w:name="_Toc20826574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1161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Заключительные положения</w:t>
      </w:r>
      <w:bookmarkEnd w:id="35"/>
      <w:bookmarkEnd w:id="36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за выполнением коллективного договора осуществляется комиссией, состав которой формируется сторонами на равноправной основе.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(Возможна формулировка: контроль за выполнением коллективного договора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возлагается на комиссию по его заключению, с приданием ей статуса постоянно действующей)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за выполнением положений коллективного договора осуществляется с периодичностью не реже, чем один раз в шесть месяцев.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Изменения и дополнения вносятся в коллективный договор в порядке, установленном ТК РФ.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законодательством.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7" w:name="_Toc393811531"/>
      <w:bookmarkStart w:id="38" w:name="_Toc185834314"/>
      <w:bookmarkStart w:id="39" w:name="_Toc393811522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0" w:name="_Toc20826575"/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Примечания по тексту</w:t>
      </w:r>
      <w:bookmarkEnd w:id="37"/>
      <w:bookmarkEnd w:id="40"/>
    </w:p>
    <w:p w:rsidR="00F80B8B" w:rsidRPr="00F80B8B" w:rsidRDefault="00F80B8B" w:rsidP="00F80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 № 1 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«Порядок выбора уполномоченного представителя работников организации».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случаях, когда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настоящим Кодексом,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</w:t>
      </w:r>
      <w:r w:rsidRPr="007006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тайным голосованием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может быть избран из числа работников иной представитель (представительный орган).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Наличие иного представителя не может являться препятствием для осуществления первичными профсоюзными организациями своих полномочий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31 ТК РФ)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Две или более первичные профсоюзные организации, объединяющие в совокупности более половины работников данного работодателя, по решению их выборных органов могут создать единый представительный орган для ведения коллективных переговоров, разработки единого проекта коллективного договора и заключения коллективного договора (далее - единый представительный орган).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профсоюза. При этом в его состав должен быть включен представитель каждой из первичных профсоюзных организаций, создавших единый представительный орган. Единый представительный орган имеет право направить работодателю (его представителю) предложение о начале коллективных переговоров по подготовке, заключению или изменению коллективного договора от имени всех работников.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Первичная профсоюзная организация, объединяющая более половины 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работников организации, индивидуального предпринимателя, имеет право по решению своего выборного органа направить работодателю (его представителю) предложение о начале коллективных переговоров от имени всех работников без предварительного создания единого представительного органа.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ни одна из первичных профсоюзных организаций или в совокупности первичные профсоюзные организации, пожелавшие создать единый представительный орган, не объединяют более половины работников данного работодателя, то общее собрание (конференция) работников </w:t>
      </w:r>
      <w:r w:rsidRPr="007006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тайным голосованием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может определить ту первичную профсоюзную организацию, которой при согласии ее выборного органа поручается направить работодателю (его представителю) предложение о начале коллективных переговоров от имени всех работников. В случаях, когда такая первичная профсоюзная организация не определена или работники данного работодателя не объединены в какие-либо первичные профсоюзные организации, общее собрание (конференция) работников </w:t>
      </w:r>
      <w:r w:rsidRPr="007006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тайным голосованием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может избрать из числа работников иного представителя (представительный орган) и наделить его соответствующими полномочиями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37 ТК РФ)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этом случае к коллективному договору в </w:t>
      </w:r>
      <w:r w:rsidRPr="007006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обязательном порядке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прилагается Протокол собрания трудового коллектива (конференции) о делегировании представительных полномочий на предмет подписания коллективного договора определенному лицу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162" w:rsidRDefault="00500162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Примечание №2 </w:t>
      </w:r>
    </w:p>
    <w:p w:rsidR="003619E1" w:rsidRDefault="003619E1" w:rsidP="003619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учесть, но не прописывать в тексте коллективного договора.</w:t>
      </w:r>
    </w:p>
    <w:p w:rsidR="00E226D6" w:rsidRDefault="00E226D6" w:rsidP="003619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6D6" w:rsidRDefault="00E226D6" w:rsidP="00E22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2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коллективного договора необходимо соблюдать установленные требования документооборота и делопроизводства, в частности, коллективный договор должен быть представлен с приложениями, на которые есть ссылки в коллективном договоре, должен содержать титульный лист, содержание, подписи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 и печати (при наличии), дату подписания коллективного договора.</w:t>
      </w:r>
      <w:r w:rsidR="006C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1" w:name="_GoBack"/>
      <w:bookmarkEnd w:id="41"/>
      <w:r w:rsidR="006C6930" w:rsidRPr="006C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коллективного договора должны быть пронумерованы и прошиты.</w:t>
      </w:r>
    </w:p>
    <w:p w:rsidR="00E226D6" w:rsidRDefault="00E226D6" w:rsidP="00E22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подписания коллективного договора и период его действия, указанные титульном листе и в соответствующих разделах коллективного договора, </w:t>
      </w:r>
      <w:r w:rsidR="0008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9B2" w:rsidRDefault="007A6E7F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коллективного договора определяют период действия коллективного договора самостоятельно с учетом требований статьи 43 ТК РФ. </w:t>
      </w:r>
    </w:p>
    <w:p w:rsidR="00C05D9E" w:rsidRDefault="00C05D9E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1CB0" w:rsidRDefault="00C05D9E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Примечание № 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«Порядок направления коллективного договора на уведомительную регистрацию»</w:t>
      </w:r>
    </w:p>
    <w:p w:rsidR="00C05D9E" w:rsidRPr="00C254BD" w:rsidRDefault="00C254BD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C2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ТК РФ в течение семи дней со дня подписания коллективного договора он направляются работодателем (представителем работодателя) на уведомительную регистрацию в соответствующий орган по труду. Согласно постановлению Правительства Республики Коми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C2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11.12.2015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519 «О Министерстве труда, занятости и социальной защиты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Коми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услуга по проведению уведомительной </w:t>
      </w:r>
      <w:r w:rsidRPr="00C2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коллективных договоров предоставляется Министерством труда, занятости и социальной защиты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D9E" w:rsidRPr="00C05D9E" w:rsidRDefault="00C05D9E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учесть, но не прописывать в тексте коллективного договора.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Локальные нормативные акты, издаваемые Работодателем, трудовые договоры, заключаемые с Работниками, не должны ухудшать положения Работников по сравнению с настоящим коллективным договором.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Условия, ухудшающие положение работников по сравнению с ТК РФ и иными нормативными правовыми актами,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ст. 372 ТК РФ порядка учёта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8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«Оплата и нормирование труда, гарантии и компенсации»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учесть, но не прописывать в тексте коллективного договора.</w:t>
      </w:r>
    </w:p>
    <w:p w:rsidR="00C14BA4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единых подходов к регулированию заработной платы работников организаций бюджетной сферы решением Российской трехсторонней комиссии по регулированию социально-трудовых отношений от </w:t>
      </w:r>
      <w:r w:rsidR="00C14BA4"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14BA4"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(протокол № 1</w:t>
      </w:r>
      <w:r w:rsidR="00C14BA4"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C14BA4"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A4" w:rsidRP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74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BA4" w:rsidRDefault="00C14BA4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«Гарантии и компенсации по оплате стоимости проезда и провоза багажа к месту использования отпуска и обратно»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учесть, но не прописывать в тексте коллективного договора.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а также для работников организаций, не относящихся </w:t>
      </w:r>
      <w:proofErr w:type="gramStart"/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бюджетной сфере</w:t>
      </w:r>
      <w:proofErr w:type="gramEnd"/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со ст. 325 ТК РФ, в соответствии с действующими нормативными актами.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Правил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семей, утвержденных  Постановлением Правительства Российской Федерации от 12.06.2008 г. № 455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год работы. 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 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Российской Федерации.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Коми размер, условия и порядок компенсации расходов на оплату стоимости проезда и провоза багажа к месту использования отпуска и обратно для указанной категории лиц определены в Постановлении Правительства Республики Коми от 28.07.2005 г. № 212 «О мерах по реализации Закона Республики Коми «О гарантиях и компенсациях для лиц, проживающих в районах Крайнего Севера и приравненных к ним местностях, являющихся работниками организаций, финансируемых из республиканского бюджета Республики Коми».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 условия и порядок компенсации расходов, связанных с переездом для лиц, работающих в организациях, финансируемых из местных бюджетов, устанавливаются органами местного самоуправления.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 условия и порядок компенсации расходов, связанных с переездом для лиц, работающих в организациях, не относящихся к бюджетной сфере, устанавливаются работодателем.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«Гарантии и компенсации, связанные с переездом»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учесть, но не прописывать в тексте коллективного договора.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Лицам, работающим в организациях, финансируемых из федерального бюджета, компенсации расходов, связанных с переездом, производятся на основании ст. 326 ТК РФ.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Гарантии, условия и порядок компенсации расходов, связанных с переездом лицам, заключившим трудовые договоры о работе в организациях, расположенных в районах Крайнего Севера и приравненных к ним местностях и финансируемых из республиканского бюджета Республики Коми, установлены «Порядком компенсации расходов, связанных с переездом, лицам, заключившим трудовые договоры о работе в организациях, расположенных в районах Крайнего Севера и приравненных к ним местностях и финансируемых из республиканского бюджета Республики Коми, и прибывшим в соответствии с этими договорами к месту работы, и работникам организаций, финансируемых из республиканского бюджета Республики Коми, в случае переезда к новому месту жительства в связи с расторжением трудового договора»,  утвержденным Постановлением Правительства Республики Коми от 28.07.2005 г. № 212.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Гарантии, условия и порядок компенсации расходов, связанных с переездом для лиц, работающих в организациях, финансируемых из местных бюджетов, устанавливаются органами местного самоуправления.</w:t>
      </w:r>
    </w:p>
    <w:p w:rsidR="00F80B8B" w:rsidRPr="00F80B8B" w:rsidRDefault="00F80B8B" w:rsidP="00F80B8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Гарантии, условия и порядок компенсации расходов, связанных с переездом для лиц, работающих в организациях, не относящихся к бюджетной сфере, устанавливаются работодателем.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«Порядок предоставления гарантий медицинского обслуживания»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учесть, но не прописывать в тексте коллективного договора.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Гарантии медицинского обеспечения для лиц, работающих в организациях, финансируемых из федерального бюджета, расположенных в районах Крайнего Севера и приравненных к ним местностях, регулируется ст. 323 ТК РФ.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Гарантии медицинского обслуживания для лиц, проживающих в районах Крайнего Севера и приравненных к ним местностях, являющихся работниками организаций, финансируемых из республиканского бюджета Республики Коми, регулируются в рамках территориальной программы государственных гарантий бесплатного оказания гражданам медицинской помощи на территории Республики Коми на соответствующий год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(Закон Республики Коми от 31.12.2004 г. № 78-РЗ)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Гарантии медицинского обслуживания для лиц, работающих в организациях, финансируемых из бюджетов муниципальных образований, устанавливаются органами местного самоуправления. 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Гарантии медицинского обслуживания для работников других организаций устанавливаются коллективными договорами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F80B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41 ТК РФ в коллективном договоре с учетом финансово-экономического положения работодателем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 В этом случае финансирование может осуществляться за счет внебюджетных средств.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«Нормы выдачи обеспечения работников специальной одеждой, специальной обувью и другими средствами индивидуальной защиты»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        </w:t>
      </w:r>
    </w:p>
    <w:p w:rsid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(или) трудовой договор с указанием типовых норм, по сравнению с которыми улучшается обеспечение работников средствами индивидуальной защиты (пункт 6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г. № 290н).</w:t>
      </w:r>
    </w:p>
    <w:p w:rsidR="00493E47" w:rsidRPr="00F80B8B" w:rsidRDefault="00493E47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22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Недопустимо указывать положения, предусматривающие самостоятельное приобретение работниками средств индивидуальной защиты с дальнейшей выплатой работодателем ее стоимости.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Примечание № </w:t>
      </w:r>
      <w:r w:rsidR="00AF56A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11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«При разработке планов улучшения условий и охраны труда»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 разработке планов улучшения условий и охраны труда рекомендуем использовать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Минздравсоцразвития России от 01.03.2012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Мероприятия по улучшению условий и охраны труда могут частично финансироваться за счет сумм страховых взносов на обязательное социальное страхование от несчастных случаев на производстве и профессиональных заболеваний.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утверждены приказом Минтрудом России от 10.12.2012 г. № 580н.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0,2 % суммы затрат на производство продукции (работ, услуг)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(ст. 226 ТК РФ)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Примечание № 1</w:t>
      </w:r>
      <w:r w:rsidR="00AF56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«Организация работы уполномоченных (доверенных) лиц по охране труда»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Профсоюзной организацией или иным уполномоченным работниками представительным органом избираются уполномоченные (доверенные) лица по охране труда. С целью организации работы уполномоченных (доверенных) лиц по охране труда рекомендовано применить в работе:</w:t>
      </w:r>
    </w:p>
    <w:p w:rsidR="00F80B8B" w:rsidRPr="00F80B8B" w:rsidRDefault="009F7861" w:rsidP="009F786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«Рекомендации по организации работы уполномоченного (доверенного) лица по охране труда профессионального союза или трудового коллектива», утвержденные Постановлением Минтруда России от 08.04.1994 г. № 30;</w:t>
      </w:r>
    </w:p>
    <w:p w:rsidR="00F80B8B" w:rsidRPr="00F80B8B" w:rsidRDefault="009F7861" w:rsidP="009F78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«Типовое положение об уполномоченном (доверенном) лице по охране труда профессионального союза», утвержденное Постановлением Исполнительного комитета Федерации независимых профсоюзов России от 18.10.2006 г. № 4-3;</w:t>
      </w:r>
    </w:p>
    <w:p w:rsidR="00F80B8B" w:rsidRPr="00F80B8B" w:rsidRDefault="009F7861" w:rsidP="009F78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Исполнительного комитета Федерации независимых профсоюзов России от 26.09.2007 г. № 4-6 «О Методических рекомендациях по организации наблюдения (контроля) за состоянием условий и охраны труда на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рабочих местах уполномоченными (доверенными) лицами профессиональных союзов».</w:t>
      </w: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8"/>
    <w:bookmarkEnd w:id="39"/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0B8B" w:rsidRPr="00F80B8B" w:rsidSect="004970BA">
      <w:head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17" w:rsidRDefault="00A55F17" w:rsidP="004970BA">
      <w:pPr>
        <w:spacing w:after="0" w:line="240" w:lineRule="auto"/>
      </w:pPr>
      <w:r>
        <w:separator/>
      </w:r>
    </w:p>
  </w:endnote>
  <w:endnote w:type="continuationSeparator" w:id="0">
    <w:p w:rsidR="00A55F17" w:rsidRDefault="00A55F17" w:rsidP="004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17" w:rsidRDefault="00A55F17" w:rsidP="004970BA">
      <w:pPr>
        <w:spacing w:after="0" w:line="240" w:lineRule="auto"/>
      </w:pPr>
      <w:r>
        <w:separator/>
      </w:r>
    </w:p>
  </w:footnote>
  <w:footnote w:type="continuationSeparator" w:id="0">
    <w:p w:rsidR="00A55F17" w:rsidRDefault="00A55F17" w:rsidP="0049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6627"/>
      <w:docPartObj>
        <w:docPartGallery w:val="Page Numbers (Top of Page)"/>
        <w:docPartUnique/>
      </w:docPartObj>
    </w:sdtPr>
    <w:sdtEndPr/>
    <w:sdtContent>
      <w:p w:rsidR="00A55F17" w:rsidRDefault="00A55F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30">
          <w:rPr>
            <w:noProof/>
          </w:rPr>
          <w:t>30</w:t>
        </w:r>
        <w:r>
          <w:fldChar w:fldCharType="end"/>
        </w:r>
      </w:p>
    </w:sdtContent>
  </w:sdt>
  <w:p w:rsidR="00A55F17" w:rsidRDefault="00A55F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44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71C"/>
    <w:multiLevelType w:val="hybridMultilevel"/>
    <w:tmpl w:val="43BE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7657C"/>
    <w:multiLevelType w:val="hybridMultilevel"/>
    <w:tmpl w:val="288E5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12C1C"/>
    <w:multiLevelType w:val="hybridMultilevel"/>
    <w:tmpl w:val="21C628BA"/>
    <w:lvl w:ilvl="0" w:tplc="4BD6E566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11D84099"/>
    <w:multiLevelType w:val="hybridMultilevel"/>
    <w:tmpl w:val="DA207ED6"/>
    <w:lvl w:ilvl="0" w:tplc="B63EF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AF55D6"/>
    <w:multiLevelType w:val="hybridMultilevel"/>
    <w:tmpl w:val="513013F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60E1"/>
    <w:multiLevelType w:val="hybridMultilevel"/>
    <w:tmpl w:val="E99A7BBA"/>
    <w:lvl w:ilvl="0" w:tplc="FB0A7B04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724B46"/>
    <w:multiLevelType w:val="hybridMultilevel"/>
    <w:tmpl w:val="142E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C3E3F"/>
    <w:multiLevelType w:val="hybridMultilevel"/>
    <w:tmpl w:val="736C8080"/>
    <w:lvl w:ilvl="0" w:tplc="B63EF1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4657BD"/>
    <w:multiLevelType w:val="hybridMultilevel"/>
    <w:tmpl w:val="D72AF5A2"/>
    <w:lvl w:ilvl="0" w:tplc="CED2F8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F4596"/>
    <w:multiLevelType w:val="hybridMultilevel"/>
    <w:tmpl w:val="345E6E42"/>
    <w:lvl w:ilvl="0" w:tplc="B7B425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1590C"/>
    <w:multiLevelType w:val="hybridMultilevel"/>
    <w:tmpl w:val="21F2B65E"/>
    <w:lvl w:ilvl="0" w:tplc="C6400D6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0F6593"/>
    <w:multiLevelType w:val="hybridMultilevel"/>
    <w:tmpl w:val="22F6963C"/>
    <w:lvl w:ilvl="0" w:tplc="2AF0A0E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496E9842">
      <w:numFmt w:val="none"/>
      <w:lvlText w:val=""/>
      <w:lvlJc w:val="left"/>
      <w:pPr>
        <w:tabs>
          <w:tab w:val="num" w:pos="360"/>
        </w:tabs>
      </w:pPr>
    </w:lvl>
    <w:lvl w:ilvl="2" w:tplc="B3AAF4FA">
      <w:numFmt w:val="none"/>
      <w:lvlText w:val=""/>
      <w:lvlJc w:val="left"/>
      <w:pPr>
        <w:tabs>
          <w:tab w:val="num" w:pos="360"/>
        </w:tabs>
      </w:pPr>
    </w:lvl>
    <w:lvl w:ilvl="3" w:tplc="E5348952">
      <w:numFmt w:val="none"/>
      <w:lvlText w:val=""/>
      <w:lvlJc w:val="left"/>
      <w:pPr>
        <w:tabs>
          <w:tab w:val="num" w:pos="360"/>
        </w:tabs>
      </w:pPr>
    </w:lvl>
    <w:lvl w:ilvl="4" w:tplc="9BBE6FF2">
      <w:numFmt w:val="none"/>
      <w:lvlText w:val=""/>
      <w:lvlJc w:val="left"/>
      <w:pPr>
        <w:tabs>
          <w:tab w:val="num" w:pos="360"/>
        </w:tabs>
      </w:pPr>
    </w:lvl>
    <w:lvl w:ilvl="5" w:tplc="FFD4167C">
      <w:numFmt w:val="none"/>
      <w:lvlText w:val=""/>
      <w:lvlJc w:val="left"/>
      <w:pPr>
        <w:tabs>
          <w:tab w:val="num" w:pos="360"/>
        </w:tabs>
      </w:pPr>
    </w:lvl>
    <w:lvl w:ilvl="6" w:tplc="DEBECF44">
      <w:numFmt w:val="none"/>
      <w:lvlText w:val=""/>
      <w:lvlJc w:val="left"/>
      <w:pPr>
        <w:tabs>
          <w:tab w:val="num" w:pos="360"/>
        </w:tabs>
      </w:pPr>
    </w:lvl>
    <w:lvl w:ilvl="7" w:tplc="F6F01F8C">
      <w:numFmt w:val="none"/>
      <w:lvlText w:val=""/>
      <w:lvlJc w:val="left"/>
      <w:pPr>
        <w:tabs>
          <w:tab w:val="num" w:pos="360"/>
        </w:tabs>
      </w:pPr>
    </w:lvl>
    <w:lvl w:ilvl="8" w:tplc="8258FC4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79B2F12"/>
    <w:multiLevelType w:val="hybridMultilevel"/>
    <w:tmpl w:val="5D20222C"/>
    <w:lvl w:ilvl="0" w:tplc="599409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A6BAA"/>
    <w:multiLevelType w:val="hybridMultilevel"/>
    <w:tmpl w:val="0B562F58"/>
    <w:lvl w:ilvl="0" w:tplc="3E80023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C05E66AC">
      <w:start w:val="1"/>
      <w:numFmt w:val="decimal"/>
      <w:lvlText w:val="12.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52FD"/>
    <w:multiLevelType w:val="hybridMultilevel"/>
    <w:tmpl w:val="A3B6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60580"/>
    <w:multiLevelType w:val="hybridMultilevel"/>
    <w:tmpl w:val="F5AEB6D0"/>
    <w:lvl w:ilvl="0" w:tplc="FD5A1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1" w:tplc="FD5A1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FD5A10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17745"/>
    <w:multiLevelType w:val="hybridMultilevel"/>
    <w:tmpl w:val="E78EB07A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0FD0"/>
    <w:multiLevelType w:val="hybridMultilevel"/>
    <w:tmpl w:val="B942D158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A76D5"/>
    <w:multiLevelType w:val="hybridMultilevel"/>
    <w:tmpl w:val="E73815A2"/>
    <w:lvl w:ilvl="0" w:tplc="4C4C7E1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45428BB0">
      <w:start w:val="1"/>
      <w:numFmt w:val="decimal"/>
      <w:lvlText w:val="8.%2."/>
      <w:lvlJc w:val="left"/>
      <w:pPr>
        <w:ind w:left="234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7EE"/>
    <w:multiLevelType w:val="hybridMultilevel"/>
    <w:tmpl w:val="FCE22ED6"/>
    <w:lvl w:ilvl="0" w:tplc="B79C955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C1211"/>
    <w:multiLevelType w:val="hybridMultilevel"/>
    <w:tmpl w:val="87CAB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83FFD"/>
    <w:multiLevelType w:val="hybridMultilevel"/>
    <w:tmpl w:val="FBDEF69A"/>
    <w:lvl w:ilvl="0" w:tplc="B63EF15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9FB580A"/>
    <w:multiLevelType w:val="hybridMultilevel"/>
    <w:tmpl w:val="178A48E0"/>
    <w:lvl w:ilvl="0" w:tplc="13702CF2">
      <w:start w:val="65535"/>
      <w:numFmt w:val="bullet"/>
      <w:lvlText w:val=""/>
      <w:lvlJc w:val="left"/>
      <w:pPr>
        <w:tabs>
          <w:tab w:val="num" w:pos="1260"/>
        </w:tabs>
        <w:ind w:left="1260" w:firstLine="0"/>
      </w:pPr>
      <w:rPr>
        <w:rFonts w:ascii="Symbol" w:hAnsi="Symbol" w:cs="Times New Roman" w:hint="default"/>
      </w:rPr>
    </w:lvl>
    <w:lvl w:ilvl="1" w:tplc="FE7A4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F90"/>
    <w:multiLevelType w:val="hybridMultilevel"/>
    <w:tmpl w:val="D9A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17C3F"/>
    <w:multiLevelType w:val="hybridMultilevel"/>
    <w:tmpl w:val="195C3AF8"/>
    <w:lvl w:ilvl="0" w:tplc="8318995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19F0254"/>
    <w:multiLevelType w:val="hybridMultilevel"/>
    <w:tmpl w:val="025E0C1E"/>
    <w:lvl w:ilvl="0" w:tplc="63B0B6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2A82E79"/>
    <w:multiLevelType w:val="hybridMultilevel"/>
    <w:tmpl w:val="2E7CC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41AD4"/>
    <w:multiLevelType w:val="hybridMultilevel"/>
    <w:tmpl w:val="C6206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A508D2"/>
    <w:multiLevelType w:val="hybridMultilevel"/>
    <w:tmpl w:val="275C37D6"/>
    <w:lvl w:ilvl="0" w:tplc="027EF48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27EF48E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13CE"/>
    <w:multiLevelType w:val="hybridMultilevel"/>
    <w:tmpl w:val="7834C202"/>
    <w:lvl w:ilvl="0" w:tplc="0E705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857836"/>
    <w:multiLevelType w:val="hybridMultilevel"/>
    <w:tmpl w:val="29BC9A6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9437B"/>
    <w:multiLevelType w:val="multilevel"/>
    <w:tmpl w:val="ECD69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63324C58"/>
    <w:multiLevelType w:val="hybridMultilevel"/>
    <w:tmpl w:val="25B020DC"/>
    <w:lvl w:ilvl="0" w:tplc="463A9A2C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42380E"/>
    <w:multiLevelType w:val="hybridMultilevel"/>
    <w:tmpl w:val="700263F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F4119"/>
    <w:multiLevelType w:val="hybridMultilevel"/>
    <w:tmpl w:val="F160B000"/>
    <w:lvl w:ilvl="0" w:tplc="7BAA9A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8A021A8">
      <w:numFmt w:val="none"/>
      <w:lvlText w:val=""/>
      <w:lvlJc w:val="left"/>
      <w:pPr>
        <w:tabs>
          <w:tab w:val="num" w:pos="360"/>
        </w:tabs>
      </w:pPr>
    </w:lvl>
    <w:lvl w:ilvl="2" w:tplc="725006B4">
      <w:numFmt w:val="none"/>
      <w:lvlText w:val=""/>
      <w:lvlJc w:val="left"/>
      <w:pPr>
        <w:tabs>
          <w:tab w:val="num" w:pos="360"/>
        </w:tabs>
      </w:pPr>
    </w:lvl>
    <w:lvl w:ilvl="3" w:tplc="64FA4208">
      <w:numFmt w:val="none"/>
      <w:lvlText w:val=""/>
      <w:lvlJc w:val="left"/>
      <w:pPr>
        <w:tabs>
          <w:tab w:val="num" w:pos="360"/>
        </w:tabs>
      </w:pPr>
    </w:lvl>
    <w:lvl w:ilvl="4" w:tplc="9476DD28">
      <w:numFmt w:val="none"/>
      <w:lvlText w:val=""/>
      <w:lvlJc w:val="left"/>
      <w:pPr>
        <w:tabs>
          <w:tab w:val="num" w:pos="360"/>
        </w:tabs>
      </w:pPr>
    </w:lvl>
    <w:lvl w:ilvl="5" w:tplc="FB5222DC">
      <w:numFmt w:val="none"/>
      <w:lvlText w:val=""/>
      <w:lvlJc w:val="left"/>
      <w:pPr>
        <w:tabs>
          <w:tab w:val="num" w:pos="360"/>
        </w:tabs>
      </w:pPr>
    </w:lvl>
    <w:lvl w:ilvl="6" w:tplc="BD16643E">
      <w:numFmt w:val="none"/>
      <w:lvlText w:val=""/>
      <w:lvlJc w:val="left"/>
      <w:pPr>
        <w:tabs>
          <w:tab w:val="num" w:pos="360"/>
        </w:tabs>
      </w:pPr>
    </w:lvl>
    <w:lvl w:ilvl="7" w:tplc="1724231E">
      <w:numFmt w:val="none"/>
      <w:lvlText w:val=""/>
      <w:lvlJc w:val="left"/>
      <w:pPr>
        <w:tabs>
          <w:tab w:val="num" w:pos="360"/>
        </w:tabs>
      </w:pPr>
    </w:lvl>
    <w:lvl w:ilvl="8" w:tplc="A3D4965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4002067"/>
    <w:multiLevelType w:val="hybridMultilevel"/>
    <w:tmpl w:val="BCF49260"/>
    <w:lvl w:ilvl="0" w:tplc="B63EF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E24052"/>
    <w:multiLevelType w:val="hybridMultilevel"/>
    <w:tmpl w:val="8496F1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A175C"/>
    <w:multiLevelType w:val="hybridMultilevel"/>
    <w:tmpl w:val="D15C67DC"/>
    <w:lvl w:ilvl="0" w:tplc="6052A21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5091951"/>
    <w:multiLevelType w:val="hybridMultilevel"/>
    <w:tmpl w:val="9CCE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104A5"/>
    <w:multiLevelType w:val="hybridMultilevel"/>
    <w:tmpl w:val="C0F2A9FA"/>
    <w:lvl w:ilvl="0" w:tplc="B63EF1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9F7C34"/>
    <w:multiLevelType w:val="hybridMultilevel"/>
    <w:tmpl w:val="6416327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A01FE"/>
    <w:multiLevelType w:val="hybridMultilevel"/>
    <w:tmpl w:val="0200F5C0"/>
    <w:lvl w:ilvl="0" w:tplc="3CE6D69E">
      <w:start w:val="2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AF26F86"/>
    <w:multiLevelType w:val="hybridMultilevel"/>
    <w:tmpl w:val="C1D2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DE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1821F8"/>
    <w:multiLevelType w:val="hybridMultilevel"/>
    <w:tmpl w:val="BB8093E8"/>
    <w:lvl w:ilvl="0" w:tplc="54408F3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35"/>
  </w:num>
  <w:num w:numId="5">
    <w:abstractNumId w:val="3"/>
  </w:num>
  <w:num w:numId="6">
    <w:abstractNumId w:val="45"/>
  </w:num>
  <w:num w:numId="7">
    <w:abstractNumId w:val="21"/>
  </w:num>
  <w:num w:numId="8">
    <w:abstractNumId w:val="20"/>
  </w:num>
  <w:num w:numId="9">
    <w:abstractNumId w:val="30"/>
  </w:num>
  <w:num w:numId="10">
    <w:abstractNumId w:val="24"/>
  </w:num>
  <w:num w:numId="11">
    <w:abstractNumId w:val="2"/>
  </w:num>
  <w:num w:numId="12">
    <w:abstractNumId w:val="27"/>
  </w:num>
  <w:num w:numId="13">
    <w:abstractNumId w:val="37"/>
  </w:num>
  <w:num w:numId="14">
    <w:abstractNumId w:val="34"/>
  </w:num>
  <w:num w:numId="15">
    <w:abstractNumId w:val="23"/>
  </w:num>
  <w:num w:numId="16">
    <w:abstractNumId w:val="6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  <w:num w:numId="21">
    <w:abstractNumId w:val="28"/>
  </w:num>
  <w:num w:numId="22">
    <w:abstractNumId w:val="1"/>
  </w:num>
  <w:num w:numId="23">
    <w:abstractNumId w:val="44"/>
  </w:num>
  <w:num w:numId="24">
    <w:abstractNumId w:val="31"/>
  </w:num>
  <w:num w:numId="25">
    <w:abstractNumId w:val="9"/>
  </w:num>
  <w:num w:numId="26">
    <w:abstractNumId w:val="42"/>
  </w:num>
  <w:num w:numId="27">
    <w:abstractNumId w:val="10"/>
  </w:num>
  <w:num w:numId="28">
    <w:abstractNumId w:val="13"/>
  </w:num>
  <w:num w:numId="29">
    <w:abstractNumId w:val="11"/>
  </w:num>
  <w:num w:numId="30">
    <w:abstractNumId w:val="33"/>
  </w:num>
  <w:num w:numId="31">
    <w:abstractNumId w:val="43"/>
  </w:num>
  <w:num w:numId="32">
    <w:abstractNumId w:val="8"/>
  </w:num>
  <w:num w:numId="33">
    <w:abstractNumId w:val="4"/>
  </w:num>
  <w:num w:numId="34">
    <w:abstractNumId w:val="36"/>
  </w:num>
  <w:num w:numId="35">
    <w:abstractNumId w:val="22"/>
  </w:num>
  <w:num w:numId="36">
    <w:abstractNumId w:val="41"/>
  </w:num>
  <w:num w:numId="37">
    <w:abstractNumId w:val="25"/>
  </w:num>
  <w:num w:numId="38">
    <w:abstractNumId w:val="5"/>
  </w:num>
  <w:num w:numId="39">
    <w:abstractNumId w:val="40"/>
  </w:num>
  <w:num w:numId="40">
    <w:abstractNumId w:val="18"/>
  </w:num>
  <w:num w:numId="41">
    <w:abstractNumId w:val="39"/>
  </w:num>
  <w:num w:numId="42">
    <w:abstractNumId w:val="19"/>
  </w:num>
  <w:num w:numId="43">
    <w:abstractNumId w:val="29"/>
  </w:num>
  <w:num w:numId="44">
    <w:abstractNumId w:val="26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96"/>
    <w:rsid w:val="00000D46"/>
    <w:rsid w:val="0000401F"/>
    <w:rsid w:val="00004188"/>
    <w:rsid w:val="00005834"/>
    <w:rsid w:val="000151CC"/>
    <w:rsid w:val="000156CF"/>
    <w:rsid w:val="00017896"/>
    <w:rsid w:val="000233DF"/>
    <w:rsid w:val="00086099"/>
    <w:rsid w:val="000A0664"/>
    <w:rsid w:val="000B0D96"/>
    <w:rsid w:val="000B4C90"/>
    <w:rsid w:val="000C086F"/>
    <w:rsid w:val="000E4341"/>
    <w:rsid w:val="000E6669"/>
    <w:rsid w:val="000F63AD"/>
    <w:rsid w:val="000F6DF8"/>
    <w:rsid w:val="0010252C"/>
    <w:rsid w:val="0011610F"/>
    <w:rsid w:val="001204FB"/>
    <w:rsid w:val="00137480"/>
    <w:rsid w:val="00147D41"/>
    <w:rsid w:val="00150E0F"/>
    <w:rsid w:val="00157163"/>
    <w:rsid w:val="00174229"/>
    <w:rsid w:val="001836C7"/>
    <w:rsid w:val="00193B67"/>
    <w:rsid w:val="001964D4"/>
    <w:rsid w:val="001D4DC9"/>
    <w:rsid w:val="001D4E79"/>
    <w:rsid w:val="001F13DE"/>
    <w:rsid w:val="002421C7"/>
    <w:rsid w:val="002433F7"/>
    <w:rsid w:val="002A2FAF"/>
    <w:rsid w:val="002E11E8"/>
    <w:rsid w:val="002F037D"/>
    <w:rsid w:val="003304BD"/>
    <w:rsid w:val="00335473"/>
    <w:rsid w:val="003619E1"/>
    <w:rsid w:val="0037553A"/>
    <w:rsid w:val="0039375D"/>
    <w:rsid w:val="003C1896"/>
    <w:rsid w:val="003C263C"/>
    <w:rsid w:val="003D56D1"/>
    <w:rsid w:val="00404F85"/>
    <w:rsid w:val="00407DF0"/>
    <w:rsid w:val="00421AD1"/>
    <w:rsid w:val="00450764"/>
    <w:rsid w:val="004512C3"/>
    <w:rsid w:val="00467AD1"/>
    <w:rsid w:val="00476883"/>
    <w:rsid w:val="004836A1"/>
    <w:rsid w:val="0048742A"/>
    <w:rsid w:val="00493E47"/>
    <w:rsid w:val="004970BA"/>
    <w:rsid w:val="004C2247"/>
    <w:rsid w:val="004E732C"/>
    <w:rsid w:val="00500162"/>
    <w:rsid w:val="005067AD"/>
    <w:rsid w:val="005153CF"/>
    <w:rsid w:val="00523D56"/>
    <w:rsid w:val="00534389"/>
    <w:rsid w:val="00537CA7"/>
    <w:rsid w:val="00566621"/>
    <w:rsid w:val="00574B0A"/>
    <w:rsid w:val="005934B3"/>
    <w:rsid w:val="005A280B"/>
    <w:rsid w:val="005B4D84"/>
    <w:rsid w:val="005F6826"/>
    <w:rsid w:val="0060144F"/>
    <w:rsid w:val="00611108"/>
    <w:rsid w:val="00674F1C"/>
    <w:rsid w:val="006803B9"/>
    <w:rsid w:val="00693C8A"/>
    <w:rsid w:val="00696C4B"/>
    <w:rsid w:val="006A524F"/>
    <w:rsid w:val="006B4C22"/>
    <w:rsid w:val="006C139B"/>
    <w:rsid w:val="006C6930"/>
    <w:rsid w:val="006D26FD"/>
    <w:rsid w:val="006E0C0A"/>
    <w:rsid w:val="007006BC"/>
    <w:rsid w:val="0070249F"/>
    <w:rsid w:val="007223AD"/>
    <w:rsid w:val="007266F0"/>
    <w:rsid w:val="0074231A"/>
    <w:rsid w:val="0075192F"/>
    <w:rsid w:val="007565FF"/>
    <w:rsid w:val="007922E6"/>
    <w:rsid w:val="0079680B"/>
    <w:rsid w:val="007A6E7F"/>
    <w:rsid w:val="007B2521"/>
    <w:rsid w:val="007D59E5"/>
    <w:rsid w:val="007F0AA8"/>
    <w:rsid w:val="00833FA5"/>
    <w:rsid w:val="0089226E"/>
    <w:rsid w:val="00892CA5"/>
    <w:rsid w:val="008A16BF"/>
    <w:rsid w:val="008A3E41"/>
    <w:rsid w:val="008A480B"/>
    <w:rsid w:val="008B76AF"/>
    <w:rsid w:val="008C0FFD"/>
    <w:rsid w:val="008C346B"/>
    <w:rsid w:val="008D788A"/>
    <w:rsid w:val="008E2177"/>
    <w:rsid w:val="008E5097"/>
    <w:rsid w:val="008F55C2"/>
    <w:rsid w:val="00907715"/>
    <w:rsid w:val="009245FC"/>
    <w:rsid w:val="00925253"/>
    <w:rsid w:val="00930AAD"/>
    <w:rsid w:val="00937423"/>
    <w:rsid w:val="009429CE"/>
    <w:rsid w:val="00945FAC"/>
    <w:rsid w:val="0095085F"/>
    <w:rsid w:val="00956DFD"/>
    <w:rsid w:val="00962AFD"/>
    <w:rsid w:val="00963CE4"/>
    <w:rsid w:val="00963D6C"/>
    <w:rsid w:val="009968D5"/>
    <w:rsid w:val="009B0C7A"/>
    <w:rsid w:val="009C0F25"/>
    <w:rsid w:val="009C6931"/>
    <w:rsid w:val="009D0F9C"/>
    <w:rsid w:val="009F0370"/>
    <w:rsid w:val="009F5133"/>
    <w:rsid w:val="009F7861"/>
    <w:rsid w:val="00A03570"/>
    <w:rsid w:val="00A03FE2"/>
    <w:rsid w:val="00A16DB6"/>
    <w:rsid w:val="00A23625"/>
    <w:rsid w:val="00A23AE7"/>
    <w:rsid w:val="00A339B2"/>
    <w:rsid w:val="00A51476"/>
    <w:rsid w:val="00A55F17"/>
    <w:rsid w:val="00A64723"/>
    <w:rsid w:val="00A65DB9"/>
    <w:rsid w:val="00A71708"/>
    <w:rsid w:val="00AA58E4"/>
    <w:rsid w:val="00AB5A0A"/>
    <w:rsid w:val="00AD5580"/>
    <w:rsid w:val="00AF56A5"/>
    <w:rsid w:val="00B11C19"/>
    <w:rsid w:val="00B40B42"/>
    <w:rsid w:val="00B44415"/>
    <w:rsid w:val="00B633B9"/>
    <w:rsid w:val="00B67DEC"/>
    <w:rsid w:val="00B9096F"/>
    <w:rsid w:val="00BC45F6"/>
    <w:rsid w:val="00BC553D"/>
    <w:rsid w:val="00BF164D"/>
    <w:rsid w:val="00C05D9E"/>
    <w:rsid w:val="00C14BA4"/>
    <w:rsid w:val="00C15731"/>
    <w:rsid w:val="00C254BD"/>
    <w:rsid w:val="00C40C2B"/>
    <w:rsid w:val="00C459D4"/>
    <w:rsid w:val="00C467B4"/>
    <w:rsid w:val="00C47BB3"/>
    <w:rsid w:val="00C7690B"/>
    <w:rsid w:val="00C90251"/>
    <w:rsid w:val="00C93094"/>
    <w:rsid w:val="00CB2410"/>
    <w:rsid w:val="00CC0DD4"/>
    <w:rsid w:val="00D0371D"/>
    <w:rsid w:val="00D21CB0"/>
    <w:rsid w:val="00D2286F"/>
    <w:rsid w:val="00D47EB5"/>
    <w:rsid w:val="00D515B8"/>
    <w:rsid w:val="00D87D1C"/>
    <w:rsid w:val="00D922AA"/>
    <w:rsid w:val="00DA1FE5"/>
    <w:rsid w:val="00DA53BD"/>
    <w:rsid w:val="00DD207B"/>
    <w:rsid w:val="00DD26AE"/>
    <w:rsid w:val="00E0435F"/>
    <w:rsid w:val="00E170E6"/>
    <w:rsid w:val="00E20A3D"/>
    <w:rsid w:val="00E22150"/>
    <w:rsid w:val="00E226D6"/>
    <w:rsid w:val="00E429C0"/>
    <w:rsid w:val="00E77827"/>
    <w:rsid w:val="00E819F3"/>
    <w:rsid w:val="00E85011"/>
    <w:rsid w:val="00EB415B"/>
    <w:rsid w:val="00EB5ED0"/>
    <w:rsid w:val="00EB6287"/>
    <w:rsid w:val="00ED2380"/>
    <w:rsid w:val="00EE58B9"/>
    <w:rsid w:val="00F01D78"/>
    <w:rsid w:val="00F11589"/>
    <w:rsid w:val="00F477A4"/>
    <w:rsid w:val="00F5179B"/>
    <w:rsid w:val="00F764B8"/>
    <w:rsid w:val="00F80B8B"/>
    <w:rsid w:val="00FA4111"/>
    <w:rsid w:val="00FC7204"/>
    <w:rsid w:val="00FC7AAB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B4CE"/>
  <w15:docId w15:val="{5B9A8C58-5736-4CB4-8833-9C8E271F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0A"/>
  </w:style>
  <w:style w:type="paragraph" w:styleId="1">
    <w:name w:val="heading 1"/>
    <w:basedOn w:val="a"/>
    <w:next w:val="a"/>
    <w:link w:val="10"/>
    <w:qFormat/>
    <w:rsid w:val="00F80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0B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B8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0B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0B8B"/>
    <w:pPr>
      <w:keepNext/>
      <w:spacing w:after="0" w:line="240" w:lineRule="auto"/>
      <w:ind w:firstLine="84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0B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80B8B"/>
  </w:style>
  <w:style w:type="paragraph" w:customStyle="1" w:styleId="a3">
    <w:basedOn w:val="a"/>
    <w:next w:val="a4"/>
    <w:qFormat/>
    <w:rsid w:val="00F80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80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0B8B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F80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80B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F80B8B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Bullet"/>
    <w:basedOn w:val="a"/>
    <w:autoRedefine/>
    <w:rsid w:val="00F80B8B"/>
    <w:pPr>
      <w:spacing w:after="0" w:line="240" w:lineRule="auto"/>
      <w:ind w:right="-4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80B8B"/>
    <w:pPr>
      <w:spacing w:after="0" w:line="240" w:lineRule="auto"/>
      <w:ind w:right="80"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F80B8B"/>
  </w:style>
  <w:style w:type="paragraph" w:styleId="ad">
    <w:name w:val="header"/>
    <w:basedOn w:val="a"/>
    <w:link w:val="ae"/>
    <w:uiPriority w:val="99"/>
    <w:rsid w:val="00F80B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80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per">
    <w:name w:val="paper"/>
    <w:basedOn w:val="a"/>
    <w:rsid w:val="00F80B8B"/>
    <w:pPr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F8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80B8B"/>
    <w:pPr>
      <w:autoSpaceDE w:val="0"/>
      <w:autoSpaceDN w:val="0"/>
      <w:spacing w:after="120" w:line="48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rsid w:val="00F80B8B"/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footnote text"/>
    <w:basedOn w:val="a"/>
    <w:link w:val="af1"/>
    <w:semiHidden/>
    <w:rsid w:val="00F80B8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F80B8B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semiHidden/>
    <w:rsid w:val="00F80B8B"/>
    <w:rPr>
      <w:vertAlign w:val="superscript"/>
    </w:rPr>
  </w:style>
  <w:style w:type="paragraph" w:styleId="af3">
    <w:name w:val="Body Text"/>
    <w:basedOn w:val="a"/>
    <w:link w:val="af4"/>
    <w:rsid w:val="00F80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8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F80B8B"/>
    <w:pPr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F80B8B"/>
    <w:pPr>
      <w:tabs>
        <w:tab w:val="right" w:leader="dot" w:pos="9627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0B8B"/>
    <w:rPr>
      <w:color w:val="0000FF"/>
      <w:u w:val="single"/>
    </w:rPr>
  </w:style>
  <w:style w:type="paragraph" w:styleId="33">
    <w:name w:val="Body Text 3"/>
    <w:basedOn w:val="a"/>
    <w:link w:val="34"/>
    <w:rsid w:val="00F80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80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4">
    <w:name w:val="Char Char4 Знак Знак Знак"/>
    <w:basedOn w:val="a"/>
    <w:rsid w:val="00F80B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0B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F80B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80B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ОЧ"/>
    <w:basedOn w:val="a"/>
    <w:rsid w:val="00F80B8B"/>
    <w:pPr>
      <w:adjustRightInd w:val="0"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F80B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0">
    <w:name w:val="Char Char4 Знак Знак Знак"/>
    <w:basedOn w:val="a"/>
    <w:rsid w:val="00F80B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F80B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unhideWhenUsed/>
    <w:rsid w:val="00F80B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Balloon Text"/>
    <w:basedOn w:val="a"/>
    <w:link w:val="afd"/>
    <w:rsid w:val="00F80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F80B8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F8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rsid w:val="00F80B8B"/>
    <w:rPr>
      <w:color w:val="954F72"/>
      <w:u w:val="single"/>
    </w:rPr>
  </w:style>
  <w:style w:type="paragraph" w:styleId="a4">
    <w:name w:val="Title"/>
    <w:basedOn w:val="a"/>
    <w:next w:val="a"/>
    <w:link w:val="aff0"/>
    <w:uiPriority w:val="10"/>
    <w:qFormat/>
    <w:rsid w:val="00F80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0">
    <w:name w:val="Заголовок Знак"/>
    <w:basedOn w:val="a0"/>
    <w:link w:val="a4"/>
    <w:uiPriority w:val="10"/>
    <w:rsid w:val="00F80B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1">
    <w:name w:val="Plain Text"/>
    <w:basedOn w:val="a"/>
    <w:link w:val="aff2"/>
    <w:uiPriority w:val="99"/>
    <w:rsid w:val="00A71708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A71708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A55F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0963379C9E5C2CD901FDCE4F4g76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A5D2-DF09-4A9C-9CA6-1ED4684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31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Оксана Дмитриевна</dc:creator>
  <cp:lastModifiedBy>Чувакова Ирина Николаевна</cp:lastModifiedBy>
  <cp:revision>168</cp:revision>
  <cp:lastPrinted>2019-09-24T15:02:00Z</cp:lastPrinted>
  <dcterms:created xsi:type="dcterms:W3CDTF">2019-06-24T06:19:00Z</dcterms:created>
  <dcterms:modified xsi:type="dcterms:W3CDTF">2019-10-01T11:33:00Z</dcterms:modified>
</cp:coreProperties>
</file>