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34" w:type="dxa"/>
        <w:tblLayout w:type="fixed"/>
        <w:tblLook w:val="0000" w:firstRow="0" w:lastRow="0" w:firstColumn="0" w:lastColumn="0" w:noHBand="0" w:noVBand="0"/>
      </w:tblPr>
      <w:tblGrid>
        <w:gridCol w:w="4111"/>
        <w:gridCol w:w="1409"/>
        <w:gridCol w:w="4084"/>
      </w:tblGrid>
      <w:tr w:rsidR="00652A82" w:rsidRPr="00F127B4" w:rsidTr="00AB351E">
        <w:tc>
          <w:tcPr>
            <w:tcW w:w="4111" w:type="dxa"/>
          </w:tcPr>
          <w:p w:rsidR="00652A82" w:rsidRPr="00F127B4" w:rsidRDefault="00652A82" w:rsidP="00AB351E">
            <w:pPr>
              <w:jc w:val="both"/>
              <w:rPr>
                <w:b/>
                <w:sz w:val="24"/>
                <w:szCs w:val="24"/>
              </w:rPr>
            </w:pPr>
          </w:p>
          <w:p w:rsidR="00652A82" w:rsidRPr="00F127B4" w:rsidRDefault="00652A82" w:rsidP="00652A82">
            <w:pPr>
              <w:keepNext/>
              <w:jc w:val="center"/>
              <w:outlineLvl w:val="6"/>
              <w:rPr>
                <w:b/>
                <w:sz w:val="24"/>
                <w:szCs w:val="24"/>
              </w:rPr>
            </w:pPr>
            <w:r w:rsidRPr="00F127B4">
              <w:rPr>
                <w:b/>
                <w:sz w:val="24"/>
                <w:szCs w:val="24"/>
              </w:rPr>
              <w:t xml:space="preserve">«ПЕЧОРА»  </w:t>
            </w:r>
          </w:p>
          <w:p w:rsidR="00652A82" w:rsidRPr="00F127B4" w:rsidRDefault="00652A82" w:rsidP="00652A82">
            <w:pPr>
              <w:keepNext/>
              <w:jc w:val="center"/>
              <w:outlineLvl w:val="6"/>
              <w:rPr>
                <w:b/>
                <w:sz w:val="24"/>
                <w:szCs w:val="24"/>
              </w:rPr>
            </w:pPr>
            <w:r w:rsidRPr="00F127B4">
              <w:rPr>
                <w:b/>
                <w:sz w:val="24"/>
                <w:szCs w:val="24"/>
              </w:rPr>
              <w:t>МУНИЦИПАЛЬНÖЙ  РАЙОНСА</w:t>
            </w:r>
          </w:p>
          <w:p w:rsidR="00652A82" w:rsidRPr="00F127B4" w:rsidRDefault="00652A82" w:rsidP="00652A82">
            <w:pPr>
              <w:widowControl w:val="0"/>
              <w:jc w:val="center"/>
              <w:rPr>
                <w:b/>
                <w:bCs/>
                <w:sz w:val="24"/>
                <w:szCs w:val="24"/>
              </w:rPr>
            </w:pPr>
            <w:proofErr w:type="gramStart"/>
            <w:r w:rsidRPr="00F127B4">
              <w:rPr>
                <w:b/>
                <w:sz w:val="24"/>
                <w:szCs w:val="24"/>
              </w:rPr>
              <w:t>СÖВЕТ</w:t>
            </w:r>
            <w:proofErr w:type="gramEnd"/>
          </w:p>
        </w:tc>
        <w:tc>
          <w:tcPr>
            <w:tcW w:w="1409" w:type="dxa"/>
          </w:tcPr>
          <w:p w:rsidR="00652A82" w:rsidRPr="00F127B4" w:rsidRDefault="00652A82" w:rsidP="00AB351E">
            <w:pPr>
              <w:jc w:val="center"/>
              <w:rPr>
                <w:b/>
                <w:sz w:val="24"/>
                <w:szCs w:val="24"/>
              </w:rPr>
            </w:pPr>
            <w:r>
              <w:rPr>
                <w:noProof/>
                <w:sz w:val="24"/>
                <w:szCs w:val="24"/>
              </w:rPr>
              <w:drawing>
                <wp:inline distT="0" distB="0" distL="0" distR="0" wp14:anchorId="5CD965A3" wp14:editId="1B1CF97B">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084" w:type="dxa"/>
          </w:tcPr>
          <w:p w:rsidR="00652A82" w:rsidRPr="00F127B4" w:rsidRDefault="00652A82" w:rsidP="00AB351E">
            <w:pPr>
              <w:jc w:val="center"/>
              <w:rPr>
                <w:b/>
                <w:sz w:val="24"/>
                <w:szCs w:val="24"/>
                <w:u w:val="single"/>
              </w:rPr>
            </w:pPr>
          </w:p>
          <w:p w:rsidR="00652A82" w:rsidRPr="00F127B4" w:rsidRDefault="00652A82" w:rsidP="00652A82">
            <w:pPr>
              <w:widowControl w:val="0"/>
              <w:jc w:val="center"/>
              <w:rPr>
                <w:b/>
                <w:sz w:val="24"/>
                <w:szCs w:val="24"/>
              </w:rPr>
            </w:pPr>
            <w:r w:rsidRPr="00F127B4">
              <w:rPr>
                <w:b/>
                <w:sz w:val="24"/>
                <w:szCs w:val="24"/>
              </w:rPr>
              <w:t>СОВЕТ</w:t>
            </w:r>
          </w:p>
          <w:p w:rsidR="00652A82" w:rsidRPr="00F127B4" w:rsidRDefault="00652A82" w:rsidP="00652A82">
            <w:pPr>
              <w:widowControl w:val="0"/>
              <w:jc w:val="center"/>
              <w:rPr>
                <w:b/>
                <w:sz w:val="24"/>
                <w:szCs w:val="24"/>
              </w:rPr>
            </w:pPr>
            <w:r w:rsidRPr="00F127B4">
              <w:rPr>
                <w:b/>
                <w:sz w:val="24"/>
                <w:szCs w:val="24"/>
              </w:rPr>
              <w:t xml:space="preserve"> МУНИЦИПАЛЬНОГО РАЙОНА </w:t>
            </w:r>
          </w:p>
          <w:p w:rsidR="00652A82" w:rsidRPr="00F127B4" w:rsidRDefault="00652A82" w:rsidP="00652A82">
            <w:pPr>
              <w:widowControl w:val="0"/>
              <w:jc w:val="center"/>
              <w:rPr>
                <w:b/>
                <w:sz w:val="24"/>
                <w:szCs w:val="24"/>
              </w:rPr>
            </w:pPr>
            <w:r w:rsidRPr="00F127B4">
              <w:rPr>
                <w:b/>
                <w:sz w:val="24"/>
                <w:szCs w:val="24"/>
              </w:rPr>
              <w:t>«ПЕЧОРА»</w:t>
            </w:r>
          </w:p>
          <w:p w:rsidR="00652A82" w:rsidRPr="00F127B4" w:rsidRDefault="00652A82" w:rsidP="00AB351E">
            <w:pPr>
              <w:jc w:val="center"/>
              <w:rPr>
                <w:b/>
                <w:sz w:val="24"/>
                <w:szCs w:val="24"/>
              </w:rPr>
            </w:pPr>
          </w:p>
        </w:tc>
      </w:tr>
    </w:tbl>
    <w:p w:rsidR="00652A82" w:rsidRPr="00652A82" w:rsidRDefault="00652A82" w:rsidP="00652A82">
      <w:pPr>
        <w:keepNext/>
        <w:jc w:val="center"/>
        <w:outlineLvl w:val="7"/>
        <w:rPr>
          <w:b/>
          <w:sz w:val="36"/>
          <w:szCs w:val="36"/>
        </w:rPr>
      </w:pPr>
    </w:p>
    <w:p w:rsidR="00652A82" w:rsidRPr="00C835E9" w:rsidRDefault="00652A82" w:rsidP="00652A82">
      <w:pPr>
        <w:keepNext/>
        <w:jc w:val="center"/>
        <w:outlineLvl w:val="7"/>
        <w:rPr>
          <w:b/>
          <w:sz w:val="26"/>
          <w:szCs w:val="26"/>
        </w:rPr>
      </w:pPr>
      <w:proofErr w:type="gramStart"/>
      <w:r w:rsidRPr="00C835E9">
        <w:rPr>
          <w:b/>
          <w:sz w:val="26"/>
          <w:szCs w:val="26"/>
        </w:rPr>
        <w:t>П</w:t>
      </w:r>
      <w:proofErr w:type="gramEnd"/>
      <w:r w:rsidRPr="00C835E9">
        <w:rPr>
          <w:b/>
          <w:sz w:val="26"/>
          <w:szCs w:val="26"/>
        </w:rPr>
        <w:t xml:space="preserve"> О М Ш У Ö М</w:t>
      </w:r>
    </w:p>
    <w:p w:rsidR="00652A82" w:rsidRPr="00C835E9" w:rsidRDefault="00652A82" w:rsidP="00652A82">
      <w:pPr>
        <w:keepNext/>
        <w:jc w:val="center"/>
        <w:outlineLvl w:val="7"/>
        <w:rPr>
          <w:sz w:val="26"/>
          <w:szCs w:val="26"/>
        </w:rPr>
      </w:pPr>
      <w:proofErr w:type="gramStart"/>
      <w:r w:rsidRPr="00C835E9">
        <w:rPr>
          <w:b/>
          <w:sz w:val="26"/>
          <w:szCs w:val="26"/>
        </w:rPr>
        <w:t>Р</w:t>
      </w:r>
      <w:proofErr w:type="gramEnd"/>
      <w:r w:rsidRPr="00C835E9">
        <w:rPr>
          <w:b/>
          <w:sz w:val="26"/>
          <w:szCs w:val="26"/>
        </w:rPr>
        <w:t xml:space="preserve"> Е Ш Е Н И Е</w:t>
      </w:r>
    </w:p>
    <w:p w:rsidR="00DD363E" w:rsidRPr="00C835E9" w:rsidRDefault="00DD363E">
      <w:pPr>
        <w:rPr>
          <w:sz w:val="26"/>
          <w:szCs w:val="26"/>
        </w:rPr>
      </w:pPr>
    </w:p>
    <w:p w:rsidR="00C835E9" w:rsidRPr="00C835E9" w:rsidRDefault="00C835E9" w:rsidP="00C835E9">
      <w:pPr>
        <w:jc w:val="center"/>
        <w:rPr>
          <w:b/>
          <w:sz w:val="26"/>
          <w:szCs w:val="26"/>
        </w:rPr>
      </w:pPr>
      <w:r w:rsidRPr="00C835E9">
        <w:rPr>
          <w:b/>
          <w:sz w:val="26"/>
          <w:szCs w:val="26"/>
        </w:rPr>
        <w:t>О внесении изменений в  решение Совета муниципального района «Печора» от 30 мая 2019 года № 6-35/386 «Об утверждении положения о бюджетном процессе в муниципальном образовании муниципального района «Печора»</w:t>
      </w:r>
    </w:p>
    <w:p w:rsidR="00C835E9" w:rsidRPr="00C835E9" w:rsidRDefault="00C835E9" w:rsidP="00C835E9">
      <w:pPr>
        <w:widowControl w:val="0"/>
        <w:suppressLineNumbers/>
        <w:autoSpaceDE w:val="0"/>
        <w:autoSpaceDN w:val="0"/>
        <w:jc w:val="center"/>
        <w:rPr>
          <w:b/>
          <w:sz w:val="26"/>
          <w:szCs w:val="26"/>
        </w:rPr>
      </w:pPr>
    </w:p>
    <w:p w:rsidR="00C835E9" w:rsidRPr="00C835E9" w:rsidRDefault="00C835E9" w:rsidP="00C835E9">
      <w:pPr>
        <w:suppressLineNumbers/>
        <w:ind w:firstLine="851"/>
        <w:jc w:val="both"/>
        <w:rPr>
          <w:b/>
          <w:sz w:val="26"/>
          <w:szCs w:val="26"/>
        </w:rPr>
      </w:pPr>
    </w:p>
    <w:p w:rsidR="00C835E9" w:rsidRPr="00C835E9" w:rsidRDefault="00C835E9" w:rsidP="00C835E9">
      <w:pPr>
        <w:suppressLineNumbers/>
        <w:snapToGrid w:val="0"/>
        <w:ind w:firstLine="709"/>
        <w:jc w:val="both"/>
        <w:rPr>
          <w:rFonts w:eastAsiaTheme="minorHAnsi" w:cs="Arial"/>
          <w:b/>
          <w:sz w:val="26"/>
          <w:szCs w:val="26"/>
          <w:lang w:eastAsia="en-US"/>
        </w:rPr>
      </w:pPr>
      <w:r w:rsidRPr="00C835E9">
        <w:rPr>
          <w:rFonts w:eastAsiaTheme="minorHAnsi" w:cs="Arial"/>
          <w:sz w:val="26"/>
          <w:szCs w:val="26"/>
          <w:lang w:eastAsia="en-US"/>
        </w:rPr>
        <w:t xml:space="preserve">В соответствии с Бюджетным кодексом Российской Федерации, статьей 26 Устава муниципального образования муниципального района «Печора» Совет муниципального района «Печора» </w:t>
      </w:r>
      <w:proofErr w:type="gramStart"/>
      <w:r w:rsidRPr="00C835E9">
        <w:rPr>
          <w:rFonts w:eastAsiaTheme="minorHAnsi" w:cs="Arial"/>
          <w:b/>
          <w:sz w:val="26"/>
          <w:szCs w:val="26"/>
          <w:lang w:eastAsia="en-US"/>
        </w:rPr>
        <w:t>р</w:t>
      </w:r>
      <w:proofErr w:type="gramEnd"/>
      <w:r>
        <w:rPr>
          <w:rFonts w:eastAsiaTheme="minorHAnsi" w:cs="Arial"/>
          <w:b/>
          <w:sz w:val="26"/>
          <w:szCs w:val="26"/>
          <w:lang w:eastAsia="en-US"/>
        </w:rPr>
        <w:t xml:space="preserve"> </w:t>
      </w:r>
      <w:r w:rsidRPr="00C835E9">
        <w:rPr>
          <w:rFonts w:eastAsiaTheme="minorHAnsi" w:cs="Arial"/>
          <w:b/>
          <w:sz w:val="26"/>
          <w:szCs w:val="26"/>
          <w:lang w:eastAsia="en-US"/>
        </w:rPr>
        <w:t>е</w:t>
      </w:r>
      <w:r>
        <w:rPr>
          <w:rFonts w:eastAsiaTheme="minorHAnsi" w:cs="Arial"/>
          <w:b/>
          <w:sz w:val="26"/>
          <w:szCs w:val="26"/>
          <w:lang w:eastAsia="en-US"/>
        </w:rPr>
        <w:t xml:space="preserve"> </w:t>
      </w:r>
      <w:r w:rsidRPr="00C835E9">
        <w:rPr>
          <w:rFonts w:eastAsiaTheme="minorHAnsi" w:cs="Arial"/>
          <w:b/>
          <w:sz w:val="26"/>
          <w:szCs w:val="26"/>
          <w:lang w:eastAsia="en-US"/>
        </w:rPr>
        <w:t>ш</w:t>
      </w:r>
      <w:r>
        <w:rPr>
          <w:rFonts w:eastAsiaTheme="minorHAnsi" w:cs="Arial"/>
          <w:b/>
          <w:sz w:val="26"/>
          <w:szCs w:val="26"/>
          <w:lang w:eastAsia="en-US"/>
        </w:rPr>
        <w:t xml:space="preserve"> </w:t>
      </w:r>
      <w:r w:rsidRPr="00C835E9">
        <w:rPr>
          <w:rFonts w:eastAsiaTheme="minorHAnsi" w:cs="Arial"/>
          <w:b/>
          <w:sz w:val="26"/>
          <w:szCs w:val="26"/>
          <w:lang w:eastAsia="en-US"/>
        </w:rPr>
        <w:t>и</w:t>
      </w:r>
      <w:r>
        <w:rPr>
          <w:rFonts w:eastAsiaTheme="minorHAnsi" w:cs="Arial"/>
          <w:b/>
          <w:sz w:val="26"/>
          <w:szCs w:val="26"/>
          <w:lang w:eastAsia="en-US"/>
        </w:rPr>
        <w:t xml:space="preserve"> </w:t>
      </w:r>
      <w:r w:rsidRPr="00C835E9">
        <w:rPr>
          <w:rFonts w:eastAsiaTheme="minorHAnsi" w:cs="Arial"/>
          <w:b/>
          <w:sz w:val="26"/>
          <w:szCs w:val="26"/>
          <w:lang w:eastAsia="en-US"/>
        </w:rPr>
        <w:t>л:</w:t>
      </w:r>
    </w:p>
    <w:p w:rsidR="00C835E9" w:rsidRPr="00C835E9" w:rsidRDefault="00C835E9" w:rsidP="00C835E9">
      <w:pPr>
        <w:suppressLineNumbers/>
        <w:snapToGrid w:val="0"/>
        <w:ind w:firstLine="709"/>
        <w:jc w:val="both"/>
        <w:rPr>
          <w:rFonts w:eastAsiaTheme="minorHAnsi" w:cs="Arial"/>
          <w:sz w:val="26"/>
          <w:szCs w:val="26"/>
          <w:lang w:eastAsia="en-US"/>
        </w:rPr>
      </w:pP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 Внести в решение Совета муниципального района «Печора» от 30 мая 2019 года № 6-35/386 «Об утверждении положения о бюджетном процессе в муниципальном образовании муниципального района «Печора» следующие изменения:</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1.1. В Приложении к решению:</w:t>
      </w:r>
    </w:p>
    <w:p w:rsidR="00C835E9" w:rsidRPr="00C835E9" w:rsidRDefault="00C835E9" w:rsidP="00C835E9">
      <w:pPr>
        <w:autoSpaceDE w:val="0"/>
        <w:autoSpaceDN w:val="0"/>
        <w:adjustRightInd w:val="0"/>
        <w:ind w:firstLine="709"/>
        <w:jc w:val="both"/>
        <w:rPr>
          <w:sz w:val="26"/>
          <w:szCs w:val="26"/>
        </w:rPr>
      </w:pPr>
      <w:r w:rsidRPr="00C835E9">
        <w:rPr>
          <w:sz w:val="26"/>
          <w:szCs w:val="26"/>
        </w:rPr>
        <w:t xml:space="preserve">1.1.1. В пункте 1 статьи 13 раздела </w:t>
      </w:r>
      <w:r w:rsidRPr="00C835E9">
        <w:rPr>
          <w:sz w:val="26"/>
          <w:szCs w:val="26"/>
          <w:lang w:val="en-US"/>
        </w:rPr>
        <w:t>II</w:t>
      </w:r>
      <w:r w:rsidRPr="00C835E9">
        <w:rPr>
          <w:sz w:val="26"/>
          <w:szCs w:val="26"/>
        </w:rPr>
        <w:t xml:space="preserve"> слова «администрацией муниципального образования муниципального района «Печора»» </w:t>
      </w:r>
      <w:proofErr w:type="gramStart"/>
      <w:r w:rsidRPr="00C835E9">
        <w:rPr>
          <w:sz w:val="26"/>
          <w:szCs w:val="26"/>
        </w:rPr>
        <w:t>заменить на слова</w:t>
      </w:r>
      <w:proofErr w:type="gramEnd"/>
      <w:r w:rsidRPr="00C835E9">
        <w:rPr>
          <w:sz w:val="26"/>
          <w:szCs w:val="26"/>
        </w:rPr>
        <w:t xml:space="preserve"> «администрацией муниципального района «Печора»;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 xml:space="preserve">1.1.2. Абзац 2 пункта 3 статьи 13 раздела </w:t>
      </w:r>
      <w:r w:rsidRPr="00C835E9">
        <w:rPr>
          <w:rFonts w:eastAsiaTheme="minorHAnsi" w:cs="Arial"/>
          <w:sz w:val="26"/>
          <w:szCs w:val="26"/>
          <w:lang w:val="en-US" w:eastAsia="en-US"/>
        </w:rPr>
        <w:t>II</w:t>
      </w:r>
      <w:r w:rsidRPr="00C835E9">
        <w:rPr>
          <w:rFonts w:eastAsiaTheme="minorHAnsi" w:cs="Arial"/>
          <w:sz w:val="26"/>
          <w:szCs w:val="26"/>
          <w:lang w:eastAsia="en-US"/>
        </w:rPr>
        <w:t xml:space="preserve"> исключить;</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 xml:space="preserve">1.1.3. Пункт 4 статьи 13 раздела </w:t>
      </w:r>
      <w:r w:rsidRPr="00C835E9">
        <w:rPr>
          <w:rFonts w:eastAsiaTheme="minorHAnsi" w:cs="Arial"/>
          <w:sz w:val="26"/>
          <w:szCs w:val="26"/>
          <w:lang w:val="en-US" w:eastAsia="en-US"/>
        </w:rPr>
        <w:t>II</w:t>
      </w:r>
      <w:r w:rsidRPr="00C835E9">
        <w:rPr>
          <w:rFonts w:eastAsiaTheme="minorHAnsi" w:cs="Arial"/>
          <w:sz w:val="26"/>
          <w:szCs w:val="26"/>
          <w:lang w:eastAsia="en-US"/>
        </w:rPr>
        <w:t xml:space="preserve"> изложить в новой редакции:</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«4. Решением о бюджете муниципального образования муниципального района «Печора» утверждаются:</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 xml:space="preserve">1) распределение бюджетных ассигнований по целевым статьям (муниципальным программам муниципального образования муниципального района «Печора» и непрограммным направлениям деятельности), группам </w:t>
      </w:r>
      <w:proofErr w:type="gramStart"/>
      <w:r w:rsidRPr="00C835E9">
        <w:rPr>
          <w:rFonts w:eastAsiaTheme="minorHAnsi" w:cs="Arial"/>
          <w:sz w:val="26"/>
          <w:szCs w:val="26"/>
          <w:lang w:eastAsia="en-US"/>
        </w:rPr>
        <w:t>видов расходов классификации расходов бюджетов</w:t>
      </w:r>
      <w:proofErr w:type="gramEnd"/>
      <w:r w:rsidRPr="00C835E9">
        <w:rPr>
          <w:rFonts w:eastAsiaTheme="minorHAnsi" w:cs="Arial"/>
          <w:sz w:val="26"/>
          <w:szCs w:val="26"/>
          <w:lang w:eastAsia="en-US"/>
        </w:rPr>
        <w:t xml:space="preserve"> на очередной финансовый год и плановый период;</w:t>
      </w:r>
    </w:p>
    <w:p w:rsidR="00C835E9" w:rsidRPr="00C835E9" w:rsidRDefault="00C835E9" w:rsidP="00C835E9">
      <w:pPr>
        <w:suppressLineNumbers/>
        <w:snapToGrid w:val="0"/>
        <w:ind w:firstLine="709"/>
        <w:jc w:val="both"/>
        <w:rPr>
          <w:rFonts w:eastAsiaTheme="minorHAnsi" w:cs="Arial"/>
          <w:sz w:val="26"/>
          <w:szCs w:val="26"/>
          <w:lang w:eastAsia="en-US"/>
        </w:rPr>
      </w:pPr>
      <w:proofErr w:type="gramStart"/>
      <w:r w:rsidRPr="00C835E9">
        <w:rPr>
          <w:rFonts w:eastAsiaTheme="minorHAnsi" w:cs="Arial"/>
          <w:sz w:val="26"/>
          <w:szCs w:val="26"/>
          <w:lang w:eastAsia="en-US"/>
        </w:rPr>
        <w:t>2) ведомственная структура расходов бюджета муниципального образования муниципального района «Печора» на очередной финансовый год и плановый период - распределение бюджетных ассигнований по главным распорядителям бюджетных средств, целевым статьям (муниципальным программам муниципального образования муниципального района «Печора» и непрограммным направлениям деятельности), группам видов расходов классификации расходов бюджета на очередной финансовый год и плановый период;</w:t>
      </w:r>
      <w:proofErr w:type="gramEnd"/>
    </w:p>
    <w:p w:rsidR="00C835E9" w:rsidRPr="00C835E9" w:rsidRDefault="00C835E9" w:rsidP="00C835E9">
      <w:pPr>
        <w:suppressLineNumbers/>
        <w:snapToGrid w:val="0"/>
        <w:ind w:firstLine="709"/>
        <w:jc w:val="both"/>
        <w:rPr>
          <w:rFonts w:eastAsiaTheme="minorHAnsi" w:cs="Arial"/>
          <w:sz w:val="26"/>
          <w:szCs w:val="26"/>
          <w:lang w:eastAsia="en-US"/>
        </w:rPr>
      </w:pPr>
      <w:proofErr w:type="gramStart"/>
      <w:r w:rsidRPr="00C835E9">
        <w:rPr>
          <w:rFonts w:eastAsiaTheme="minorHAnsi" w:cs="Arial"/>
          <w:sz w:val="26"/>
          <w:szCs w:val="26"/>
          <w:lang w:eastAsia="en-US"/>
        </w:rPr>
        <w:t xml:space="preserve">3) общий объем условно утверждаемых (утвержденных) расходов на первый год планового периода в объеме не менее 2,5 процента общего объема расходов бюджета муниципального образования муниципального района «Печора»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w:t>
      </w:r>
      <w:r w:rsidRPr="00C835E9">
        <w:rPr>
          <w:rFonts w:eastAsiaTheme="minorHAnsi" w:cs="Arial"/>
          <w:sz w:val="26"/>
          <w:szCs w:val="26"/>
          <w:lang w:eastAsia="en-US"/>
        </w:rPr>
        <w:lastRenderedPageBreak/>
        <w:t>назначение), на второй год планового пер</w:t>
      </w:r>
      <w:bookmarkStart w:id="0" w:name="_GoBack"/>
      <w:bookmarkEnd w:id="0"/>
      <w:r w:rsidRPr="00C835E9">
        <w:rPr>
          <w:rFonts w:eastAsiaTheme="minorHAnsi" w:cs="Arial"/>
          <w:sz w:val="26"/>
          <w:szCs w:val="26"/>
          <w:lang w:eastAsia="en-US"/>
        </w:rPr>
        <w:t>иода в объеме не менее 5 процентов общего объема расходов</w:t>
      </w:r>
      <w:proofErr w:type="gramEnd"/>
      <w:r w:rsidRPr="00C835E9">
        <w:rPr>
          <w:rFonts w:eastAsiaTheme="minorHAnsi" w:cs="Arial"/>
          <w:sz w:val="26"/>
          <w:szCs w:val="26"/>
          <w:lang w:eastAsia="en-US"/>
        </w:rPr>
        <w:t xml:space="preserve"> бюджета муниципального образования муниципального района «Печора»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4) общий объем бюджетных ассигнований, направляемых на исполнение публичных нормативных обязательств муниципального образования муниципального района «Печора»;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5) объем межбюджетных трансфертов, получаемых из других бюджетов бюджетной системы и (или) предоставляемых другим бюджетам бюджетной системы Российской Федерации в очередном финансовом году и плановом периоде;</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6) источники финансирования дефицита бюджета муниципального образования муниципального района «Печора» на очередной финансовый год и плановый период;</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 xml:space="preserve">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835E9">
        <w:rPr>
          <w:rFonts w:eastAsiaTheme="minorHAnsi" w:cs="Arial"/>
          <w:sz w:val="26"/>
          <w:szCs w:val="26"/>
          <w:lang w:eastAsia="en-US"/>
        </w:rPr>
        <w:t>указанием</w:t>
      </w:r>
      <w:proofErr w:type="gramEnd"/>
      <w:r w:rsidRPr="00C835E9">
        <w:rPr>
          <w:rFonts w:eastAsiaTheme="minorHAnsi" w:cs="Arial"/>
          <w:sz w:val="26"/>
          <w:szCs w:val="26"/>
          <w:lang w:eastAsia="en-US"/>
        </w:rPr>
        <w:t xml:space="preserve"> в том числе верхнего предела долга по муниципальным гарантиям;</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8) иные показатели бюджета муниципального образования муниципального района «Печора», установленные муниципальными правовыми актами Совета муниципального района «Печора»</w:t>
      </w:r>
      <w:proofErr w:type="gramStart"/>
      <w:r w:rsidR="00FD1E35">
        <w:rPr>
          <w:rFonts w:eastAsiaTheme="minorHAnsi" w:cs="Arial"/>
          <w:sz w:val="26"/>
          <w:szCs w:val="26"/>
          <w:lang w:eastAsia="en-US"/>
        </w:rPr>
        <w:t>.</w:t>
      </w:r>
      <w:r w:rsidRPr="00C835E9">
        <w:rPr>
          <w:rFonts w:eastAsiaTheme="minorHAnsi" w:cs="Arial"/>
          <w:sz w:val="26"/>
          <w:szCs w:val="26"/>
          <w:lang w:eastAsia="en-US"/>
        </w:rPr>
        <w:t>»</w:t>
      </w:r>
      <w:proofErr w:type="gramEnd"/>
      <w:r w:rsidRPr="00C835E9">
        <w:rPr>
          <w:rFonts w:eastAsiaTheme="minorHAnsi" w:cs="Arial"/>
          <w:sz w:val="26"/>
          <w:szCs w:val="26"/>
          <w:lang w:eastAsia="en-US"/>
        </w:rPr>
        <w:t>;</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1.1.4. Статью 13</w:t>
      </w:r>
      <w:r w:rsidRPr="00C835E9">
        <w:rPr>
          <w:rFonts w:ascii="Arial" w:eastAsiaTheme="minorHAnsi" w:hAnsi="Arial" w:cs="Arial"/>
          <w:sz w:val="26"/>
          <w:szCs w:val="26"/>
          <w:lang w:eastAsia="en-US"/>
        </w:rPr>
        <w:t xml:space="preserve"> </w:t>
      </w:r>
      <w:r w:rsidRPr="00C835E9">
        <w:rPr>
          <w:rFonts w:eastAsiaTheme="minorHAnsi" w:cs="Arial"/>
          <w:sz w:val="26"/>
          <w:szCs w:val="26"/>
          <w:lang w:eastAsia="en-US"/>
        </w:rPr>
        <w:t>раздела II  дополнить пунктом 5 следующего содержания:</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 xml:space="preserve">«5. Одновременно с проектом решения о бюджете муниципального образования муниципального района «Печора» на очередной финансовый год и плановый период в Совет муниципального района «Печора» </w:t>
      </w:r>
      <w:proofErr w:type="gramStart"/>
      <w:r w:rsidRPr="00C835E9">
        <w:rPr>
          <w:rFonts w:eastAsiaTheme="minorHAnsi" w:cs="Arial"/>
          <w:sz w:val="26"/>
          <w:szCs w:val="26"/>
          <w:lang w:eastAsia="en-US"/>
        </w:rPr>
        <w:t>предоставляются следующие документы</w:t>
      </w:r>
      <w:proofErr w:type="gramEnd"/>
      <w:r w:rsidRPr="00C835E9">
        <w:rPr>
          <w:rFonts w:eastAsiaTheme="minorHAnsi" w:cs="Arial"/>
          <w:sz w:val="26"/>
          <w:szCs w:val="26"/>
          <w:lang w:eastAsia="en-US"/>
        </w:rPr>
        <w:t xml:space="preserve"> и материалы:</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 основные направления бюджетной и налоговой политики муниципального образования муниципального района «Печора»;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2) предварительные итоги социально-экономического развития муниципального образования муниципального района «Печора» за истекший период текущего финансового года и ожидаемые итоги социально-экономического развития муниципального образования муниципального района «Печора» за текущий финансовый год;</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3) прогноз социально-экономического развития муниципального образования муниципального района «Печора»;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4) 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«Печора» на очередной финансовый год и плановый период;</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5) пояснительная записка к проекту решения о бюджете (включая приложение с распределением бюджетных ассигнований проекта бюджета муниципального образования муниципального района «Печора» по разделам и подразделам классификации расходов бюджетов);</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6) верхний предел муниципального внутреннего долга муниципального образования муниципального района «Печора» на 1 января года, следующего за очередным финансовым годом и каждым годом планового периода;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lastRenderedPageBreak/>
        <w:t>7) оценка ожидаемого исполнения бюджета муниципального образования муниципального района «Печора» на текущий финансовый год;</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8) методики (проекты методик) и расчеты распределения межбюджетных трансфертов;</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9) предложенные Советом муниципального района «Печора», Контрольно-счетной комиссией муниципального района «Печора» проекты бюджетных смет указанных органов, предоставляемые в случае возникновения разногласий с Управлением финансов муниципального района «Печора» в отношении указанных бюджетных смет;</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10) паспорта муниципальных программ муниципального образования муниципального района «Печора» (проекты изменений в указанные паспорта);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11) реестр источников доходов бюджета муниципального образования муниципального района «Печора»;</w:t>
      </w:r>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12) иные документы и материалы</w:t>
      </w:r>
      <w:proofErr w:type="gramStart"/>
      <w:r w:rsidRPr="00C835E9">
        <w:rPr>
          <w:rFonts w:eastAsiaTheme="minorHAnsi" w:cs="Arial"/>
          <w:sz w:val="26"/>
          <w:szCs w:val="26"/>
          <w:lang w:eastAsia="en-US"/>
        </w:rPr>
        <w:t>.»;</w:t>
      </w:r>
      <w:proofErr w:type="gramEnd"/>
    </w:p>
    <w:p w:rsidR="00C835E9" w:rsidRPr="00C835E9" w:rsidRDefault="00C835E9" w:rsidP="00C835E9">
      <w:pPr>
        <w:suppressLineNumbers/>
        <w:snapToGrid w:val="0"/>
        <w:ind w:firstLine="709"/>
        <w:jc w:val="both"/>
        <w:rPr>
          <w:rFonts w:eastAsiaTheme="minorHAnsi" w:cs="Arial"/>
          <w:sz w:val="26"/>
          <w:szCs w:val="26"/>
          <w:lang w:eastAsia="en-US"/>
        </w:rPr>
      </w:pPr>
      <w:r w:rsidRPr="00C835E9">
        <w:rPr>
          <w:rFonts w:eastAsiaTheme="minorHAnsi" w:cs="Arial"/>
          <w:sz w:val="26"/>
          <w:szCs w:val="26"/>
          <w:lang w:eastAsia="en-US"/>
        </w:rPr>
        <w:t>1.1.5. В абзаце 4 пункта 7 статьи 20 раздела I</w:t>
      </w:r>
      <w:r w:rsidRPr="00C835E9">
        <w:rPr>
          <w:rFonts w:eastAsiaTheme="minorHAnsi" w:cs="Arial"/>
          <w:sz w:val="26"/>
          <w:szCs w:val="26"/>
          <w:lang w:val="en-US" w:eastAsia="en-US"/>
        </w:rPr>
        <w:t>I</w:t>
      </w:r>
      <w:r w:rsidRPr="00C835E9">
        <w:rPr>
          <w:rFonts w:eastAsiaTheme="minorHAnsi" w:cs="Arial"/>
          <w:sz w:val="26"/>
          <w:szCs w:val="26"/>
          <w:lang w:eastAsia="en-US"/>
        </w:rPr>
        <w:t xml:space="preserve">I слова «администрации муниципального образования муниципального района «Печора» </w:t>
      </w:r>
      <w:proofErr w:type="gramStart"/>
      <w:r w:rsidRPr="00C835E9">
        <w:rPr>
          <w:rFonts w:eastAsiaTheme="minorHAnsi" w:cs="Arial"/>
          <w:sz w:val="26"/>
          <w:szCs w:val="26"/>
          <w:lang w:eastAsia="en-US"/>
        </w:rPr>
        <w:t>заменить на слова</w:t>
      </w:r>
      <w:proofErr w:type="gramEnd"/>
      <w:r w:rsidRPr="00C835E9">
        <w:rPr>
          <w:rFonts w:eastAsiaTheme="minorHAnsi" w:cs="Arial"/>
          <w:sz w:val="26"/>
          <w:szCs w:val="26"/>
          <w:lang w:eastAsia="en-US"/>
        </w:rPr>
        <w:t xml:space="preserve"> «администрации муниципального района «Печора».</w:t>
      </w:r>
    </w:p>
    <w:p w:rsidR="00C835E9" w:rsidRDefault="00C835E9" w:rsidP="00C835E9">
      <w:pPr>
        <w:suppressLineNumbers/>
        <w:tabs>
          <w:tab w:val="num" w:pos="993"/>
        </w:tabs>
        <w:ind w:firstLine="709"/>
        <w:jc w:val="both"/>
        <w:rPr>
          <w:sz w:val="26"/>
          <w:szCs w:val="26"/>
        </w:rPr>
      </w:pPr>
    </w:p>
    <w:p w:rsidR="00C835E9" w:rsidRPr="00C835E9" w:rsidRDefault="00C835E9" w:rsidP="00C835E9">
      <w:pPr>
        <w:suppressLineNumbers/>
        <w:tabs>
          <w:tab w:val="num" w:pos="993"/>
        </w:tabs>
        <w:ind w:firstLine="709"/>
        <w:jc w:val="both"/>
        <w:rPr>
          <w:sz w:val="26"/>
          <w:szCs w:val="26"/>
        </w:rPr>
      </w:pPr>
      <w:r w:rsidRPr="00C835E9">
        <w:rPr>
          <w:sz w:val="26"/>
          <w:szCs w:val="26"/>
        </w:rPr>
        <w:t>2. Настоящее решение вступает в силу со дня его официального</w:t>
      </w:r>
      <w:r w:rsidRPr="00C835E9">
        <w:rPr>
          <w:sz w:val="28"/>
          <w:szCs w:val="28"/>
        </w:rPr>
        <w:t xml:space="preserve"> </w:t>
      </w:r>
      <w:r w:rsidRPr="00C835E9">
        <w:rPr>
          <w:sz w:val="26"/>
          <w:szCs w:val="26"/>
        </w:rPr>
        <w:t xml:space="preserve">опубликования. </w:t>
      </w:r>
    </w:p>
    <w:p w:rsidR="00652A82" w:rsidRPr="00652A82" w:rsidRDefault="00652A82" w:rsidP="0032761C">
      <w:pPr>
        <w:shd w:val="clear" w:color="auto" w:fill="FFFFFF"/>
        <w:tabs>
          <w:tab w:val="left" w:pos="709"/>
        </w:tabs>
        <w:spacing w:before="5"/>
        <w:jc w:val="both"/>
        <w:rPr>
          <w:sz w:val="26"/>
          <w:szCs w:val="26"/>
        </w:rPr>
      </w:pPr>
      <w:r>
        <w:rPr>
          <w:rFonts w:eastAsia="Calibri"/>
          <w:color w:val="000000"/>
          <w:spacing w:val="-19"/>
          <w:sz w:val="26"/>
          <w:szCs w:val="26"/>
          <w:lang w:eastAsia="en-US"/>
        </w:rPr>
        <w:tab/>
      </w:r>
      <w:r w:rsidR="007749B3">
        <w:rPr>
          <w:rFonts w:eastAsia="Calibri"/>
          <w:color w:val="000000"/>
          <w:spacing w:val="-19"/>
          <w:sz w:val="26"/>
          <w:szCs w:val="26"/>
          <w:lang w:eastAsia="en-US"/>
        </w:rPr>
        <w:t xml:space="preserve"> </w:t>
      </w:r>
    </w:p>
    <w:p w:rsidR="007749B3" w:rsidRDefault="007749B3">
      <w:pPr>
        <w:rPr>
          <w:sz w:val="26"/>
          <w:szCs w:val="26"/>
        </w:rPr>
      </w:pPr>
    </w:p>
    <w:p w:rsidR="00F650A7" w:rsidRDefault="00F650A7">
      <w:pPr>
        <w:rPr>
          <w:sz w:val="26"/>
          <w:szCs w:val="26"/>
        </w:rPr>
      </w:pPr>
    </w:p>
    <w:p w:rsidR="00C835E9" w:rsidRDefault="00C835E9">
      <w:pPr>
        <w:rPr>
          <w:sz w:val="26"/>
          <w:szCs w:val="26"/>
        </w:rPr>
      </w:pPr>
      <w:r>
        <w:rPr>
          <w:sz w:val="26"/>
          <w:szCs w:val="26"/>
        </w:rPr>
        <w:t>Врио главы мунципального района «Печора»-</w:t>
      </w:r>
    </w:p>
    <w:p w:rsidR="007749B3" w:rsidRDefault="00C835E9">
      <w:pPr>
        <w:rPr>
          <w:sz w:val="26"/>
          <w:szCs w:val="26"/>
        </w:rPr>
      </w:pPr>
      <w:r>
        <w:rPr>
          <w:sz w:val="26"/>
          <w:szCs w:val="26"/>
        </w:rPr>
        <w:t>руководителя администрации                                                                   В.Е. Менников</w:t>
      </w:r>
    </w:p>
    <w:p w:rsidR="0032761C" w:rsidRDefault="0032761C">
      <w:pPr>
        <w:rPr>
          <w:sz w:val="26"/>
          <w:szCs w:val="26"/>
        </w:rPr>
      </w:pPr>
    </w:p>
    <w:p w:rsidR="0032761C" w:rsidRDefault="0032761C">
      <w:pPr>
        <w:rPr>
          <w:sz w:val="26"/>
          <w:szCs w:val="26"/>
        </w:rPr>
      </w:pPr>
    </w:p>
    <w:p w:rsidR="0032761C" w:rsidRDefault="0032761C">
      <w:pPr>
        <w:rPr>
          <w:sz w:val="26"/>
          <w:szCs w:val="26"/>
        </w:rPr>
      </w:pPr>
      <w:r>
        <w:rPr>
          <w:sz w:val="26"/>
          <w:szCs w:val="26"/>
        </w:rPr>
        <w:t>г. Печора</w:t>
      </w:r>
    </w:p>
    <w:p w:rsidR="0032761C" w:rsidRDefault="00C835E9">
      <w:pPr>
        <w:rPr>
          <w:sz w:val="26"/>
          <w:szCs w:val="26"/>
        </w:rPr>
      </w:pPr>
      <w:r>
        <w:rPr>
          <w:sz w:val="26"/>
          <w:szCs w:val="26"/>
        </w:rPr>
        <w:t>8 ноября</w:t>
      </w:r>
      <w:r w:rsidR="0032761C">
        <w:rPr>
          <w:sz w:val="26"/>
          <w:szCs w:val="26"/>
        </w:rPr>
        <w:t xml:space="preserve"> 2023 года</w:t>
      </w:r>
    </w:p>
    <w:p w:rsidR="0032761C" w:rsidRDefault="0032761C">
      <w:pPr>
        <w:rPr>
          <w:sz w:val="26"/>
          <w:szCs w:val="26"/>
        </w:rPr>
      </w:pPr>
      <w:r>
        <w:rPr>
          <w:sz w:val="26"/>
          <w:szCs w:val="26"/>
        </w:rPr>
        <w:t>№ 7-2</w:t>
      </w:r>
      <w:r w:rsidR="00C835E9">
        <w:rPr>
          <w:sz w:val="26"/>
          <w:szCs w:val="26"/>
        </w:rPr>
        <w:t>7</w:t>
      </w:r>
      <w:r>
        <w:rPr>
          <w:sz w:val="26"/>
          <w:szCs w:val="26"/>
        </w:rPr>
        <w:t>/</w:t>
      </w:r>
      <w:r w:rsidR="00C835E9">
        <w:rPr>
          <w:sz w:val="26"/>
          <w:szCs w:val="26"/>
        </w:rPr>
        <w:t>340</w:t>
      </w:r>
    </w:p>
    <w:sectPr w:rsidR="0032761C" w:rsidSect="00FD1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35720"/>
    <w:multiLevelType w:val="hybridMultilevel"/>
    <w:tmpl w:val="E728876E"/>
    <w:lvl w:ilvl="0" w:tplc="ED18747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82"/>
    <w:rsid w:val="000069F6"/>
    <w:rsid w:val="00011D32"/>
    <w:rsid w:val="00015FDE"/>
    <w:rsid w:val="0001634A"/>
    <w:rsid w:val="00022E13"/>
    <w:rsid w:val="00045F12"/>
    <w:rsid w:val="00050B6C"/>
    <w:rsid w:val="000574BD"/>
    <w:rsid w:val="0005751E"/>
    <w:rsid w:val="00063E93"/>
    <w:rsid w:val="00072207"/>
    <w:rsid w:val="000773B6"/>
    <w:rsid w:val="000860DA"/>
    <w:rsid w:val="000B31FC"/>
    <w:rsid w:val="000C01A1"/>
    <w:rsid w:val="000C03AA"/>
    <w:rsid w:val="000C1B09"/>
    <w:rsid w:val="000C51BE"/>
    <w:rsid w:val="000C6A59"/>
    <w:rsid w:val="000C77FD"/>
    <w:rsid w:val="000D5CE2"/>
    <w:rsid w:val="000E110B"/>
    <w:rsid w:val="000E4457"/>
    <w:rsid w:val="000F1240"/>
    <w:rsid w:val="001027DC"/>
    <w:rsid w:val="0011228B"/>
    <w:rsid w:val="001203CA"/>
    <w:rsid w:val="001244B1"/>
    <w:rsid w:val="00143D66"/>
    <w:rsid w:val="001447CB"/>
    <w:rsid w:val="00153D14"/>
    <w:rsid w:val="00157B80"/>
    <w:rsid w:val="00165199"/>
    <w:rsid w:val="00182B03"/>
    <w:rsid w:val="00191BC7"/>
    <w:rsid w:val="00191FED"/>
    <w:rsid w:val="001975DE"/>
    <w:rsid w:val="001A0E87"/>
    <w:rsid w:val="001A3AFE"/>
    <w:rsid w:val="001B4FF9"/>
    <w:rsid w:val="001B55B2"/>
    <w:rsid w:val="001D0E85"/>
    <w:rsid w:val="001D1EC1"/>
    <w:rsid w:val="001D3D14"/>
    <w:rsid w:val="001D5CC4"/>
    <w:rsid w:val="001E556D"/>
    <w:rsid w:val="001E77F6"/>
    <w:rsid w:val="001F2B5A"/>
    <w:rsid w:val="001F5083"/>
    <w:rsid w:val="0020744A"/>
    <w:rsid w:val="00211B30"/>
    <w:rsid w:val="002130D6"/>
    <w:rsid w:val="002279F3"/>
    <w:rsid w:val="00235D8D"/>
    <w:rsid w:val="00236ADC"/>
    <w:rsid w:val="00251529"/>
    <w:rsid w:val="0026670E"/>
    <w:rsid w:val="002667E4"/>
    <w:rsid w:val="0028211F"/>
    <w:rsid w:val="0029357D"/>
    <w:rsid w:val="002A09F9"/>
    <w:rsid w:val="002A38E2"/>
    <w:rsid w:val="002B06B5"/>
    <w:rsid w:val="002B7238"/>
    <w:rsid w:val="002D2049"/>
    <w:rsid w:val="002E1068"/>
    <w:rsid w:val="0032761C"/>
    <w:rsid w:val="0034395C"/>
    <w:rsid w:val="003571E1"/>
    <w:rsid w:val="00380BE8"/>
    <w:rsid w:val="0038110A"/>
    <w:rsid w:val="00384914"/>
    <w:rsid w:val="00384D3E"/>
    <w:rsid w:val="003876DC"/>
    <w:rsid w:val="003A5666"/>
    <w:rsid w:val="003A70B7"/>
    <w:rsid w:val="003B5A9B"/>
    <w:rsid w:val="003C12C7"/>
    <w:rsid w:val="003C1523"/>
    <w:rsid w:val="003C3074"/>
    <w:rsid w:val="003C760A"/>
    <w:rsid w:val="003D215B"/>
    <w:rsid w:val="003D2EF1"/>
    <w:rsid w:val="003D2FA4"/>
    <w:rsid w:val="003F08F5"/>
    <w:rsid w:val="003F093E"/>
    <w:rsid w:val="003F0A7D"/>
    <w:rsid w:val="003F7333"/>
    <w:rsid w:val="003F75D2"/>
    <w:rsid w:val="00421C12"/>
    <w:rsid w:val="00424C6C"/>
    <w:rsid w:val="0042552E"/>
    <w:rsid w:val="00426A96"/>
    <w:rsid w:val="00434041"/>
    <w:rsid w:val="00440458"/>
    <w:rsid w:val="00441741"/>
    <w:rsid w:val="00442691"/>
    <w:rsid w:val="00443391"/>
    <w:rsid w:val="0044408F"/>
    <w:rsid w:val="004444B4"/>
    <w:rsid w:val="00454839"/>
    <w:rsid w:val="004616F0"/>
    <w:rsid w:val="004708AA"/>
    <w:rsid w:val="00474C52"/>
    <w:rsid w:val="00482355"/>
    <w:rsid w:val="004A217E"/>
    <w:rsid w:val="004A65ED"/>
    <w:rsid w:val="004B0CEB"/>
    <w:rsid w:val="004C28A7"/>
    <w:rsid w:val="004C50EA"/>
    <w:rsid w:val="004D0B86"/>
    <w:rsid w:val="004D5755"/>
    <w:rsid w:val="004E0209"/>
    <w:rsid w:val="004E1742"/>
    <w:rsid w:val="004F6A67"/>
    <w:rsid w:val="004F7580"/>
    <w:rsid w:val="0050036B"/>
    <w:rsid w:val="0050790B"/>
    <w:rsid w:val="005113C6"/>
    <w:rsid w:val="0051209D"/>
    <w:rsid w:val="00513C4C"/>
    <w:rsid w:val="00514012"/>
    <w:rsid w:val="00514EE4"/>
    <w:rsid w:val="0052347E"/>
    <w:rsid w:val="00530367"/>
    <w:rsid w:val="00531F02"/>
    <w:rsid w:val="00535575"/>
    <w:rsid w:val="00536BA2"/>
    <w:rsid w:val="0054160C"/>
    <w:rsid w:val="0054271E"/>
    <w:rsid w:val="00544F64"/>
    <w:rsid w:val="00547D38"/>
    <w:rsid w:val="005505D2"/>
    <w:rsid w:val="00551A98"/>
    <w:rsid w:val="00570D43"/>
    <w:rsid w:val="005711C2"/>
    <w:rsid w:val="00573DAA"/>
    <w:rsid w:val="00577B57"/>
    <w:rsid w:val="00584BEC"/>
    <w:rsid w:val="005859C1"/>
    <w:rsid w:val="0058622D"/>
    <w:rsid w:val="00592DE8"/>
    <w:rsid w:val="005931CC"/>
    <w:rsid w:val="00593B4D"/>
    <w:rsid w:val="00595242"/>
    <w:rsid w:val="005A11F0"/>
    <w:rsid w:val="005A76AA"/>
    <w:rsid w:val="005B617D"/>
    <w:rsid w:val="005C05C8"/>
    <w:rsid w:val="005C0631"/>
    <w:rsid w:val="005C215B"/>
    <w:rsid w:val="005C4C96"/>
    <w:rsid w:val="005C4DBB"/>
    <w:rsid w:val="005C65D5"/>
    <w:rsid w:val="005C713E"/>
    <w:rsid w:val="005D46DB"/>
    <w:rsid w:val="005E25B7"/>
    <w:rsid w:val="005F033B"/>
    <w:rsid w:val="005F3907"/>
    <w:rsid w:val="0060252C"/>
    <w:rsid w:val="00604F20"/>
    <w:rsid w:val="00612387"/>
    <w:rsid w:val="00620265"/>
    <w:rsid w:val="00622034"/>
    <w:rsid w:val="00625012"/>
    <w:rsid w:val="00640B21"/>
    <w:rsid w:val="00644A46"/>
    <w:rsid w:val="006506D5"/>
    <w:rsid w:val="00650D2D"/>
    <w:rsid w:val="00652A82"/>
    <w:rsid w:val="006570D0"/>
    <w:rsid w:val="0066138C"/>
    <w:rsid w:val="00670B52"/>
    <w:rsid w:val="006750DD"/>
    <w:rsid w:val="006A632C"/>
    <w:rsid w:val="006B600A"/>
    <w:rsid w:val="006C3B63"/>
    <w:rsid w:val="006C6223"/>
    <w:rsid w:val="006C7192"/>
    <w:rsid w:val="006C73A2"/>
    <w:rsid w:val="006E3A1C"/>
    <w:rsid w:val="006E7CC2"/>
    <w:rsid w:val="006F7D7D"/>
    <w:rsid w:val="0070104A"/>
    <w:rsid w:val="007212E7"/>
    <w:rsid w:val="007257E7"/>
    <w:rsid w:val="007278C0"/>
    <w:rsid w:val="00741130"/>
    <w:rsid w:val="00755B7F"/>
    <w:rsid w:val="00756FC2"/>
    <w:rsid w:val="007619D4"/>
    <w:rsid w:val="007633A4"/>
    <w:rsid w:val="00770E92"/>
    <w:rsid w:val="00772CA5"/>
    <w:rsid w:val="007749B3"/>
    <w:rsid w:val="007764F8"/>
    <w:rsid w:val="00781095"/>
    <w:rsid w:val="007836DD"/>
    <w:rsid w:val="00784BFA"/>
    <w:rsid w:val="00787220"/>
    <w:rsid w:val="00795A74"/>
    <w:rsid w:val="007A0D36"/>
    <w:rsid w:val="007A27F7"/>
    <w:rsid w:val="007A3B49"/>
    <w:rsid w:val="007A467A"/>
    <w:rsid w:val="007C425D"/>
    <w:rsid w:val="007C524C"/>
    <w:rsid w:val="007C72EA"/>
    <w:rsid w:val="007D45FE"/>
    <w:rsid w:val="007D6868"/>
    <w:rsid w:val="007D7B90"/>
    <w:rsid w:val="007E0BEC"/>
    <w:rsid w:val="007E67E9"/>
    <w:rsid w:val="00801C1B"/>
    <w:rsid w:val="008024B9"/>
    <w:rsid w:val="00804D49"/>
    <w:rsid w:val="008062D9"/>
    <w:rsid w:val="00807901"/>
    <w:rsid w:val="0081256D"/>
    <w:rsid w:val="008303D7"/>
    <w:rsid w:val="0084101B"/>
    <w:rsid w:val="00862B70"/>
    <w:rsid w:val="008768D1"/>
    <w:rsid w:val="00886A15"/>
    <w:rsid w:val="008A2C9E"/>
    <w:rsid w:val="008A4C8A"/>
    <w:rsid w:val="008A5FC9"/>
    <w:rsid w:val="008B04F2"/>
    <w:rsid w:val="008B3040"/>
    <w:rsid w:val="008F005E"/>
    <w:rsid w:val="00904C3D"/>
    <w:rsid w:val="00912109"/>
    <w:rsid w:val="00912E01"/>
    <w:rsid w:val="0091643E"/>
    <w:rsid w:val="00940761"/>
    <w:rsid w:val="00941827"/>
    <w:rsid w:val="00946C4E"/>
    <w:rsid w:val="00947D09"/>
    <w:rsid w:val="009512E3"/>
    <w:rsid w:val="00955825"/>
    <w:rsid w:val="009746C4"/>
    <w:rsid w:val="00975EFF"/>
    <w:rsid w:val="009A0376"/>
    <w:rsid w:val="009A0E3E"/>
    <w:rsid w:val="009B3C7A"/>
    <w:rsid w:val="009B5A10"/>
    <w:rsid w:val="009C0950"/>
    <w:rsid w:val="009D782F"/>
    <w:rsid w:val="009E5CC2"/>
    <w:rsid w:val="009F105E"/>
    <w:rsid w:val="009F1D42"/>
    <w:rsid w:val="009F4A25"/>
    <w:rsid w:val="009F652E"/>
    <w:rsid w:val="00A02278"/>
    <w:rsid w:val="00A109E4"/>
    <w:rsid w:val="00A13B6F"/>
    <w:rsid w:val="00A152A5"/>
    <w:rsid w:val="00A1732C"/>
    <w:rsid w:val="00A21093"/>
    <w:rsid w:val="00A32B83"/>
    <w:rsid w:val="00A37572"/>
    <w:rsid w:val="00A53260"/>
    <w:rsid w:val="00A563E3"/>
    <w:rsid w:val="00A5754C"/>
    <w:rsid w:val="00A60586"/>
    <w:rsid w:val="00A67699"/>
    <w:rsid w:val="00A67AF4"/>
    <w:rsid w:val="00A72609"/>
    <w:rsid w:val="00A94981"/>
    <w:rsid w:val="00A9591A"/>
    <w:rsid w:val="00A97E4D"/>
    <w:rsid w:val="00AA0D84"/>
    <w:rsid w:val="00AA2098"/>
    <w:rsid w:val="00AA22C0"/>
    <w:rsid w:val="00AB04D2"/>
    <w:rsid w:val="00AB11A6"/>
    <w:rsid w:val="00AB351E"/>
    <w:rsid w:val="00AB4E86"/>
    <w:rsid w:val="00AB54ED"/>
    <w:rsid w:val="00AC0DF1"/>
    <w:rsid w:val="00AC2B11"/>
    <w:rsid w:val="00AE1C3B"/>
    <w:rsid w:val="00AE5ADD"/>
    <w:rsid w:val="00AE7B30"/>
    <w:rsid w:val="00AF5D4D"/>
    <w:rsid w:val="00B065AA"/>
    <w:rsid w:val="00B07704"/>
    <w:rsid w:val="00B17A37"/>
    <w:rsid w:val="00B17E82"/>
    <w:rsid w:val="00B358C2"/>
    <w:rsid w:val="00B404AE"/>
    <w:rsid w:val="00B475BD"/>
    <w:rsid w:val="00B57AC3"/>
    <w:rsid w:val="00B61056"/>
    <w:rsid w:val="00B66E17"/>
    <w:rsid w:val="00B73B70"/>
    <w:rsid w:val="00B74068"/>
    <w:rsid w:val="00B80D82"/>
    <w:rsid w:val="00B8270B"/>
    <w:rsid w:val="00B87CED"/>
    <w:rsid w:val="00B94CED"/>
    <w:rsid w:val="00BB5B05"/>
    <w:rsid w:val="00BC152E"/>
    <w:rsid w:val="00BC38A4"/>
    <w:rsid w:val="00BD4BF0"/>
    <w:rsid w:val="00BE397A"/>
    <w:rsid w:val="00C04927"/>
    <w:rsid w:val="00C04F6E"/>
    <w:rsid w:val="00C0586A"/>
    <w:rsid w:val="00C3068A"/>
    <w:rsid w:val="00C31BB5"/>
    <w:rsid w:val="00C36CCB"/>
    <w:rsid w:val="00C402B0"/>
    <w:rsid w:val="00C54179"/>
    <w:rsid w:val="00C5449D"/>
    <w:rsid w:val="00C6018A"/>
    <w:rsid w:val="00C606CE"/>
    <w:rsid w:val="00C61DDB"/>
    <w:rsid w:val="00C648FC"/>
    <w:rsid w:val="00C65D33"/>
    <w:rsid w:val="00C7348E"/>
    <w:rsid w:val="00C76300"/>
    <w:rsid w:val="00C818F0"/>
    <w:rsid w:val="00C81DFD"/>
    <w:rsid w:val="00C835E9"/>
    <w:rsid w:val="00C8698B"/>
    <w:rsid w:val="00C87213"/>
    <w:rsid w:val="00C9282F"/>
    <w:rsid w:val="00C9534D"/>
    <w:rsid w:val="00C9629E"/>
    <w:rsid w:val="00C962CA"/>
    <w:rsid w:val="00C978D0"/>
    <w:rsid w:val="00CA2001"/>
    <w:rsid w:val="00CA4756"/>
    <w:rsid w:val="00CB2F5E"/>
    <w:rsid w:val="00CB7A18"/>
    <w:rsid w:val="00CC5489"/>
    <w:rsid w:val="00CC580A"/>
    <w:rsid w:val="00CC6756"/>
    <w:rsid w:val="00CE1106"/>
    <w:rsid w:val="00CF627B"/>
    <w:rsid w:val="00D02072"/>
    <w:rsid w:val="00D03355"/>
    <w:rsid w:val="00D07C6F"/>
    <w:rsid w:val="00D14345"/>
    <w:rsid w:val="00D2079F"/>
    <w:rsid w:val="00D44336"/>
    <w:rsid w:val="00D46DEE"/>
    <w:rsid w:val="00D532B9"/>
    <w:rsid w:val="00D62634"/>
    <w:rsid w:val="00D65DAE"/>
    <w:rsid w:val="00D77DB2"/>
    <w:rsid w:val="00D8023D"/>
    <w:rsid w:val="00DA7868"/>
    <w:rsid w:val="00DB142D"/>
    <w:rsid w:val="00DB1805"/>
    <w:rsid w:val="00DB35D5"/>
    <w:rsid w:val="00DC426A"/>
    <w:rsid w:val="00DD0C7A"/>
    <w:rsid w:val="00DD2F4A"/>
    <w:rsid w:val="00DD363E"/>
    <w:rsid w:val="00DD5CD2"/>
    <w:rsid w:val="00DD6325"/>
    <w:rsid w:val="00DE251B"/>
    <w:rsid w:val="00E04670"/>
    <w:rsid w:val="00E06490"/>
    <w:rsid w:val="00E1518F"/>
    <w:rsid w:val="00E20AAC"/>
    <w:rsid w:val="00E22ECE"/>
    <w:rsid w:val="00E235B1"/>
    <w:rsid w:val="00E2516B"/>
    <w:rsid w:val="00E25C0A"/>
    <w:rsid w:val="00E46047"/>
    <w:rsid w:val="00E52B51"/>
    <w:rsid w:val="00E53258"/>
    <w:rsid w:val="00E54B21"/>
    <w:rsid w:val="00E56360"/>
    <w:rsid w:val="00E6608F"/>
    <w:rsid w:val="00E74749"/>
    <w:rsid w:val="00E748B5"/>
    <w:rsid w:val="00E751C9"/>
    <w:rsid w:val="00E84C1E"/>
    <w:rsid w:val="00E97689"/>
    <w:rsid w:val="00EA34BE"/>
    <w:rsid w:val="00EB5D81"/>
    <w:rsid w:val="00EF7BD6"/>
    <w:rsid w:val="00F05CDC"/>
    <w:rsid w:val="00F06B79"/>
    <w:rsid w:val="00F31F8A"/>
    <w:rsid w:val="00F336AB"/>
    <w:rsid w:val="00F4021F"/>
    <w:rsid w:val="00F453B2"/>
    <w:rsid w:val="00F52706"/>
    <w:rsid w:val="00F60700"/>
    <w:rsid w:val="00F61C9B"/>
    <w:rsid w:val="00F650A7"/>
    <w:rsid w:val="00F6521A"/>
    <w:rsid w:val="00F83E92"/>
    <w:rsid w:val="00F85D89"/>
    <w:rsid w:val="00F92B47"/>
    <w:rsid w:val="00F9486F"/>
    <w:rsid w:val="00FA2272"/>
    <w:rsid w:val="00FA506B"/>
    <w:rsid w:val="00FC4F8E"/>
    <w:rsid w:val="00FC678E"/>
    <w:rsid w:val="00FD1E35"/>
    <w:rsid w:val="00FD605D"/>
    <w:rsid w:val="00FD7D44"/>
    <w:rsid w:val="00FE71BA"/>
    <w:rsid w:val="00FF0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A82"/>
    <w:rPr>
      <w:rFonts w:ascii="Tahoma" w:hAnsi="Tahoma" w:cs="Tahoma"/>
      <w:sz w:val="16"/>
      <w:szCs w:val="16"/>
    </w:rPr>
  </w:style>
  <w:style w:type="character" w:customStyle="1" w:styleId="a4">
    <w:name w:val="Текст выноски Знак"/>
    <w:basedOn w:val="a0"/>
    <w:link w:val="a3"/>
    <w:uiPriority w:val="99"/>
    <w:semiHidden/>
    <w:rsid w:val="00652A82"/>
    <w:rPr>
      <w:rFonts w:ascii="Tahoma" w:eastAsia="Times New Roman" w:hAnsi="Tahoma" w:cs="Tahoma"/>
      <w:sz w:val="16"/>
      <w:szCs w:val="16"/>
      <w:lang w:eastAsia="ru-RU"/>
    </w:rPr>
  </w:style>
  <w:style w:type="paragraph" w:styleId="a5">
    <w:name w:val="List Paragraph"/>
    <w:basedOn w:val="a"/>
    <w:uiPriority w:val="34"/>
    <w:qFormat/>
    <w:rsid w:val="00652A8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A82"/>
    <w:rPr>
      <w:rFonts w:ascii="Tahoma" w:hAnsi="Tahoma" w:cs="Tahoma"/>
      <w:sz w:val="16"/>
      <w:szCs w:val="16"/>
    </w:rPr>
  </w:style>
  <w:style w:type="character" w:customStyle="1" w:styleId="a4">
    <w:name w:val="Текст выноски Знак"/>
    <w:basedOn w:val="a0"/>
    <w:link w:val="a3"/>
    <w:uiPriority w:val="99"/>
    <w:semiHidden/>
    <w:rsid w:val="00652A82"/>
    <w:rPr>
      <w:rFonts w:ascii="Tahoma" w:eastAsia="Times New Roman" w:hAnsi="Tahoma" w:cs="Tahoma"/>
      <w:sz w:val="16"/>
      <w:szCs w:val="16"/>
      <w:lang w:eastAsia="ru-RU"/>
    </w:rPr>
  </w:style>
  <w:style w:type="paragraph" w:styleId="a5">
    <w:name w:val="List Paragraph"/>
    <w:basedOn w:val="a"/>
    <w:uiPriority w:val="34"/>
    <w:qFormat/>
    <w:rsid w:val="00652A8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197B-ADDE-4A0C-9244-53015480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Дячук</dc:creator>
  <cp:lastModifiedBy>Кузнецова</cp:lastModifiedBy>
  <cp:revision>5</cp:revision>
  <cp:lastPrinted>2023-11-10T06:19:00Z</cp:lastPrinted>
  <dcterms:created xsi:type="dcterms:W3CDTF">2023-11-09T11:50:00Z</dcterms:created>
  <dcterms:modified xsi:type="dcterms:W3CDTF">2023-11-10T06:19:00Z</dcterms:modified>
</cp:coreProperties>
</file>