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5B3C247" wp14:editId="4C30E7D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573DDC" w:rsidTr="00971B5D">
        <w:trPr>
          <w:trHeight w:val="565"/>
        </w:trPr>
        <w:tc>
          <w:tcPr>
            <w:tcW w:w="3969" w:type="dxa"/>
            <w:hideMark/>
          </w:tcPr>
          <w:p w:rsidR="00D4468E" w:rsidRPr="00573DDC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 w:rsidRPr="00573DDC">
              <w:rPr>
                <w:sz w:val="27"/>
                <w:szCs w:val="27"/>
                <w:u w:val="single"/>
              </w:rPr>
              <w:t>«</w:t>
            </w:r>
            <w:r w:rsidR="00883ED3" w:rsidRPr="00573DDC">
              <w:rPr>
                <w:sz w:val="27"/>
                <w:szCs w:val="27"/>
                <w:u w:val="single"/>
              </w:rPr>
              <w:t xml:space="preserve">        </w:t>
            </w:r>
            <w:r w:rsidR="00D4468E" w:rsidRPr="00573DDC">
              <w:rPr>
                <w:sz w:val="27"/>
                <w:szCs w:val="27"/>
                <w:u w:val="single"/>
              </w:rPr>
              <w:t xml:space="preserve">» </w:t>
            </w:r>
            <w:r w:rsidR="00B55314" w:rsidRPr="00573DDC">
              <w:rPr>
                <w:sz w:val="27"/>
                <w:szCs w:val="27"/>
                <w:u w:val="single"/>
              </w:rPr>
              <w:t xml:space="preserve"> </w:t>
            </w:r>
            <w:r w:rsidR="00573DDC" w:rsidRPr="00573DDC">
              <w:rPr>
                <w:sz w:val="27"/>
                <w:szCs w:val="27"/>
                <w:u w:val="single"/>
              </w:rPr>
              <w:t>сентябр</w:t>
            </w:r>
            <w:r w:rsidR="00883ED3" w:rsidRPr="00573DDC">
              <w:rPr>
                <w:sz w:val="27"/>
                <w:szCs w:val="27"/>
                <w:u w:val="single"/>
              </w:rPr>
              <w:t>я</w:t>
            </w:r>
            <w:r w:rsidR="007C022C" w:rsidRPr="00573DDC">
              <w:rPr>
                <w:sz w:val="27"/>
                <w:szCs w:val="27"/>
                <w:u w:val="single"/>
              </w:rPr>
              <w:t xml:space="preserve"> </w:t>
            </w:r>
            <w:r w:rsidR="00FA5E0D" w:rsidRPr="00573DDC">
              <w:rPr>
                <w:sz w:val="27"/>
                <w:szCs w:val="27"/>
                <w:u w:val="single"/>
              </w:rPr>
              <w:t xml:space="preserve"> </w:t>
            </w:r>
            <w:r w:rsidR="00D4468E" w:rsidRPr="00573DDC">
              <w:rPr>
                <w:sz w:val="27"/>
                <w:szCs w:val="27"/>
                <w:u w:val="single"/>
              </w:rPr>
              <w:t>201</w:t>
            </w:r>
            <w:r w:rsidR="001F596D" w:rsidRPr="00573DDC">
              <w:rPr>
                <w:sz w:val="27"/>
                <w:szCs w:val="27"/>
                <w:u w:val="single"/>
              </w:rPr>
              <w:t>9</w:t>
            </w:r>
            <w:r w:rsidR="00D4468E" w:rsidRPr="00573DDC">
              <w:rPr>
                <w:sz w:val="27"/>
                <w:szCs w:val="27"/>
                <w:u w:val="single"/>
              </w:rPr>
              <w:t xml:space="preserve"> г.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D4468E" w:rsidRPr="00573DDC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573DDC">
              <w:rPr>
                <w:bCs/>
                <w:sz w:val="27"/>
                <w:szCs w:val="27"/>
              </w:rPr>
              <w:t xml:space="preserve">№ </w:t>
            </w:r>
            <w:r w:rsidR="00883ED3" w:rsidRPr="00573DDC">
              <w:rPr>
                <w:bCs/>
                <w:sz w:val="27"/>
                <w:szCs w:val="27"/>
              </w:rPr>
              <w:t>_______</w:t>
            </w:r>
          </w:p>
          <w:p w:rsidR="00D4468E" w:rsidRPr="00573DD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</w:tr>
    </w:tbl>
    <w:p w:rsidR="00D4468E" w:rsidRPr="00573DDC" w:rsidRDefault="00D4468E" w:rsidP="00D4468E">
      <w:pPr>
        <w:overflowPunct w:val="0"/>
        <w:autoSpaceDE w:val="0"/>
        <w:autoSpaceDN w:val="0"/>
        <w:adjustRightInd w:val="0"/>
        <w:rPr>
          <w:b/>
          <w:sz w:val="27"/>
          <w:szCs w:val="27"/>
        </w:rPr>
      </w:pPr>
    </w:p>
    <w:p w:rsidR="00C70275" w:rsidRPr="00573DDC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</w:p>
    <w:p w:rsidR="00D4468E" w:rsidRPr="00573DDC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7"/>
          <w:szCs w:val="27"/>
        </w:rPr>
      </w:pPr>
      <w:r w:rsidRPr="00573DDC">
        <w:rPr>
          <w:sz w:val="27"/>
          <w:szCs w:val="27"/>
        </w:rPr>
        <w:t>Об утверждении административного регламента предост</w:t>
      </w:r>
      <w:r w:rsidR="005C2F0B" w:rsidRPr="00573DDC">
        <w:rPr>
          <w:sz w:val="27"/>
          <w:szCs w:val="27"/>
        </w:rPr>
        <w:t xml:space="preserve">авления муниципальной услуги </w:t>
      </w:r>
      <w:r w:rsidR="00BE6C76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</w:t>
      </w:r>
      <w:r w:rsidR="00B8766A" w:rsidRPr="00573DDC">
        <w:rPr>
          <w:rFonts w:eastAsia="Calibri"/>
          <w:sz w:val="27"/>
          <w:szCs w:val="27"/>
        </w:rPr>
        <w:t>»</w:t>
      </w:r>
    </w:p>
    <w:p w:rsidR="00D4468E" w:rsidRPr="00573DDC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7"/>
          <w:szCs w:val="27"/>
        </w:rPr>
      </w:pPr>
    </w:p>
    <w:p w:rsidR="00C70275" w:rsidRPr="00573DDC" w:rsidRDefault="00C70275" w:rsidP="008C3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C2F0B" w:rsidRPr="00573DDC" w:rsidRDefault="00200767" w:rsidP="008C35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В соответствии с </w:t>
      </w:r>
      <w:r w:rsidR="00573DDC" w:rsidRPr="00573DDC">
        <w:rPr>
          <w:sz w:val="27"/>
          <w:szCs w:val="27"/>
        </w:rPr>
        <w:t>Градостроит</w:t>
      </w:r>
      <w:r w:rsidR="00C041C6" w:rsidRPr="00573DDC">
        <w:rPr>
          <w:sz w:val="27"/>
          <w:szCs w:val="27"/>
        </w:rPr>
        <w:t>ельным</w:t>
      </w:r>
      <w:r w:rsidR="00C7027C" w:rsidRPr="00573DDC">
        <w:rPr>
          <w:sz w:val="27"/>
          <w:szCs w:val="27"/>
        </w:rPr>
        <w:t xml:space="preserve"> кодексом Российской Федерации,</w:t>
      </w:r>
      <w:r w:rsidR="00C041C6" w:rsidRPr="00573DDC">
        <w:rPr>
          <w:sz w:val="27"/>
          <w:szCs w:val="27"/>
        </w:rPr>
        <w:t xml:space="preserve"> </w:t>
      </w:r>
      <w:r w:rsidR="00B8766A" w:rsidRPr="00573DDC">
        <w:rPr>
          <w:rFonts w:eastAsiaTheme="minorHAnsi"/>
          <w:sz w:val="27"/>
          <w:szCs w:val="27"/>
          <w:lang w:eastAsia="en-US"/>
        </w:rPr>
        <w:t>Федеральным закон</w:t>
      </w:r>
      <w:r w:rsidR="00883ED3" w:rsidRPr="00573DDC">
        <w:rPr>
          <w:rFonts w:eastAsiaTheme="minorHAnsi"/>
          <w:sz w:val="27"/>
          <w:szCs w:val="27"/>
          <w:lang w:eastAsia="en-US"/>
        </w:rPr>
        <w:t>ом</w:t>
      </w:r>
      <w:r w:rsidR="00B8766A" w:rsidRPr="00573DDC">
        <w:rPr>
          <w:rFonts w:eastAsiaTheme="minorHAnsi"/>
          <w:sz w:val="27"/>
          <w:szCs w:val="27"/>
          <w:lang w:eastAsia="en-US"/>
        </w:rPr>
        <w:t xml:space="preserve"> </w:t>
      </w:r>
      <w:r w:rsidR="00367DA0" w:rsidRPr="00573DDC">
        <w:rPr>
          <w:sz w:val="27"/>
          <w:szCs w:val="27"/>
        </w:rPr>
        <w:t>от 27.07.2010 г. № 210-ФЗ «Об организации предоставления государ</w:t>
      </w:r>
      <w:r w:rsidR="00C041C6" w:rsidRPr="00573DDC">
        <w:rPr>
          <w:sz w:val="27"/>
          <w:szCs w:val="27"/>
        </w:rPr>
        <w:t>ственных и муниципальных услуг»</w:t>
      </w:r>
      <w:r w:rsidR="00367DA0" w:rsidRPr="00573DDC">
        <w:rPr>
          <w:sz w:val="27"/>
          <w:szCs w:val="27"/>
        </w:rPr>
        <w:t xml:space="preserve"> </w:t>
      </w:r>
    </w:p>
    <w:p w:rsidR="009B0904" w:rsidRPr="00573DDC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70275" w:rsidRPr="00573DDC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4468E" w:rsidRPr="00573DDC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администрация ПОСТАНОВЛЯЕТ: </w:t>
      </w:r>
    </w:p>
    <w:p w:rsidR="00C70275" w:rsidRPr="00573DDC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F1C83" w:rsidRPr="00573DDC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E6C76" w:rsidRPr="00573DDC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Утвердить административный регламент </w:t>
      </w:r>
      <w:r w:rsidR="00200767" w:rsidRPr="00573DDC">
        <w:rPr>
          <w:sz w:val="27"/>
          <w:szCs w:val="27"/>
        </w:rPr>
        <w:t>предост</w:t>
      </w:r>
      <w:r w:rsidR="005C2F0B" w:rsidRPr="00573DDC">
        <w:rPr>
          <w:sz w:val="27"/>
          <w:szCs w:val="27"/>
        </w:rPr>
        <w:t xml:space="preserve">авления муниципальной услуги </w:t>
      </w:r>
      <w:r w:rsidR="00573DDC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эксплуатацию»</w:t>
      </w:r>
      <w:r w:rsidR="00B8766A" w:rsidRPr="00573DDC">
        <w:rPr>
          <w:sz w:val="27"/>
          <w:szCs w:val="27"/>
        </w:rPr>
        <w:t xml:space="preserve"> </w:t>
      </w:r>
      <w:r w:rsidRPr="00573DDC">
        <w:rPr>
          <w:sz w:val="27"/>
          <w:szCs w:val="27"/>
        </w:rPr>
        <w:t>(приложение).</w:t>
      </w:r>
    </w:p>
    <w:p w:rsidR="005F1C83" w:rsidRPr="00573DDC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Разместить административный регламент предоставления муниципальной услуги </w:t>
      </w:r>
      <w:r w:rsidR="00573DDC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эксплуатацию»</w:t>
      </w:r>
      <w:r w:rsidR="00573DDC" w:rsidRPr="00573DDC">
        <w:rPr>
          <w:rFonts w:eastAsia="Calibri"/>
          <w:sz w:val="27"/>
          <w:szCs w:val="27"/>
        </w:rPr>
        <w:t xml:space="preserve"> </w:t>
      </w:r>
      <w:r w:rsidRPr="00573DDC">
        <w:rPr>
          <w:sz w:val="27"/>
          <w:szCs w:val="27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FA6958" w:rsidRPr="00573DDC" w:rsidRDefault="00B55314" w:rsidP="00573D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73DDC">
        <w:rPr>
          <w:sz w:val="27"/>
          <w:szCs w:val="27"/>
        </w:rPr>
        <w:tab/>
      </w:r>
      <w:r w:rsidR="005F1C83" w:rsidRPr="00573DDC">
        <w:rPr>
          <w:sz w:val="27"/>
          <w:szCs w:val="27"/>
        </w:rPr>
        <w:t>3</w:t>
      </w:r>
      <w:r w:rsidRPr="00573DDC">
        <w:rPr>
          <w:sz w:val="27"/>
          <w:szCs w:val="27"/>
        </w:rPr>
        <w:t>. Признать утратившим силу постановлени</w:t>
      </w:r>
      <w:r w:rsidR="00573DDC" w:rsidRPr="00573DDC">
        <w:rPr>
          <w:sz w:val="27"/>
          <w:szCs w:val="27"/>
        </w:rPr>
        <w:t>е</w:t>
      </w:r>
      <w:r w:rsidRPr="00573DDC">
        <w:rPr>
          <w:sz w:val="27"/>
          <w:szCs w:val="27"/>
        </w:rPr>
        <w:t xml:space="preserve"> администрации муниципального района «Печора</w:t>
      </w:r>
      <w:r w:rsidR="00573DDC" w:rsidRPr="00573DDC">
        <w:rPr>
          <w:sz w:val="27"/>
          <w:szCs w:val="27"/>
        </w:rPr>
        <w:t xml:space="preserve">» </w:t>
      </w:r>
      <w:r w:rsidR="00B8766A" w:rsidRPr="00573DDC">
        <w:rPr>
          <w:sz w:val="27"/>
          <w:szCs w:val="27"/>
        </w:rPr>
        <w:t xml:space="preserve"> </w:t>
      </w:r>
      <w:r w:rsidRPr="00573DDC">
        <w:rPr>
          <w:sz w:val="27"/>
          <w:szCs w:val="27"/>
        </w:rPr>
        <w:t xml:space="preserve">от </w:t>
      </w:r>
      <w:r w:rsidR="00573DDC" w:rsidRPr="00573DDC">
        <w:rPr>
          <w:sz w:val="27"/>
          <w:szCs w:val="27"/>
        </w:rPr>
        <w:t>24.12</w:t>
      </w:r>
      <w:r w:rsidR="00FA6958" w:rsidRPr="00573DDC">
        <w:rPr>
          <w:sz w:val="27"/>
          <w:szCs w:val="27"/>
        </w:rPr>
        <w:t>.20</w:t>
      </w:r>
      <w:r w:rsidR="00573DDC" w:rsidRPr="00573DDC">
        <w:rPr>
          <w:sz w:val="27"/>
          <w:szCs w:val="27"/>
        </w:rPr>
        <w:t>18</w:t>
      </w:r>
      <w:r w:rsidR="001F596D" w:rsidRPr="00573DDC">
        <w:rPr>
          <w:sz w:val="27"/>
          <w:szCs w:val="27"/>
        </w:rPr>
        <w:t xml:space="preserve"> г. № </w:t>
      </w:r>
      <w:r w:rsidR="00573DDC" w:rsidRPr="00573DDC">
        <w:rPr>
          <w:sz w:val="27"/>
          <w:szCs w:val="27"/>
        </w:rPr>
        <w:t>1515</w:t>
      </w:r>
      <w:r w:rsidR="001F596D" w:rsidRPr="00573DDC">
        <w:rPr>
          <w:sz w:val="27"/>
          <w:szCs w:val="27"/>
        </w:rPr>
        <w:t xml:space="preserve"> «</w:t>
      </w:r>
      <w:r w:rsidR="00FA6958" w:rsidRPr="00573DDC">
        <w:rPr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573DDC" w:rsidRPr="00573DDC">
        <w:rPr>
          <w:sz w:val="27"/>
          <w:szCs w:val="27"/>
        </w:rPr>
        <w:t>«</w:t>
      </w:r>
      <w:r w:rsidR="00573DDC" w:rsidRPr="00573DDC">
        <w:rPr>
          <w:rFonts w:eastAsia="Calibri"/>
          <w:sz w:val="27"/>
          <w:szCs w:val="27"/>
        </w:rPr>
        <w:t>Выдача разрешения на ввод объекта капитального строительства в эксплуатацию»</w:t>
      </w:r>
      <w:r w:rsidR="00573DDC" w:rsidRPr="00573DDC">
        <w:rPr>
          <w:sz w:val="27"/>
          <w:szCs w:val="27"/>
        </w:rPr>
        <w:t>.</w:t>
      </w:r>
    </w:p>
    <w:p w:rsidR="005F1C83" w:rsidRPr="00573DDC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Pr="00573DDC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DDC">
        <w:rPr>
          <w:sz w:val="27"/>
          <w:szCs w:val="27"/>
        </w:rPr>
        <w:t xml:space="preserve">5. Контроль за исполнением настоящего постановления возложить на заместителя руководителя администрации </w:t>
      </w:r>
      <w:r w:rsidR="007E421C" w:rsidRPr="00573DDC">
        <w:rPr>
          <w:sz w:val="27"/>
          <w:szCs w:val="27"/>
        </w:rPr>
        <w:t>Е.Г. Кузьмину</w:t>
      </w:r>
      <w:r w:rsidRPr="00573DDC">
        <w:rPr>
          <w:sz w:val="27"/>
          <w:szCs w:val="27"/>
        </w:rPr>
        <w:t>.</w:t>
      </w:r>
    </w:p>
    <w:p w:rsidR="009A2249" w:rsidRPr="00573DDC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573DDC" w:rsidTr="00BE0654">
        <w:tc>
          <w:tcPr>
            <w:tcW w:w="4785" w:type="dxa"/>
          </w:tcPr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</w:p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Глава муниципального района </w:t>
            </w:r>
            <w:r w:rsidR="009D06AA" w:rsidRPr="00573DDC">
              <w:rPr>
                <w:sz w:val="27"/>
                <w:szCs w:val="27"/>
              </w:rPr>
              <w:t>-</w:t>
            </w:r>
          </w:p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 </w:t>
            </w:r>
          </w:p>
          <w:p w:rsidR="009D06AA" w:rsidRPr="00573DD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                                    </w:t>
            </w:r>
            <w:r w:rsidR="009027EA" w:rsidRPr="00573DDC">
              <w:rPr>
                <w:sz w:val="27"/>
                <w:szCs w:val="27"/>
              </w:rPr>
              <w:t xml:space="preserve">            </w:t>
            </w:r>
          </w:p>
          <w:p w:rsidR="00C7027C" w:rsidRPr="00573DDC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7"/>
                <w:szCs w:val="27"/>
              </w:rPr>
            </w:pPr>
            <w:r w:rsidRPr="00573DDC">
              <w:rPr>
                <w:sz w:val="27"/>
                <w:szCs w:val="27"/>
              </w:rPr>
              <w:t xml:space="preserve">               </w:t>
            </w:r>
            <w:r w:rsidR="005F1C83" w:rsidRPr="00573DDC">
              <w:rPr>
                <w:sz w:val="27"/>
                <w:szCs w:val="27"/>
              </w:rPr>
              <w:t xml:space="preserve">                  </w:t>
            </w:r>
            <w:r w:rsidR="00C7027C" w:rsidRPr="00573DDC">
              <w:rPr>
                <w:sz w:val="27"/>
                <w:szCs w:val="27"/>
              </w:rPr>
              <w:t>Н.Н. Паншина</w:t>
            </w: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lastRenderedPageBreak/>
        <w:t>Приложение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к постановлению администрации МР «Печора»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260EF4">
        <w:rPr>
          <w:bCs/>
          <w:sz w:val="26"/>
          <w:szCs w:val="26"/>
        </w:rPr>
        <w:t>от «        »  ____________ 2019 г. № _______</w:t>
      </w: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АДМИНИСТРАТИВНЫЙ РЕГЛАМЕНТ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 «</w:t>
      </w:r>
      <w:r w:rsidRPr="00260EF4">
        <w:rPr>
          <w:rFonts w:eastAsia="Calibri"/>
          <w:b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b/>
          <w:bCs/>
          <w:sz w:val="26"/>
          <w:szCs w:val="26"/>
        </w:rPr>
        <w:t>»</w:t>
      </w:r>
      <w:r w:rsidRPr="00260EF4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0" w:name="Par53"/>
      <w:bookmarkEnd w:id="0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I. Общие положения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1" w:name="Par55"/>
      <w:bookmarkEnd w:id="1"/>
      <w:r w:rsidRPr="00260EF4">
        <w:rPr>
          <w:b/>
          <w:sz w:val="26"/>
          <w:szCs w:val="26"/>
        </w:rPr>
        <w:t>Предмет регулирования 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1.1. Административный регламент предоставления муниципальной услуги 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sz w:val="26"/>
          <w:szCs w:val="26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260EF4">
        <w:rPr>
          <w:rFonts w:cs="Arial"/>
          <w:sz w:val="26"/>
          <w:szCs w:val="26"/>
        </w:rPr>
        <w:t xml:space="preserve"> отдела архитектуры и градостроительства администрации муниципального района «Печора»  (далее – Отдел архитектуры), многофункциональных центров предоставления государственных и муниципальных услуг (далее – МФЦ)</w:t>
      </w:r>
      <w:r w:rsidRPr="00260EF4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" w:name="Par59"/>
      <w:bookmarkEnd w:id="2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Круг заявителей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61"/>
      <w:bookmarkEnd w:id="3"/>
      <w:r w:rsidRPr="00260EF4">
        <w:rPr>
          <w:sz w:val="26"/>
          <w:szCs w:val="26"/>
        </w:rPr>
        <w:t>1.2. Заявителями на предоставление муниципальной услуги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Pr="00260EF4">
        <w:rPr>
          <w:sz w:val="26"/>
          <w:szCs w:val="26"/>
        </w:rPr>
        <w:lastRenderedPageBreak/>
        <w:t>установленном законодательством Российской Федерации, соответствующими полномочиями.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4" w:name="Par66"/>
      <w:bookmarkEnd w:id="4"/>
      <w:r w:rsidRPr="00260EF4">
        <w:rPr>
          <w:sz w:val="26"/>
          <w:szCs w:val="26"/>
        </w:rPr>
        <w:t xml:space="preserve"> 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Требования к порядку информирования о предоставлении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96"/>
      <w:bookmarkEnd w:id="5"/>
      <w:r w:rsidRPr="00260EF4">
        <w:rPr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в Администрации муниципального района «Печора» (далее – Администрация), Отделе архитектуры, МФЦ по месту своего проживания (регистрации);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по справочным телефонам;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сети Интернет (на официальном сайте Администрации);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Администрации, Отдела архитектуры,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1.4.2.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260EF4">
        <w:rPr>
          <w:sz w:val="26"/>
          <w:szCs w:val="26"/>
        </w:rPr>
        <w:lastRenderedPageBreak/>
        <w:t>предоставляется, в связи с отсутствием услуг, необходимых и обязательных для предоставления муниципальной услуги.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настоящий Административный регламент;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справочная информация: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60EF4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260EF4">
          <w:rPr>
            <w:color w:val="000000"/>
            <w:sz w:val="26"/>
            <w:szCs w:val="26"/>
            <w:u w:val="single"/>
            <w:lang w:val="en-US"/>
          </w:rPr>
          <w:t>www</w:t>
        </w:r>
        <w:r w:rsidRPr="00260EF4">
          <w:rPr>
            <w:color w:val="000000"/>
            <w:sz w:val="26"/>
            <w:szCs w:val="26"/>
            <w:u w:val="single"/>
          </w:rPr>
          <w:t>.</w:t>
        </w:r>
        <w:r w:rsidRPr="00260EF4">
          <w:rPr>
            <w:color w:val="000000"/>
            <w:sz w:val="26"/>
            <w:szCs w:val="26"/>
            <w:u w:val="single"/>
            <w:lang w:val="en-US"/>
          </w:rPr>
          <w:t>pechoraonline</w:t>
        </w:r>
        <w:r w:rsidRPr="00260EF4">
          <w:rPr>
            <w:color w:val="000000"/>
            <w:sz w:val="26"/>
            <w:szCs w:val="26"/>
            <w:u w:val="single"/>
          </w:rPr>
          <w:t>.ru</w:t>
        </w:r>
      </w:hyperlink>
      <w:r w:rsidRPr="00260EF4">
        <w:rPr>
          <w:color w:val="000000"/>
          <w:sz w:val="26"/>
          <w:szCs w:val="26"/>
        </w:rPr>
        <w:t>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 сайта МФЦ (mfc.rkomi.ru);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73DDC" w:rsidRPr="00260EF4" w:rsidRDefault="00573DDC" w:rsidP="00573DDC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73DDC" w:rsidRPr="00260EF4" w:rsidRDefault="00573DDC" w:rsidP="00573DDC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а)</w:t>
      </w:r>
      <w:r w:rsidRPr="00260EF4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3DDC" w:rsidRPr="00260EF4" w:rsidRDefault="00573DDC" w:rsidP="00573D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б) круг заявителей;</w:t>
      </w:r>
    </w:p>
    <w:p w:rsidR="00573DDC" w:rsidRPr="00260EF4" w:rsidRDefault="00573DDC" w:rsidP="00573D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pacing w:val="-5"/>
          <w:sz w:val="26"/>
          <w:szCs w:val="26"/>
        </w:rPr>
        <w:t xml:space="preserve">в) </w:t>
      </w:r>
      <w:r w:rsidRPr="00260EF4">
        <w:rPr>
          <w:sz w:val="26"/>
          <w:szCs w:val="26"/>
        </w:rPr>
        <w:t>срок предоставления 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lastRenderedPageBreak/>
        <w:t>г)</w:t>
      </w:r>
      <w:r w:rsidRPr="00260EF4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д)</w:t>
      </w:r>
      <w:r w:rsidRPr="00260EF4">
        <w:rPr>
          <w:sz w:val="26"/>
          <w:szCs w:val="26"/>
        </w:rPr>
        <w:t> </w:t>
      </w:r>
      <w:r w:rsidRPr="00260EF4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260EF4">
        <w:rPr>
          <w:spacing w:val="-2"/>
          <w:sz w:val="26"/>
          <w:szCs w:val="26"/>
        </w:rPr>
        <w:t xml:space="preserve">предоставление </w:t>
      </w:r>
      <w:r w:rsidRPr="00260EF4">
        <w:rPr>
          <w:sz w:val="26"/>
          <w:szCs w:val="26"/>
        </w:rPr>
        <w:t>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73DDC" w:rsidRPr="00260EF4" w:rsidRDefault="00573DDC" w:rsidP="00573DDC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73DDC" w:rsidRPr="00260EF4" w:rsidRDefault="00573DDC" w:rsidP="00573DDC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260EF4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260EF4">
        <w:rPr>
          <w:sz w:val="26"/>
          <w:szCs w:val="26"/>
        </w:rPr>
        <w:t>муниципальной услуги.</w:t>
      </w:r>
    </w:p>
    <w:p w:rsidR="00573DDC" w:rsidRPr="00260EF4" w:rsidRDefault="00573DDC" w:rsidP="00573DDC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73DDC" w:rsidRPr="00260EF4" w:rsidRDefault="00573DDC" w:rsidP="00573DDC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60EF4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60EF4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II. Стандарт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6" w:name="Par98"/>
      <w:bookmarkEnd w:id="6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00"/>
      <w:bookmarkEnd w:id="7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 xml:space="preserve">2.1. Наименование муниципальной услуги: </w:t>
      </w:r>
      <w:r w:rsidRPr="00260EF4">
        <w:rPr>
          <w:rFonts w:eastAsia="Calibri"/>
          <w:sz w:val="26"/>
          <w:szCs w:val="26"/>
        </w:rPr>
        <w:t>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rFonts w:eastAsia="Calibri"/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2"/>
      <w:bookmarkStart w:id="9" w:name="Par108"/>
      <w:bookmarkEnd w:id="8"/>
      <w:bookmarkEnd w:id="9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2.2. Предоставление муниципальной услуги осуществляется Отделом архитектуры.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Федеральная служба государственной регистрации, кадастра и картографии </w:t>
      </w:r>
      <w:r w:rsidRPr="00260EF4">
        <w:rPr>
          <w:rFonts w:eastAsia="Calibri"/>
          <w:sz w:val="26"/>
          <w:szCs w:val="26"/>
        </w:rPr>
        <w:lastRenderedPageBreak/>
        <w:t xml:space="preserve">– в части предоставления </w:t>
      </w:r>
      <w:r w:rsidRPr="00260EF4">
        <w:rPr>
          <w:sz w:val="26"/>
          <w:szCs w:val="26"/>
        </w:rPr>
        <w:t>сведений содержащихся в правоустанавливающих документах на земельный участок</w:t>
      </w:r>
      <w:r w:rsidRPr="00260EF4">
        <w:rPr>
          <w:rFonts w:eastAsia="Calibri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градостроительного плана земельного участка</w:t>
      </w:r>
      <w:r w:rsidRPr="00260EF4">
        <w:rPr>
          <w:iCs/>
          <w:sz w:val="26"/>
          <w:szCs w:val="26"/>
        </w:rPr>
        <w:t>, предоставления реквизитов проекта планировки территории и проект межевания территории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разрешения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1" w:history="1">
        <w:r w:rsidRPr="00260EF4">
          <w:rPr>
            <w:rStyle w:val="af8"/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12" w:history="1">
        <w:r w:rsidRPr="00260EF4">
          <w:rPr>
            <w:rStyle w:val="af8"/>
            <w:sz w:val="26"/>
            <w:szCs w:val="26"/>
          </w:rPr>
          <w:t>3.9 статьи 49</w:t>
        </w:r>
      </w:hyperlink>
      <w:r w:rsidRPr="00260EF4">
        <w:rPr>
          <w:sz w:val="26"/>
          <w:szCs w:val="26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Федеральная служба по надзору в сфере природопользования (Росприроднадзор) по Республике Коми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r w:rsidRPr="00260EF4">
        <w:rPr>
          <w:rFonts w:eastAsia="Calibri"/>
          <w:sz w:val="26"/>
          <w:szCs w:val="26"/>
        </w:rPr>
        <w:t>ГрК РФ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</w:t>
      </w:r>
      <w:r w:rsidRPr="00260EF4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2.3. Результатом предоставления муниципальной услуги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12"/>
      <w:bookmarkEnd w:id="10"/>
      <w:r w:rsidRPr="00260EF4">
        <w:rPr>
          <w:sz w:val="26"/>
          <w:szCs w:val="26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260EF4">
        <w:rPr>
          <w:b/>
          <w:sz w:val="26"/>
          <w:szCs w:val="26"/>
        </w:rPr>
        <w:lastRenderedPageBreak/>
        <w:t>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2.4. Общий срок предоставления муниципальной услуги составляет 7 рабочих дней со дня регистрации запроса о предоставлении муниципальной услуги.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60EF4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60EF4">
        <w:rPr>
          <w:i/>
          <w:sz w:val="26"/>
          <w:szCs w:val="26"/>
        </w:rPr>
        <w:t xml:space="preserve"> 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 составляет 1 рабочий день со дня </w:t>
      </w:r>
      <w:r w:rsidRPr="00260EF4">
        <w:rPr>
          <w:rStyle w:val="212pt"/>
          <w:rFonts w:eastAsiaTheme="minorHAnsi"/>
          <w:sz w:val="26"/>
          <w:szCs w:val="26"/>
        </w:rPr>
        <w:t xml:space="preserve"> </w:t>
      </w:r>
      <w:r w:rsidRPr="00260EF4">
        <w:rPr>
          <w:sz w:val="26"/>
          <w:szCs w:val="26"/>
        </w:rPr>
        <w:t>принятия соответствующего решения  специалистом отдела архитектуры, ответственным за принятие решения.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архитектуры указанного заявления.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1" w:name="Par123"/>
      <w:bookmarkEnd w:id="11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60EF4">
        <w:rPr>
          <w:color w:val="000000" w:themeColor="text1"/>
          <w:sz w:val="26"/>
          <w:szCs w:val="26"/>
        </w:rPr>
        <w:t xml:space="preserve">2.5. </w:t>
      </w:r>
      <w:bookmarkStart w:id="12" w:name="Par140"/>
      <w:bookmarkEnd w:id="12"/>
      <w:r w:rsidRPr="00260EF4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260EF4">
        <w:rPr>
          <w:sz w:val="26"/>
          <w:szCs w:val="26"/>
        </w:rPr>
        <w:t>(www.pechoraonline.ru)</w:t>
      </w:r>
      <w:r w:rsidRPr="00260EF4">
        <w:rPr>
          <w:rFonts w:eastAsia="Calibri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60EF4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573DDC" w:rsidRPr="00260EF4" w:rsidRDefault="00573DDC" w:rsidP="00573D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47"/>
      <w:bookmarkEnd w:id="13"/>
      <w:r w:rsidRPr="00260EF4">
        <w:rPr>
          <w:rFonts w:ascii="Times New Roman" w:hAnsi="Times New Roman" w:cs="Times New Roman"/>
          <w:sz w:val="26"/>
          <w:szCs w:val="26"/>
        </w:rPr>
        <w:t xml:space="preserve">2.6. Для получения муниципальной услуги заявителем самостоятельно предоставляется в Отдел архитектуры,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К запросу прилагаются также следующие документы в 1 экземпляре: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>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 xml:space="preserve">по форме, установленной техническим заказчиком, или по формам согласно Приложению № </w:t>
      </w:r>
      <w:r w:rsidRPr="00260EF4">
        <w:rPr>
          <w:sz w:val="26"/>
          <w:szCs w:val="26"/>
        </w:rPr>
        <w:tab/>
        <w:t>3 к настоящему административному регламенту);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>по форме согласно Приложению № 4 к настоящему административному регламенту);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3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5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Правительством Российской Федерации могут устанавливаться помимо предусмотренных пунктом 2.6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260EF4">
        <w:rPr>
          <w:sz w:val="26"/>
          <w:szCs w:val="26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2.6.1. Документы, указанные в под</w:t>
      </w:r>
      <w:hyperlink r:id="rId16" w:history="1">
        <w:r w:rsidRPr="00260EF4">
          <w:rPr>
            <w:sz w:val="26"/>
            <w:szCs w:val="26"/>
          </w:rPr>
          <w:t>пунктах 1</w:t>
        </w:r>
      </w:hyperlink>
      <w:r w:rsidRPr="00260EF4">
        <w:rPr>
          <w:sz w:val="26"/>
          <w:szCs w:val="26"/>
        </w:rPr>
        <w:t xml:space="preserve">, </w:t>
      </w:r>
      <w:hyperlink r:id="rId17" w:history="1">
        <w:r w:rsidRPr="00260EF4">
          <w:rPr>
            <w:sz w:val="26"/>
            <w:szCs w:val="26"/>
          </w:rPr>
          <w:t>2</w:t>
        </w:r>
      </w:hyperlink>
      <w:r w:rsidRPr="00260EF4">
        <w:rPr>
          <w:sz w:val="26"/>
          <w:szCs w:val="26"/>
        </w:rPr>
        <w:t xml:space="preserve">, </w:t>
      </w:r>
      <w:hyperlink r:id="rId18" w:history="1">
        <w:r w:rsidRPr="00260EF4">
          <w:rPr>
            <w:sz w:val="26"/>
            <w:szCs w:val="26"/>
          </w:rPr>
          <w:t>3</w:t>
        </w:r>
      </w:hyperlink>
      <w:r w:rsidRPr="00260EF4">
        <w:rPr>
          <w:sz w:val="26"/>
          <w:szCs w:val="26"/>
        </w:rPr>
        <w:t xml:space="preserve">, </w:t>
      </w:r>
      <w:hyperlink r:id="rId19" w:history="1">
        <w:r w:rsidRPr="00260EF4">
          <w:rPr>
            <w:sz w:val="26"/>
            <w:szCs w:val="26"/>
          </w:rPr>
          <w:t>4</w:t>
        </w:r>
      </w:hyperlink>
      <w:r w:rsidRPr="00260EF4">
        <w:rPr>
          <w:sz w:val="26"/>
          <w:szCs w:val="26"/>
        </w:rPr>
        <w:t xml:space="preserve"> и </w:t>
      </w:r>
      <w:hyperlink r:id="rId20" w:history="1">
        <w:r w:rsidRPr="00260EF4">
          <w:rPr>
            <w:sz w:val="26"/>
            <w:szCs w:val="26"/>
          </w:rPr>
          <w:t>5</w:t>
        </w:r>
      </w:hyperlink>
      <w:r w:rsidRPr="00260EF4">
        <w:rPr>
          <w:sz w:val="26"/>
          <w:szCs w:val="26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2.6.2. Документы, указанные в пункте 2.6 настоящего административного регламента, направляются в Отдел архитектуры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лично (в Отдел архитектуры, МФЦ);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посредством  почтового  отправления (в Отдел архитектуры);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содержатся в Едином государственном реестре недвижимости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разрешение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history="1">
        <w:r w:rsidRPr="00260EF4">
          <w:rPr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23" w:history="1">
        <w:r w:rsidRPr="00260EF4">
          <w:rPr>
            <w:sz w:val="26"/>
            <w:szCs w:val="26"/>
          </w:rPr>
          <w:t>3.9 статьи 49</w:t>
        </w:r>
      </w:hyperlink>
      <w:r w:rsidRPr="00260EF4">
        <w:rPr>
          <w:sz w:val="26"/>
          <w:szCs w:val="26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4" w:history="1">
        <w:r w:rsidRPr="00260EF4">
          <w:rPr>
            <w:rStyle w:val="af8"/>
            <w:sz w:val="26"/>
            <w:szCs w:val="26"/>
          </w:rPr>
          <w:t>частью 7 статьи 54</w:t>
        </w:r>
      </w:hyperlink>
      <w:r w:rsidRPr="00260EF4">
        <w:rPr>
          <w:sz w:val="26"/>
          <w:szCs w:val="26"/>
        </w:rPr>
        <w:t xml:space="preserve"> ГрК РФ.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Документы (их копии или сведения, содержащиеся в них), указанные в пункте 2.10 настоящего административного регламента, запрашиваются Отделом архитектуры,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По межведомственным запросам Отдела архитектуры, МФЦ, документы (их копии или сведения, содержащиеся в них), предусмотренные </w:t>
      </w:r>
      <w:hyperlink r:id="rId25" w:history="1">
        <w:r w:rsidRPr="00260EF4">
          <w:rPr>
            <w:sz w:val="26"/>
            <w:szCs w:val="26"/>
          </w:rPr>
          <w:t>пунктами</w:t>
        </w:r>
      </w:hyperlink>
      <w:r w:rsidRPr="00260EF4">
        <w:rPr>
          <w:sz w:val="26"/>
          <w:szCs w:val="26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</w:t>
      </w:r>
      <w:r w:rsidRPr="00260EF4">
        <w:rPr>
          <w:sz w:val="26"/>
          <w:szCs w:val="26"/>
        </w:rPr>
        <w:lastRenderedPageBreak/>
        <w:t>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Указанные в под</w:t>
      </w:r>
      <w:hyperlink r:id="rId26" w:history="1">
        <w:r w:rsidRPr="00260EF4">
          <w:rPr>
            <w:sz w:val="26"/>
            <w:szCs w:val="26"/>
          </w:rPr>
          <w:t xml:space="preserve">пункте </w:t>
        </w:r>
      </w:hyperlink>
      <w:r w:rsidRPr="00260EF4">
        <w:rPr>
          <w:sz w:val="26"/>
          <w:szCs w:val="26"/>
        </w:rPr>
        <w:t xml:space="preserve"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7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об энергосбережении и о повышении энергетической эффективности.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2.11. Запрещается: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8" w:history="1">
        <w:r w:rsidRPr="00260EF4">
          <w:rPr>
            <w:sz w:val="26"/>
            <w:szCs w:val="26"/>
          </w:rPr>
          <w:t>части 6 статьи 7</w:t>
        </w:r>
      </w:hyperlink>
      <w:r w:rsidRPr="00260EF4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</w:t>
      </w:r>
      <w:r w:rsidRPr="00260EF4">
        <w:rPr>
          <w:sz w:val="26"/>
          <w:szCs w:val="26"/>
        </w:rPr>
        <w:lastRenderedPageBreak/>
        <w:t>услуг (функций) и (или) на Портале государственных и муниципальных услуг (функций) Республики Коми;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или отказа в предоставлении муниципальной услуги,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60EF4">
        <w:rPr>
          <w:i/>
          <w:sz w:val="26"/>
          <w:szCs w:val="26"/>
        </w:rPr>
        <w:t>.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78"/>
      <w:bookmarkEnd w:id="14"/>
      <w:r w:rsidRPr="00260EF4">
        <w:rPr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отсутствие документов, указанных в пунктах 2.6 и 2.10 настоящего административного регламента;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260EF4">
          <w:rPr>
            <w:sz w:val="26"/>
            <w:szCs w:val="26"/>
          </w:rPr>
          <w:t>пунктом 9 части 7 статьи 51</w:t>
        </w:r>
      </w:hyperlink>
      <w:r w:rsidRPr="00260EF4">
        <w:rPr>
          <w:sz w:val="26"/>
          <w:szCs w:val="26"/>
        </w:rPr>
        <w:t xml:space="preserve">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60EF4">
          <w:rPr>
            <w:sz w:val="26"/>
            <w:szCs w:val="26"/>
          </w:rPr>
          <w:t>пунктом 2.14</w:t>
        </w:r>
      </w:hyperlink>
      <w:r w:rsidRPr="00260EF4">
        <w:rPr>
          <w:sz w:val="26"/>
          <w:szCs w:val="26"/>
        </w:rPr>
        <w:t xml:space="preserve">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60EF4">
        <w:rPr>
          <w:iCs/>
          <w:sz w:val="26"/>
          <w:szCs w:val="26"/>
        </w:rPr>
        <w:lastRenderedPageBreak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государственной пошлины или иной платы,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взимаемой за предоставление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2.17.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Муниципальная услуга предоставляется заявителям бесплатно.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5" w:name="Par162"/>
      <w:bookmarkEnd w:id="15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2.19. </w:t>
      </w:r>
      <w:r w:rsidRPr="00260EF4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260EF4">
        <w:rPr>
          <w:bCs/>
          <w:sz w:val="26"/>
          <w:szCs w:val="26"/>
        </w:rPr>
        <w:t xml:space="preserve"> </w:t>
      </w:r>
      <w:r w:rsidRPr="00260EF4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60EF4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60EF4">
        <w:rPr>
          <w:sz w:val="26"/>
          <w:szCs w:val="26"/>
        </w:rPr>
        <w:t xml:space="preserve"> не более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color w:val="000000"/>
          <w:sz w:val="26"/>
          <w:szCs w:val="26"/>
          <w:lang w:bidi="ru-RU"/>
        </w:rPr>
        <w:t xml:space="preserve">2.20. </w:t>
      </w:r>
      <w:r w:rsidRPr="00260EF4">
        <w:rPr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приемный день Отдела архитектуры, МФЦ - путем личного обращения;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в Отдел архитектуры – посредством почтового отправления;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260EF4">
        <w:rPr>
          <w:rFonts w:eastAsia="Calibri"/>
          <w:b/>
          <w:sz w:val="26"/>
          <w:szCs w:val="26"/>
        </w:rPr>
        <w:lastRenderedPageBreak/>
        <w:t>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2.21. Здание (помещение) Отдела архитектуры оборудуется информационной табличкой (вывеской) с указанием полного наименования.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допуск сурдопереводчика и тифлосурдопереводчика;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</w:t>
      </w:r>
      <w:r w:rsidRPr="00260EF4">
        <w:rPr>
          <w:rFonts w:eastAsia="Calibri"/>
          <w:sz w:val="26"/>
          <w:szCs w:val="26"/>
        </w:rPr>
        <w:lastRenderedPageBreak/>
        <w:t>быть оборудованы сидячими местами и обеспечены канцелярскими принадлежностями.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73DDC" w:rsidRPr="00260EF4" w:rsidRDefault="00573DDC" w:rsidP="00573DD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Информационные стенды должны содержать: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573DDC" w:rsidRPr="00260EF4" w:rsidRDefault="00573DDC" w:rsidP="00573DD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2.22. Показатели доступности и качества муниципальных услуг:</w:t>
      </w:r>
      <w:r w:rsidRPr="00260EF4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Единица</w:t>
            </w:r>
          </w:p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Нормативное значение показателя*</w:t>
            </w:r>
          </w:p>
        </w:tc>
      </w:tr>
      <w:tr w:rsidR="00573DDC" w:rsidRPr="00260EF4" w:rsidTr="0056322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  <w:lang w:val="en-US"/>
              </w:rPr>
              <w:lastRenderedPageBreak/>
              <w:t>I</w:t>
            </w:r>
            <w:r w:rsidRPr="00260EF4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573DDC" w:rsidRPr="00260EF4" w:rsidTr="0056322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rPr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      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573DDC" w:rsidRPr="00260EF4" w:rsidTr="0056322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jc w:val="center"/>
              <w:rPr>
                <w:i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56322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3. Количество взаимодействий заявителя с должностными лицами при предоставлении </w:t>
            </w:r>
            <w:r w:rsidRPr="00260EF4">
              <w:rPr>
                <w:sz w:val="26"/>
                <w:szCs w:val="26"/>
              </w:rPr>
              <w:lastRenderedPageBreak/>
              <w:t>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2/15</w:t>
            </w:r>
          </w:p>
        </w:tc>
      </w:tr>
      <w:tr w:rsidR="00573DDC" w:rsidRPr="00260EF4" w:rsidTr="0056322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573DDC" w:rsidRPr="00260EF4" w:rsidTr="0056322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60EF4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  <w:tr w:rsidR="00573DDC" w:rsidRPr="00260EF4" w:rsidTr="00563229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56322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bookmarkStart w:id="16" w:name="Par274"/>
      <w:bookmarkEnd w:id="16"/>
      <w:r w:rsidRPr="00260EF4">
        <w:rPr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260EF4">
        <w:rPr>
          <w:sz w:val="26"/>
          <w:szCs w:val="26"/>
          <w:u w:val="single"/>
          <w:lang w:val="en-US"/>
        </w:rPr>
        <w:t>www</w:t>
      </w:r>
      <w:r w:rsidRPr="00260EF4">
        <w:rPr>
          <w:sz w:val="26"/>
          <w:szCs w:val="26"/>
          <w:u w:val="single"/>
        </w:rPr>
        <w:t>.</w:t>
      </w:r>
      <w:r w:rsidRPr="00260EF4">
        <w:rPr>
          <w:sz w:val="26"/>
          <w:szCs w:val="26"/>
          <w:u w:val="single"/>
          <w:lang w:val="en-US"/>
        </w:rPr>
        <w:t>pechoraonline</w:t>
      </w:r>
      <w:r w:rsidRPr="00260EF4">
        <w:rPr>
          <w:sz w:val="26"/>
          <w:szCs w:val="26"/>
          <w:u w:val="single"/>
        </w:rPr>
        <w:t>.</w:t>
      </w:r>
      <w:r w:rsidRPr="00260EF4">
        <w:rPr>
          <w:sz w:val="26"/>
          <w:szCs w:val="26"/>
          <w:u w:val="single"/>
          <w:lang w:val="en-US"/>
        </w:rPr>
        <w:t>ru</w:t>
      </w:r>
      <w:r w:rsidRPr="00260EF4">
        <w:rPr>
          <w:sz w:val="26"/>
          <w:szCs w:val="26"/>
        </w:rPr>
        <w:t>, порталах государственных и муниципальных услуг (функций).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б) doc, docx, odt, pdf, jpg, jpeg - для документов с текстовым и графическим содержанием;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г) zip - для набора документов. Архив может включать файлы с форматами: xml, doc, docx, odt, pdf, jpg, jpeg, xls, xlsx, ods.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отделом архитектуры и </w:t>
      </w:r>
      <w:r w:rsidRPr="00260EF4">
        <w:rPr>
          <w:sz w:val="26"/>
          <w:szCs w:val="26"/>
        </w:rPr>
        <w:lastRenderedPageBreak/>
        <w:t>градостроительства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МФЦ обеспечиваются: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b/>
          <w:sz w:val="26"/>
          <w:szCs w:val="26"/>
        </w:rPr>
      </w:pPr>
      <w:r w:rsidRPr="00260EF4">
        <w:rPr>
          <w:spacing w:val="2"/>
          <w:sz w:val="26"/>
          <w:szCs w:val="26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 </w:t>
      </w:r>
      <w:r w:rsidRPr="00260EF4">
        <w:rPr>
          <w:sz w:val="26"/>
          <w:szCs w:val="26"/>
        </w:rPr>
        <w:t>между МФЦ и Администрацией.</w:t>
      </w: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73DDC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7" w:name="Par279"/>
      <w:bookmarkEnd w:id="17"/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60EF4">
        <w:rPr>
          <w:rStyle w:val="af3"/>
          <w:rFonts w:eastAsia="Calibri"/>
          <w:sz w:val="26"/>
          <w:szCs w:val="26"/>
        </w:rPr>
        <w:footnoteReference w:id="1"/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60EF4">
        <w:rPr>
          <w:rFonts w:ascii="Times New Roman" w:hAnsi="Times New Roman"/>
          <w:sz w:val="26"/>
          <w:szCs w:val="26"/>
        </w:rPr>
        <w:t>порядке ее предоставления</w:t>
      </w:r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r w:rsidRPr="00260EF4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260EF4">
        <w:rPr>
          <w:rFonts w:ascii="Times New Roman" w:hAnsi="Times New Roman" w:cs="Times New Roman"/>
          <w:sz w:val="26"/>
          <w:szCs w:val="26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260EF4">
        <w:rPr>
          <w:rFonts w:ascii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Отдела архитектуры, ответственный за прием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ж) информирует заявителя о ходе выполнения запроса о предоставлении </w:t>
      </w:r>
      <w:r w:rsidRPr="00260EF4">
        <w:rPr>
          <w:sz w:val="26"/>
          <w:szCs w:val="26"/>
        </w:rPr>
        <w:lastRenderedPageBreak/>
        <w:t>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 регистрация в Отделе архитетуры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3.6. Основанием для начала исполнения административной процедуры является поступление сотруднику Отдела архитектуры,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</w:t>
      </w:r>
      <w:r w:rsidRPr="00260EF4">
        <w:rPr>
          <w:sz w:val="26"/>
          <w:szCs w:val="26"/>
        </w:rPr>
        <w:lastRenderedPageBreak/>
        <w:t xml:space="preserve">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Административная процедура исполняется сотрудником Отдела архитектуры,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73DDC" w:rsidRPr="00260EF4" w:rsidRDefault="00573DDC" w:rsidP="00573DDC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невозможности информирования специалист Отдела архитектуры,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3.6.1.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3.6.2. Максимальный срок исполнения административной процедуры составляет 1 рабочий день со дня поступления Решения сотруднику Отдела архитектуры,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архитектуры и градостроительства, ответственным за выдачу Решения.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lastRenderedPageBreak/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260E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60EF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3.9.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необходимости специалист МФЦ изготавливает копии представленных заявителем документов, выполняет на них надпись об их соответствии подлинным </w:t>
      </w:r>
      <w:r w:rsidRPr="00260EF4">
        <w:rPr>
          <w:sz w:val="26"/>
          <w:szCs w:val="26"/>
        </w:rPr>
        <w:lastRenderedPageBreak/>
        <w:t>экземплярам, заверяет своей подписью с указанием фамилии и инициалов.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 регистрация в МФЦ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Отдела архитектуры,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Состав административных процедур по предоставлению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3.13. Предоставление муниципальной услуги в Отделе архитектуры включает следующие административные процедуры: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i/>
          <w:sz w:val="26"/>
          <w:szCs w:val="26"/>
        </w:rPr>
        <w:t>3.</w:t>
      </w:r>
      <w:r w:rsidRPr="00260EF4">
        <w:rPr>
          <w:rFonts w:ascii="Times New Roman" w:hAnsi="Times New Roman" w:cs="Times New Roman"/>
          <w:sz w:val="26"/>
          <w:szCs w:val="26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8" w:name="Par288"/>
      <w:bookmarkStart w:id="19" w:name="Par293"/>
      <w:bookmarkEnd w:id="18"/>
      <w:bookmarkEnd w:id="19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бумажном носителе непосредственно в Отдел архитектуры;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бумажном носителе в Отдел архитектуры через организацию почтовой связи, иную организацию, осуществляющую доставку корреспонденции.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очной форме подачи документов запрос о предоставлении </w:t>
      </w:r>
      <w:r w:rsidRPr="00260EF4">
        <w:rPr>
          <w:sz w:val="26"/>
          <w:szCs w:val="26"/>
        </w:rPr>
        <w:lastRenderedPageBreak/>
        <w:t xml:space="preserve">муниципальной услуги может быть оформлен заявителем в ходе приема в Отделе архитектуры либо оформлен заранее.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просьбе обратившегося лица запрос может быть оформлен специалистом Отдела архитектуры,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Отдела архитектуры,  ответственный за прием документов, осуществляет следующие действия в ходе приема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необходимости специалист Отдел архитектуры,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Отдела архитектуры, ответственный за прием документов, помогает заявителю заполнить запрос.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Отдел архитектуры.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заочно, специалист Отдела архитектуры, ответственный за прием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 регистрация в Отделе архитектуры  запроса и документов, представленных заявителем, их передача специалисту Отдела архитектуры,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3.16. Основанием для начала административной процедуры является </w:t>
      </w:r>
      <w:r w:rsidRPr="00260EF4">
        <w:rPr>
          <w:rFonts w:eastAsia="Calibri"/>
          <w:sz w:val="26"/>
          <w:szCs w:val="26"/>
        </w:rPr>
        <w:t xml:space="preserve">получение специалистом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60EF4">
        <w:rPr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60EF4">
        <w:rPr>
          <w:rFonts w:eastAsia="Calibri"/>
          <w:sz w:val="26"/>
          <w:szCs w:val="26"/>
        </w:rPr>
        <w:t>)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-подписывает оформленный межведомственный запрос у руководителя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Pr="00260EF4">
        <w:rPr>
          <w:sz w:val="26"/>
          <w:szCs w:val="26"/>
        </w:rPr>
        <w:t>Отдел архитектуры</w:t>
      </w:r>
      <w:r w:rsidRPr="00260EF4">
        <w:rPr>
          <w:rFonts w:eastAsia="Calibri"/>
          <w:sz w:val="26"/>
          <w:szCs w:val="26"/>
        </w:rPr>
        <w:t xml:space="preserve"> для принятия решения о предоставлении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3.16.2. Максимальный срок исполнения административной процедуры составляет 3 рабочих дня со дня получения специалистом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Pr="00260EF4">
        <w:rPr>
          <w:sz w:val="26"/>
          <w:szCs w:val="26"/>
        </w:rPr>
        <w:t>Отдел архитектуры</w:t>
      </w:r>
      <w:r w:rsidRPr="00260EF4">
        <w:rPr>
          <w:rFonts w:eastAsia="Calibri"/>
          <w:sz w:val="26"/>
          <w:szCs w:val="26"/>
        </w:rPr>
        <w:t xml:space="preserve"> для принятия решения о предоставлении муниципальной услуги.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260EF4">
        <w:rPr>
          <w:rFonts w:eastAsia="Calibri"/>
          <w:sz w:val="26"/>
          <w:szCs w:val="26"/>
        </w:rPr>
        <w:t xml:space="preserve">специалистом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60EF4">
        <w:rPr>
          <w:sz w:val="26"/>
          <w:szCs w:val="26"/>
        </w:rPr>
        <w:t xml:space="preserve">3.17. </w:t>
      </w:r>
      <w:r w:rsidRPr="00260EF4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 w:rsidRPr="00260EF4">
        <w:rPr>
          <w:sz w:val="26"/>
          <w:szCs w:val="26"/>
        </w:rPr>
        <w:t>Отделе архитектуры</w:t>
      </w:r>
      <w:r w:rsidRPr="00260EF4">
        <w:rPr>
          <w:rFonts w:eastAsiaTheme="minorEastAsia"/>
          <w:sz w:val="26"/>
          <w:szCs w:val="26"/>
        </w:rPr>
        <w:t xml:space="preserve"> зарегистрированных документов, указанных в </w:t>
      </w:r>
      <w:hyperlink r:id="rId30" w:history="1">
        <w:r w:rsidRPr="00260EF4">
          <w:rPr>
            <w:rFonts w:eastAsiaTheme="minorEastAsia"/>
            <w:sz w:val="26"/>
            <w:szCs w:val="26"/>
          </w:rPr>
          <w:t xml:space="preserve">пунктах </w:t>
        </w:r>
      </w:hyperlink>
      <w:r w:rsidRPr="00260EF4">
        <w:rPr>
          <w:rFonts w:eastAsiaTheme="minorEastAsia"/>
          <w:sz w:val="26"/>
          <w:szCs w:val="26"/>
        </w:rPr>
        <w:t>2.6, 2.10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 xml:space="preserve">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260EF4">
        <w:rPr>
          <w:sz w:val="26"/>
          <w:szCs w:val="26"/>
        </w:rPr>
        <w:t>Отделом архитектуры</w:t>
      </w:r>
      <w:r w:rsidRPr="00260EF4">
        <w:rPr>
          <w:rFonts w:eastAsia="Calibri"/>
          <w:sz w:val="26"/>
          <w:szCs w:val="26"/>
        </w:rPr>
        <w:t xml:space="preserve">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Специалист </w:t>
      </w:r>
      <w:r w:rsidRPr="00260EF4">
        <w:rPr>
          <w:sz w:val="26"/>
          <w:szCs w:val="26"/>
        </w:rPr>
        <w:t>Отдела архитектуры</w:t>
      </w:r>
      <w:r w:rsidRPr="00260EF4">
        <w:rPr>
          <w:rFonts w:eastAsia="Calibri"/>
          <w:sz w:val="26"/>
          <w:szCs w:val="26"/>
        </w:rPr>
        <w:t xml:space="preserve"> в течении 3-х рабочих дней по результатам </w:t>
      </w:r>
      <w:r w:rsidRPr="00260EF4">
        <w:rPr>
          <w:rFonts w:eastAsia="Calibri"/>
          <w:sz w:val="26"/>
          <w:szCs w:val="26"/>
        </w:rPr>
        <w:lastRenderedPageBreak/>
        <w:t>проверки готовит один из следующих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 предоставлении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Специалист Отдела архитектуры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«Печора» - руководителю администрации в течение 1-го рабочего  дня  со дня его получения.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Глава муниципального района «Печора» -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60EF4">
        <w:rPr>
          <w:rFonts w:eastAsia="Calibri"/>
          <w:i/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 xml:space="preserve">1-го рабочего дня  со дня его получения.  </w:t>
      </w:r>
    </w:p>
    <w:p w:rsidR="00573DDC" w:rsidRPr="004977B7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0EF4">
        <w:rPr>
          <w:rFonts w:eastAsia="Calibri"/>
          <w:sz w:val="26"/>
          <w:szCs w:val="26"/>
        </w:rPr>
        <w:t>Специалист Отдела архитектуры направляет подписанное главой муниципального района «Печора» - руководителем администрации решение сотруднику отдела архитектуры и градостроительства, МФЦ, ответственному за выдачу результата предоставления услуги, для выдачи его заявите</w:t>
      </w:r>
      <w:r w:rsidRPr="004977B7">
        <w:rPr>
          <w:rFonts w:eastAsia="Calibri"/>
          <w:sz w:val="28"/>
          <w:szCs w:val="28"/>
        </w:rPr>
        <w:t>лю.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3.17.1. Критерием принятия решения</w:t>
      </w:r>
      <w:r w:rsidRPr="00260EF4">
        <w:rPr>
          <w:sz w:val="26"/>
          <w:szCs w:val="26"/>
        </w:rPr>
        <w:t xml:space="preserve">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</w:t>
      </w:r>
      <w:r w:rsidRPr="00260EF4">
        <w:rPr>
          <w:rFonts w:eastAsia="Calibri"/>
          <w:sz w:val="26"/>
          <w:szCs w:val="26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3.17.2. Максимальный срок исполнения административной процедуры составляет не более 2 рабочих дней со дня получения из Отдела архитектуры, МФЦ полного комплекта документов, необходимых для предоставления муниципальной услуги</w:t>
      </w:r>
      <w:r w:rsidRPr="00260EF4">
        <w:rPr>
          <w:sz w:val="26"/>
          <w:szCs w:val="26"/>
        </w:rPr>
        <w:t xml:space="preserve">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260EF4">
        <w:rPr>
          <w:bCs/>
          <w:iCs/>
          <w:sz w:val="26"/>
          <w:szCs w:val="26"/>
        </w:rPr>
        <w:t xml:space="preserve">3.17.3. Результатом административной процедуры является принятие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сотруднику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bCs/>
          <w:iCs/>
          <w:sz w:val="26"/>
          <w:szCs w:val="26"/>
        </w:rPr>
        <w:t xml:space="preserve">, МФЦ, ответственному за выдачу результата предоставления услуги, для выдачи его заявителю.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 xml:space="preserve">, МФЦ, </w:t>
      </w:r>
      <w:r w:rsidRPr="00260EF4">
        <w:rPr>
          <w:bCs/>
          <w:iCs/>
          <w:sz w:val="26"/>
          <w:szCs w:val="26"/>
        </w:rPr>
        <w:t>ответственным за выдачу результата предоставления услуги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 Основанием для начала исполнения административной процедуры является поступление сотруднику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 xml:space="preserve">, МФЦ,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Административная процедура исполняется сотрудником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поступлении Решения сотрудник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Информирование заявителя осуществляется по телефону и (или) </w:t>
      </w:r>
      <w:r w:rsidRPr="00260EF4">
        <w:rPr>
          <w:sz w:val="26"/>
          <w:szCs w:val="26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73DDC" w:rsidRPr="00260EF4" w:rsidRDefault="00573DDC" w:rsidP="00573DDC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уведомление о мотивированном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личного обращения заявителя выдачу Решения осуществляет сотрудник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невозможности информирования специалист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73DDC" w:rsidRPr="00260EF4" w:rsidRDefault="00573DDC" w:rsidP="00573D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0EF4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73DDC" w:rsidRPr="00260EF4" w:rsidRDefault="00573DDC" w:rsidP="00573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60EF4">
        <w:rPr>
          <w:rFonts w:eastAsia="Calibri"/>
          <w:sz w:val="26"/>
          <w:szCs w:val="26"/>
        </w:rPr>
        <w:t>Отдел архитектуры</w:t>
      </w:r>
      <w:r w:rsidRPr="00260EF4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Отдел </w:t>
      </w:r>
      <w:r w:rsidRPr="00260EF4">
        <w:rPr>
          <w:rFonts w:eastAsia="Calibri"/>
          <w:sz w:val="26"/>
          <w:szCs w:val="26"/>
        </w:rPr>
        <w:lastRenderedPageBreak/>
        <w:t>архитектуры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73DDC" w:rsidRPr="00260EF4" w:rsidRDefault="00573DDC" w:rsidP="00573D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ответственным за прием документов, делаются копии этих документов);</w:t>
      </w:r>
    </w:p>
    <w:p w:rsidR="00573DDC" w:rsidRPr="00260EF4" w:rsidRDefault="00573DDC" w:rsidP="00573D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3.19.3.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ответственный за подготовку результата предоставления муниципальной услуги в течение 5 рабочих дней:</w:t>
      </w:r>
    </w:p>
    <w:p w:rsidR="00573DDC" w:rsidRPr="00260EF4" w:rsidRDefault="00573DDC" w:rsidP="00573DDC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73DDC" w:rsidRPr="00260EF4" w:rsidRDefault="00573DDC" w:rsidP="00573DDC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73DDC" w:rsidRPr="00260EF4" w:rsidRDefault="00573DDC" w:rsidP="00573DDC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573DDC" w:rsidRPr="00260EF4" w:rsidRDefault="00573DDC" w:rsidP="00573DDC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73DDC" w:rsidRPr="00260EF4" w:rsidRDefault="00573DDC" w:rsidP="00573DDC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573DDC" w:rsidRPr="00260EF4" w:rsidRDefault="00573DDC" w:rsidP="00573DDC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 w:rsidRPr="00260EF4">
        <w:rPr>
          <w:rFonts w:eastAsia="Calibri"/>
          <w:sz w:val="26"/>
          <w:szCs w:val="26"/>
        </w:rPr>
        <w:t>Отдел архитектуры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>заявления об исправлении опечаток и (или) ошибок.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3.19.6. Результатом процедуры является:</w:t>
      </w:r>
    </w:p>
    <w:p w:rsidR="00573DDC" w:rsidRPr="00260EF4" w:rsidRDefault="00573DDC" w:rsidP="00573DDC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573DDC" w:rsidRPr="00260EF4" w:rsidRDefault="00573DDC" w:rsidP="00573DDC">
      <w:pPr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573DDC" w:rsidRPr="00260EF4" w:rsidRDefault="00573DDC" w:rsidP="00573D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 xml:space="preserve">, ответственным за принятие Решения. </w:t>
      </w:r>
    </w:p>
    <w:p w:rsidR="00573DDC" w:rsidRPr="00260EF4" w:rsidRDefault="00573DDC" w:rsidP="00573D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73DDC" w:rsidRPr="00260EF4" w:rsidRDefault="00573DDC" w:rsidP="00573DDC">
      <w:pPr>
        <w:tabs>
          <w:tab w:val="left" w:pos="34"/>
          <w:tab w:val="left" w:pos="1144"/>
        </w:tabs>
        <w:contextualSpacing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IV. Формы контроля за исполнением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jc w:val="center"/>
        <w:rPr>
          <w:sz w:val="26"/>
          <w:szCs w:val="26"/>
        </w:rPr>
      </w:pPr>
      <w:bookmarkStart w:id="20" w:name="Par368"/>
      <w:bookmarkEnd w:id="20"/>
      <w:r w:rsidRPr="00260EF4">
        <w:rPr>
          <w:b/>
          <w:bCs/>
          <w:color w:val="000000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60EF4">
        <w:rPr>
          <w:color w:val="000000"/>
          <w:sz w:val="26"/>
          <w:szCs w:val="26"/>
        </w:rPr>
        <w:t>, </w:t>
      </w:r>
      <w:r w:rsidRPr="00260EF4">
        <w:rPr>
          <w:b/>
          <w:bCs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начальник Отдела архитектуры  – главный архитектор.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4.2. Контроль за деятельностью Отдела архитектуры по предоставлению муниципальной услуги осуществляется Главой муниципального района - руководителем администрации.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1" w:name="Par377"/>
      <w:bookmarkEnd w:id="21"/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260EF4">
        <w:rPr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за полноту передаваемых </w:t>
      </w:r>
      <w:r w:rsidRPr="00260EF4">
        <w:rPr>
          <w:sz w:val="26"/>
          <w:szCs w:val="26"/>
        </w:rPr>
        <w:t xml:space="preserve">Отделу архитектуры </w:t>
      </w:r>
      <w:r w:rsidRPr="00260EF4">
        <w:rPr>
          <w:rFonts w:eastAsia="Calibri"/>
          <w:sz w:val="26"/>
          <w:szCs w:val="26"/>
        </w:rPr>
        <w:t>запросов, иных документов, принятых от заявителя в МФЦ;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2) за своевременную передачу </w:t>
      </w:r>
      <w:r w:rsidRPr="00260EF4">
        <w:rPr>
          <w:sz w:val="26"/>
          <w:szCs w:val="26"/>
        </w:rPr>
        <w:t xml:space="preserve">Отделу архитектуры </w:t>
      </w:r>
      <w:r w:rsidRPr="00260EF4">
        <w:rPr>
          <w:rFonts w:eastAsia="Calibri"/>
          <w:sz w:val="26"/>
          <w:szCs w:val="26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Pr="00260EF4">
        <w:rPr>
          <w:sz w:val="26"/>
          <w:szCs w:val="26"/>
        </w:rPr>
        <w:t>Отделом архитектуры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на нарушение порядка предоставления муниципальной услуги МФЦ рассматривается Отделом архитектуры. При этом срок рассмотрения жалобы исчисляется со дня регистрации жалобы в Отделе архитектуры.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3" w:name="Par394"/>
      <w:bookmarkEnd w:id="23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контроля за предоставлением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 стороны граждан, их объединений и организаций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Отдела архитектуры правовых актов Российской Федерации, а также положений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4.8. При обращении граждан, их объединений и организаций к руководителю Отдела архитектуры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4" w:name="Par402"/>
      <w:bookmarkEnd w:id="24"/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60EF4">
        <w:rPr>
          <w:rFonts w:cs="Arial"/>
          <w:b/>
          <w:sz w:val="26"/>
          <w:szCs w:val="26"/>
          <w:lang w:val="en-US"/>
        </w:rPr>
        <w:t>V</w:t>
      </w:r>
      <w:r w:rsidRPr="00260EF4">
        <w:rPr>
          <w:rFonts w:cs="Arial"/>
          <w:b/>
          <w:sz w:val="26"/>
          <w:szCs w:val="26"/>
        </w:rPr>
        <w:t xml:space="preserve">. </w:t>
      </w:r>
      <w:r w:rsidRPr="00260EF4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b/>
          <w:bCs/>
          <w:sz w:val="26"/>
          <w:szCs w:val="26"/>
        </w:rPr>
        <w:t xml:space="preserve">многофункционального центра, организаций, указанных в части 1.1 статьи 16 Федерального закона от 27 июля 2010 г. № 210-ФЗ «Об организации </w:t>
      </w:r>
      <w:r w:rsidRPr="00260EF4">
        <w:rPr>
          <w:b/>
          <w:bCs/>
          <w:sz w:val="26"/>
          <w:szCs w:val="26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60EF4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sz w:val="26"/>
          <w:szCs w:val="26"/>
        </w:rPr>
        <w:t>, или их работников при предоставлении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Отдела архитектуры, должностных лиц Отдела архитектуры либо муниципального служащего МФЦ, его работника, при предоставлении муниципальной услуги в досудебном порядке.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sz w:val="26"/>
          <w:szCs w:val="26"/>
        </w:rPr>
        <w:t>в Республике Коми отсутствуют.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Предмет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нарушение срока предоставления муниципальной услуги.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3) требование у заявителя </w:t>
      </w:r>
      <w:r w:rsidRPr="00260EF4">
        <w:rPr>
          <w:rFonts w:eastAsia="Calibri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60EF4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 xml:space="preserve">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7) отказ Отдела архитектуры, его должностного лица,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 xml:space="preserve"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10)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260EF4">
        <w:rPr>
          <w:sz w:val="26"/>
          <w:szCs w:val="26"/>
        </w:rPr>
        <w:lastRenderedPageBreak/>
        <w:t xml:space="preserve">услуги, за исключением случаев, предусмотренных пунктом 4 части 1 статьи 7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Администрацию, Отдел архитектуры,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руководителя Отдела архитектуры подаются в Администрацию и рассматриваются главой муниципального района «Печора» - руководителем Администрации.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подачи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5.4. 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260EF4">
        <w:rPr>
          <w:sz w:val="26"/>
          <w:szCs w:val="26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60EF4">
        <w:rPr>
          <w:rFonts w:eastAsia="Calibri"/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При поступлении жалобы на решения и действия (бездействие) Администрации, его должностного лица, Отдела архитектуры,  его должностного лица,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5.5. Регистрация жалобы осуществляется Администрацией, отделом архитектуры и градостроительства,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Ведение Журнала осуществляется по форме и в порядке, установленными правовым актом Администрации, локальным актом МФЦ.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Администрацией, Отделом архитектуры,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Расписка о регистрации жалобы на решения и действия (бездействие) Администрации и его должностных лиц, должностных лиц Отдела архитектуры,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5.6. Жалоба должна содержать: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наименование Администрации, должностного лица Администрации, Отдела архитектуры,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60EF4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Отдела архитектуры, его должностного лица, либо муниципального служащего, МФЦ или его работника;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Отдела архитектуры, его должностного лица, либо муниципального служащего,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 или его работника.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место, дата и время приема жалобы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перечень принятых документов от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специалиста, принявшего жалобу;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5.9.</w:t>
      </w:r>
      <w:r w:rsidRPr="00260EF4">
        <w:rPr>
          <w:color w:val="FF0000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В случае если жалоба подана заявителем в Администрацию, Отдел архитектуры, МФЦ, </w:t>
      </w:r>
      <w:r w:rsidRPr="00260EF4">
        <w:rPr>
          <w:rFonts w:eastAsia="Calibri"/>
          <w:sz w:val="26"/>
          <w:szCs w:val="26"/>
        </w:rPr>
        <w:t>в Министерство</w:t>
      </w:r>
      <w:r w:rsidRPr="00260EF4">
        <w:rPr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60EF4">
        <w:rPr>
          <w:rFonts w:eastAsia="Calibri"/>
          <w:sz w:val="26"/>
          <w:szCs w:val="26"/>
        </w:rPr>
        <w:t xml:space="preserve"> сотрудник Министерства</w:t>
      </w:r>
      <w:r w:rsidRPr="00260EF4">
        <w:rPr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Сроки рассмотрения жалоб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5.11. Жалоба, поступившая в Администрацию, Отдел архитектуры, МФЦ</w:t>
      </w:r>
      <w:r w:rsidRPr="00260EF4">
        <w:rPr>
          <w:rFonts w:eastAsia="Calibri"/>
          <w:sz w:val="26"/>
          <w:szCs w:val="26"/>
        </w:rPr>
        <w:t>, Министерство</w:t>
      </w:r>
      <w:r w:rsidRPr="00260EF4">
        <w:rPr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Отдела архитектуры,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60EF4">
        <w:rPr>
          <w:rFonts w:eastAsia="Calibri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Результат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в удовлетворении жалобы отказывается.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</w:t>
      </w:r>
      <w:r w:rsidRPr="00260EF4">
        <w:rPr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а) наименование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 xml:space="preserve">Отдела архитектуры, его должностного лица, </w:t>
      </w:r>
      <w:r w:rsidRPr="00260EF4">
        <w:rPr>
          <w:rFonts w:eastAsia="Calibri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 xml:space="preserve">отдела архитектуры и градостроительства, </w:t>
      </w:r>
      <w:r w:rsidRPr="00260EF4">
        <w:rPr>
          <w:rFonts w:eastAsia="Calibri"/>
          <w:sz w:val="26"/>
          <w:szCs w:val="26"/>
        </w:rPr>
        <w:t>работнике МФЦ, решение или действия (бездействие) которого обжалуются;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д) принятое по жалобе решение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Заявитель обращается в </w:t>
      </w:r>
      <w:r w:rsidRPr="00260EF4">
        <w:rPr>
          <w:sz w:val="26"/>
          <w:szCs w:val="26"/>
        </w:rPr>
        <w:t>Администрацию,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Отдел архитектуры</w:t>
      </w:r>
      <w:r w:rsidRPr="00260EF4">
        <w:rPr>
          <w:rFonts w:eastAsia="Calibri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(</w:t>
      </w:r>
      <w:hyperlink r:id="rId31" w:history="1">
        <w:r w:rsidRPr="00260EF4">
          <w:rPr>
            <w:sz w:val="26"/>
            <w:szCs w:val="26"/>
            <w:u w:val="single"/>
            <w:lang w:val="en-US"/>
          </w:rPr>
          <w:t>www</w:t>
        </w:r>
        <w:r w:rsidRPr="00260EF4">
          <w:rPr>
            <w:sz w:val="26"/>
            <w:szCs w:val="26"/>
            <w:u w:val="single"/>
          </w:rPr>
          <w:t>.</w:t>
        </w:r>
        <w:r w:rsidRPr="00260EF4">
          <w:rPr>
            <w:sz w:val="26"/>
            <w:szCs w:val="26"/>
            <w:u w:val="single"/>
            <w:lang w:val="en-US"/>
          </w:rPr>
          <w:t>pechoraonline</w:t>
        </w:r>
        <w:r w:rsidRPr="00260EF4">
          <w:rPr>
            <w:sz w:val="26"/>
            <w:szCs w:val="26"/>
            <w:u w:val="single"/>
          </w:rPr>
          <w:t>.ru</w:t>
        </w:r>
      </w:hyperlink>
      <w:r w:rsidRPr="00260EF4">
        <w:rPr>
          <w:sz w:val="26"/>
          <w:szCs w:val="26"/>
        </w:rPr>
        <w:t>)</w:t>
      </w:r>
      <w:r w:rsidRPr="00260EF4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 должно содержать: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</w:t>
      </w:r>
      <w:r w:rsidRPr="00260EF4">
        <w:rPr>
          <w:sz w:val="26"/>
          <w:szCs w:val="26"/>
        </w:rPr>
        <w:t xml:space="preserve">наименование Администрации, его должностного лица, Отдела архитектуры, его должностного лица,  либо муниципального служащего органа </w:t>
      </w:r>
      <w:r w:rsidRPr="00260EF4">
        <w:rPr>
          <w:sz w:val="26"/>
          <w:szCs w:val="26"/>
        </w:rPr>
        <w:lastRenderedPageBreak/>
        <w:t>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2) </w:t>
      </w:r>
      <w:r w:rsidRPr="00260EF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3) </w:t>
      </w:r>
      <w:r w:rsidRPr="00260EF4">
        <w:rPr>
          <w:sz w:val="26"/>
          <w:szCs w:val="26"/>
        </w:rPr>
        <w:t xml:space="preserve">сведения об </w:t>
      </w:r>
      <w:r w:rsidRPr="00260EF4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информационных стендах, расположенных в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</w:t>
      </w:r>
      <w:r w:rsidRPr="00260EF4">
        <w:rPr>
          <w:sz w:val="26"/>
          <w:szCs w:val="26"/>
        </w:rPr>
        <w:t xml:space="preserve"> Отделе архитектуры, </w:t>
      </w:r>
      <w:r w:rsidRPr="00260EF4">
        <w:rPr>
          <w:rFonts w:eastAsia="Calibri"/>
          <w:sz w:val="26"/>
          <w:szCs w:val="26"/>
        </w:rPr>
        <w:t>в МФЦ;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официальных сайтах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5.17. Информацию о порядке подачи и рассмотрения жалобы можно получить: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телефонной связи по номеру Администрации, Отдела архитектуры, МФЦ;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факсимильного сообщения;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личном обращении в Администрацию, Отдел архитектуры, МФЦ, в том числе по электронной почте;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письменном обращении в Администрацию, Отдел архитектуры, МФЦ;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путем публичного информирования.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Приложение № 1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«Выдача разрешения на ввод объекта капитального строительства в эксплуатацию»</w:t>
      </w:r>
    </w:p>
    <w:p w:rsidR="00573DDC" w:rsidRPr="001F0CE5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38"/>
        <w:gridCol w:w="827"/>
        <w:gridCol w:w="1835"/>
        <w:gridCol w:w="836"/>
        <w:gridCol w:w="2378"/>
        <w:gridCol w:w="1326"/>
      </w:tblGrid>
      <w:tr w:rsidR="00573DDC" w:rsidRPr="00260EF4" w:rsidTr="00563229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73DDC" w:rsidRPr="00260EF4" w:rsidTr="0056322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DDC" w:rsidRPr="00260EF4" w:rsidRDefault="00573DDC" w:rsidP="00563229">
                  <w:pPr>
                    <w:rPr>
                      <w:bCs/>
                      <w:sz w:val="26"/>
                      <w:szCs w:val="26"/>
                    </w:rPr>
                  </w:pPr>
                  <w:r w:rsidRPr="00260EF4">
                    <w:rPr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DC" w:rsidRPr="00260EF4" w:rsidRDefault="00573DDC" w:rsidP="00563229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3DDC" w:rsidRPr="00260EF4" w:rsidRDefault="00573DDC" w:rsidP="00563229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DDC" w:rsidRPr="00260EF4" w:rsidRDefault="00573DDC" w:rsidP="00563229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573DDC" w:rsidRPr="00260EF4" w:rsidTr="00563229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73DDC" w:rsidRPr="00260EF4" w:rsidRDefault="00573DDC" w:rsidP="00563229">
                  <w:pPr>
                    <w:jc w:val="center"/>
                    <w:rPr>
                      <w:sz w:val="26"/>
                      <w:szCs w:val="26"/>
                    </w:rPr>
                  </w:pPr>
                  <w:r w:rsidRPr="00260EF4">
                    <w:rPr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ind w:firstLine="709"/>
        <w:jc w:val="both"/>
        <w:rPr>
          <w:rFonts w:eastAsia="Calibri"/>
          <w:sz w:val="28"/>
          <w:szCs w:val="28"/>
        </w:rPr>
      </w:pPr>
      <w:r w:rsidRPr="00260EF4">
        <w:rPr>
          <w:rFonts w:eastAsia="Calibri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______________________________________________________________</w:t>
      </w:r>
    </w:p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объекта)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_______________________________________________________________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(город, район, улица, номер участка)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Строительство (реконструкция) будет осуществляться на основании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________________________от  «___»____________г. №</w:t>
      </w:r>
      <w:r w:rsidRPr="001F0CE5">
        <w:rPr>
          <w:rFonts w:eastAsia="Calibri"/>
          <w:sz w:val="28"/>
          <w:szCs w:val="28"/>
        </w:rPr>
        <w:tab/>
        <w:t>________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документа)</w:t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5" w:name="Par277"/>
            <w:bookmarkEnd w:id="25"/>
            <w:r w:rsidRPr="00260EF4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6" w:name="Par278"/>
            <w:bookmarkEnd w:id="26"/>
            <w:r w:rsidRPr="00260EF4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7" w:name="Par280"/>
            <w:bookmarkEnd w:id="27"/>
            <w:r w:rsidRPr="00260EF4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8" w:name="Par281"/>
            <w:bookmarkEnd w:id="28"/>
            <w:r w:rsidRPr="00260EF4">
              <w:rPr>
                <w:rFonts w:eastAsia="Calibri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9" w:name="Par306"/>
            <w:bookmarkEnd w:id="29"/>
            <w:r w:rsidRPr="00260EF4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0" w:name="Par307"/>
            <w:bookmarkEnd w:id="30"/>
            <w:r w:rsidRPr="00260EF4">
              <w:rPr>
                <w:rFonts w:eastAsia="Calibri"/>
                <w:b/>
                <w:sz w:val="26"/>
                <w:szCs w:val="26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1" w:name="Par365"/>
            <w:bookmarkEnd w:id="31"/>
            <w:r w:rsidRPr="00260EF4">
              <w:rPr>
                <w:rFonts w:eastAsia="Calibri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2" w:name="Par448"/>
            <w:bookmarkEnd w:id="32"/>
            <w:r w:rsidRPr="00260EF4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3" w:name="Par498"/>
            <w:bookmarkEnd w:id="33"/>
            <w:r w:rsidRPr="00260EF4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4" w:name="Par527"/>
            <w:bookmarkEnd w:id="34"/>
            <w:r w:rsidRPr="00260EF4">
              <w:rPr>
                <w:rFonts w:eastAsia="Calibri"/>
                <w:b/>
                <w:sz w:val="26"/>
                <w:szCs w:val="26"/>
              </w:rPr>
              <w:t xml:space="preserve">5. Соответствие требованиям энергетической эффективности и требованиям </w:t>
            </w:r>
            <w:r w:rsidRPr="00260EF4">
              <w:rPr>
                <w:rFonts w:eastAsia="Calibri"/>
                <w:b/>
                <w:sz w:val="26"/>
                <w:szCs w:val="26"/>
              </w:rPr>
              <w:lastRenderedPageBreak/>
              <w:t>оснащенности приборами учета используемых энергетических ресурсов</w:t>
            </w: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   Сведения о технического плане ____________________________________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tabs>
          <w:tab w:val="left" w:pos="7215"/>
        </w:tabs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260EF4">
        <w:rPr>
          <w:rFonts w:eastAsia="Calibri"/>
          <w:sz w:val="26"/>
          <w:szCs w:val="26"/>
          <w:u w:val="single"/>
        </w:rPr>
        <w:t>Акта приемки законченного строительство объекта).</w:t>
      </w:r>
      <w:r w:rsidRPr="00260EF4">
        <w:rPr>
          <w:rFonts w:eastAsia="Calibri"/>
          <w:sz w:val="26"/>
          <w:szCs w:val="26"/>
        </w:rPr>
        <w:t xml:space="preserve"> </w:t>
      </w:r>
    </w:p>
    <w:p w:rsidR="00573DDC" w:rsidRPr="00260EF4" w:rsidRDefault="00573DDC" w:rsidP="00573DDC">
      <w:pPr>
        <w:ind w:firstLine="54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573DDC" w:rsidRPr="00260EF4" w:rsidRDefault="00573DDC" w:rsidP="00573DDC">
      <w:pPr>
        <w:tabs>
          <w:tab w:val="left" w:pos="375"/>
        </w:tabs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br w:type="page"/>
            </w: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563229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56322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563229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563229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73DDC" w:rsidRPr="00260EF4" w:rsidTr="005632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Default="00573DDC" w:rsidP="00563229">
            <w:pPr>
              <w:rPr>
                <w:sz w:val="26"/>
                <w:szCs w:val="26"/>
              </w:rPr>
            </w:pPr>
          </w:p>
          <w:p w:rsidR="00573DDC" w:rsidRPr="00260EF4" w:rsidRDefault="00573DDC" w:rsidP="00563229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573DDC" w:rsidRPr="00260EF4" w:rsidRDefault="00573DDC" w:rsidP="00563229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260EF4" w:rsidRDefault="00573DDC" w:rsidP="00563229">
            <w:pPr>
              <w:rPr>
                <w:sz w:val="26"/>
                <w:szCs w:val="26"/>
              </w:rPr>
            </w:pPr>
          </w:p>
        </w:tc>
      </w:tr>
      <w:tr w:rsidR="00573DDC" w:rsidRPr="00260EF4" w:rsidTr="0056322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260EF4" w:rsidRDefault="00573DDC" w:rsidP="00563229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Подпись/ФИО</w:t>
            </w:r>
          </w:p>
        </w:tc>
      </w:tr>
    </w:tbl>
    <w:p w:rsidR="00573DDC" w:rsidRPr="001F0CE5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2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 «Выдача разрешения на ввод объекта капитального 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Default="00573DDC" w:rsidP="00573DDC">
      <w:pPr>
        <w:rPr>
          <w:rFonts w:eastAsia="Calibri"/>
          <w:sz w:val="28"/>
          <w:szCs w:val="28"/>
        </w:rPr>
      </w:pPr>
    </w:p>
    <w:p w:rsidR="00573DDC" w:rsidRDefault="00573DDC" w:rsidP="00573DDC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357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73DDC" w:rsidRPr="000869EB" w:rsidTr="0056322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C" w:rsidRPr="000869EB" w:rsidRDefault="00573DDC" w:rsidP="00563229">
            <w:pPr>
              <w:rPr>
                <w:rFonts w:eastAsia="Calibri"/>
                <w:bCs/>
                <w:sz w:val="26"/>
                <w:szCs w:val="26"/>
              </w:rPr>
            </w:pPr>
            <w:r w:rsidRPr="000869EB">
              <w:rPr>
                <w:rFonts w:eastAsia="Calibri"/>
                <w:bCs/>
                <w:sz w:val="26"/>
                <w:szCs w:val="26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Орган, обрабатывающий запрос на предоставление услуги</w:t>
            </w:r>
          </w:p>
        </w:tc>
      </w:tr>
    </w:tbl>
    <w:p w:rsidR="00573DDC" w:rsidRDefault="00573DDC" w:rsidP="00573DDC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4"/>
      </w:tblGrid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573DDC" w:rsidRPr="000869EB" w:rsidTr="00563229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Полное наименование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ОГРНИП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869E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869EB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ЗАЯВЛЕНИЕ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ind w:firstLine="709"/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Прошу выдать разрешение на ввод в эксплуатацию объекта капитального строительства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объекта)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(город, район, улица, номер участка)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Строительство (реконструкция) будет осуществляться на основании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________________________от  «___»____________г. №</w:t>
      </w:r>
      <w:r w:rsidRPr="000869EB">
        <w:rPr>
          <w:rFonts w:eastAsia="Calibri"/>
          <w:sz w:val="26"/>
          <w:szCs w:val="26"/>
        </w:rPr>
        <w:tab/>
        <w:t>________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документа)</w:t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69EB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 xml:space="preserve">    Сведения о технического плане _____________________________________________</w:t>
      </w:r>
      <w:r w:rsidRPr="000869EB">
        <w:rPr>
          <w:sz w:val="26"/>
          <w:szCs w:val="26"/>
        </w:rPr>
        <w:softHyphen/>
        <w:t>____________________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>_________________________________________________________________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tabs>
          <w:tab w:val="left" w:pos="7215"/>
        </w:tabs>
        <w:rPr>
          <w:rFonts w:eastAsia="Calibri"/>
          <w:sz w:val="26"/>
          <w:szCs w:val="26"/>
          <w:u w:val="single"/>
        </w:rPr>
      </w:pPr>
      <w:r w:rsidRPr="000869EB">
        <w:rPr>
          <w:rFonts w:eastAsia="Calibri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0869EB">
        <w:rPr>
          <w:rFonts w:eastAsia="Calibri"/>
          <w:sz w:val="26"/>
          <w:szCs w:val="26"/>
          <w:u w:val="single"/>
        </w:rPr>
        <w:t>Акта  приемки законченного строительство объекта).</w:t>
      </w:r>
    </w:p>
    <w:p w:rsidR="00573DDC" w:rsidRPr="000869EB" w:rsidRDefault="00573DDC" w:rsidP="00573DDC">
      <w:pPr>
        <w:ind w:firstLine="54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573DDC" w:rsidRPr="000869EB" w:rsidRDefault="00573DDC" w:rsidP="00573DDC">
      <w:pPr>
        <w:ind w:firstLine="54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br w:type="page"/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br w:type="page"/>
            </w: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56322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56322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5632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73DDC" w:rsidRPr="000869EB" w:rsidTr="0056322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5632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56322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563229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573DDC" w:rsidRPr="000869EB" w:rsidRDefault="00573DDC" w:rsidP="00573DDC">
      <w:pPr>
        <w:ind w:firstLine="709"/>
        <w:jc w:val="right"/>
        <w:rPr>
          <w:b/>
          <w:sz w:val="26"/>
          <w:szCs w:val="26"/>
        </w:rPr>
      </w:pPr>
    </w:p>
    <w:p w:rsidR="00573DDC" w:rsidRPr="000869EB" w:rsidRDefault="00573DDC" w:rsidP="00573DDC">
      <w:pPr>
        <w:ind w:firstLine="709"/>
        <w:jc w:val="right"/>
        <w:rPr>
          <w:b/>
          <w:sz w:val="26"/>
          <w:szCs w:val="26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3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Pr="001F0CE5" w:rsidRDefault="00573DDC" w:rsidP="00573DDC">
      <w:pPr>
        <w:jc w:val="right"/>
        <w:rPr>
          <w:rFonts w:eastAsia="Calibri"/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ФОРМЫ АКТОВ ПРИЕМКИ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НЕПРОИЗВОДСТВЕННОГО НАЗНАЧЕНИЯ ЖИЛИЩНОГО ФОНДА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  <w:t>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1. Лицом, осуществляющим строительство, предъявлен застройщику (техническому заказчику) к приемке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расположенный по адресу _________________________________________</w:t>
      </w:r>
      <w:r w:rsidRPr="001F0CE5">
        <w:rPr>
          <w:sz w:val="28"/>
          <w:szCs w:val="28"/>
        </w:rPr>
        <w:softHyphen/>
        <w:t>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  Строительство    производилось    в    соответствии    с    разрешением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на строительство, выданным 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</w:t>
      </w:r>
      <w:r w:rsidRPr="001F0CE5">
        <w:rPr>
          <w:sz w:val="28"/>
          <w:szCs w:val="28"/>
        </w:rPr>
        <w:t>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4.  Проектная  документация   на   строительство   разработана   генеральным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организации и ее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строительства, выполнившим наименование частей или разделов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свыше трех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(переутвердившего)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Заключение ________________________________________________________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                                       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в том числе подземных,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квартир/общая площадь, всего, шт./м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  <w:r w:rsidRPr="000869E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lastRenderedPageBreak/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более чем 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r w:rsidRPr="000869E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13. Мероприятия по охране труда,  обеспечению пожаро-  и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инструмента, инвентаря 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Предъявленный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Объект сдал                                                  Объект принял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М.П. 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1F0CE5" w:rsidRDefault="00573DDC" w:rsidP="00573D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5" w:name="Par181"/>
      <w:bookmarkEnd w:id="35"/>
      <w:r w:rsidRPr="001F0CE5">
        <w:rPr>
          <w:sz w:val="28"/>
          <w:szCs w:val="28"/>
        </w:rPr>
        <w:t>&lt;*&gt; Прилагаются к настоящему документу.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НЕЖИЛЫХ ОБЪЕКТОВ НЕПРОИЗВОДСТВЕННОГО НАЗНАЧЕНИЯ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с одной стороны, и лицо, осуществляющее строительство 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1. Лицом, осуществляющим строительство, предъявлен застройщику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расположенный по адресу ___________________________________________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                                          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 номер свидетельства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 допуске к определенному виду/видам работ, которые оказывают влияние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безопасность объектов капитального строительства, выполнявшихся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каждой из них, при числе организаций более трех их перечень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4. Проектная документация на строительство разработана генеральным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 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организации и ее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частей или разделов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__________________________________________________________________ 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(переутвердившего)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 том числе подземных,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Предъявленный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Объект сдал                                                   Объект принял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1F0CE5" w:rsidRDefault="00573DDC" w:rsidP="00573D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6" w:name="Par343"/>
      <w:bookmarkEnd w:id="36"/>
      <w:r w:rsidRPr="001F0CE5">
        <w:rPr>
          <w:sz w:val="28"/>
          <w:szCs w:val="28"/>
        </w:rPr>
        <w:t>&lt;*&gt; Прилагаются к настоящему документу.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ПРОИЗВОДСТВЕННОГО НАЗНАЧЕНИЯ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1. Лицом, осуществляющим строительство, предъявлен застройщику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расположенный по адресу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Строительство производилось в соответствии с разрешением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на строительство, выданным 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4. Проектная документация на строительство разработана генеральным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                                          </w:t>
      </w:r>
      <w:r w:rsidRPr="001F0CE5">
        <w:rPr>
          <w:sz w:val="24"/>
          <w:szCs w:val="28"/>
        </w:rPr>
        <w:t>наименование организации и ее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наименование частей или разделов документации 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 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которые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(переутвердившего)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lastRenderedPageBreak/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2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573DDC" w:rsidRPr="001F0CE5" w:rsidTr="0056322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56322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56322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5632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13. Мероприятия по охране труда, обеспечению пожаро-  и 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Предъявленный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Объект сдал                                          Объект принял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лицо, осуществляющее строительство     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4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Pr="000869EB" w:rsidRDefault="00573DDC" w:rsidP="00573DDC">
      <w:pPr>
        <w:rPr>
          <w:sz w:val="26"/>
          <w:szCs w:val="26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 xml:space="preserve">АКТ, ПОДТВЕРЖДАЮЩИЙ </w:t>
      </w:r>
      <w:r w:rsidRPr="001F0CE5">
        <w:rPr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1F0CE5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Подтверждаем соответствие построенного (реконструированного)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(наименование объекта, адрес по разрешению на строительство)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</w:pPr>
      <w:r w:rsidRPr="001F0CE5">
        <w:rPr>
          <w:sz w:val="28"/>
        </w:rPr>
        <w:t>Проектной документации,</w:t>
      </w:r>
      <w:r w:rsidRPr="001F0CE5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1F0CE5">
        <w:rPr>
          <w:sz w:val="28"/>
        </w:rPr>
        <w:t xml:space="preserve"> - </w:t>
      </w:r>
      <w:r w:rsidRPr="001F0CE5">
        <w:t>___________________________________________________________________________________</w:t>
      </w:r>
      <w:r w:rsidRPr="001F0CE5">
        <w:rPr>
          <w:sz w:val="24"/>
        </w:rPr>
        <w:t xml:space="preserve"> (кем и когда утверждена, номер заключения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государственной экспертизы)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Данные  об  объекте  капитального  строительства, технико-экономические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показатели   в   объеме,  необходимом  для  осуществления  государственного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lastRenderedPageBreak/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Руководитель организации,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осуществлявшей строительство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 xml:space="preserve">    _______________________________          _______________       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4"/>
        </w:rPr>
      </w:pPr>
      <w:r w:rsidRPr="001F0CE5">
        <w:rPr>
          <w:sz w:val="24"/>
        </w:rPr>
        <w:t xml:space="preserve">       (наименование организации)                  (подпись)               (инициалы, фамилия)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t xml:space="preserve">        </w:t>
      </w:r>
      <w:r w:rsidRPr="001F0CE5">
        <w:rPr>
          <w:sz w:val="28"/>
        </w:rPr>
        <w:t>М.П.                              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</w:pPr>
      <w:r w:rsidRPr="001F0CE5">
        <w:rPr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  <w:bookmarkStart w:id="37" w:name="_GoBack"/>
      <w:bookmarkEnd w:id="37"/>
    </w:p>
    <w:sectPr w:rsidR="00F24B8C" w:rsidRPr="00852750" w:rsidSect="00573D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AC" w:rsidRDefault="00C643AC" w:rsidP="00221CE5">
      <w:r>
        <w:separator/>
      </w:r>
    </w:p>
  </w:endnote>
  <w:endnote w:type="continuationSeparator" w:id="0">
    <w:p w:rsidR="00C643AC" w:rsidRDefault="00C643A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AC" w:rsidRDefault="00C643AC" w:rsidP="00221CE5">
      <w:r>
        <w:separator/>
      </w:r>
    </w:p>
  </w:footnote>
  <w:footnote w:type="continuationSeparator" w:id="0">
    <w:p w:rsidR="00C643AC" w:rsidRDefault="00C643AC" w:rsidP="00221CE5">
      <w:r>
        <w:continuationSeparator/>
      </w:r>
    </w:p>
  </w:footnote>
  <w:footnote w:id="1">
    <w:p w:rsidR="00573DDC" w:rsidRPr="005632F1" w:rsidRDefault="00573DDC" w:rsidP="00573DDC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2">
    <w:p w:rsidR="00573DDC" w:rsidRDefault="00573DDC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573DDC" w:rsidRDefault="00573DDC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573DDC" w:rsidRDefault="00573DDC" w:rsidP="00573DDC">
      <w:pPr>
        <w:pStyle w:val="af1"/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573DDC" w:rsidRDefault="00573DDC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23"/>
  </w:num>
  <w:num w:numId="7">
    <w:abstractNumId w:val="26"/>
  </w:num>
  <w:num w:numId="8">
    <w:abstractNumId w:val="11"/>
  </w:num>
  <w:num w:numId="9">
    <w:abstractNumId w:val="7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3"/>
  </w:num>
  <w:num w:numId="22">
    <w:abstractNumId w:val="17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7EAB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3DDC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D03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3AC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DB60F7A2A87A40DC1760F6FB293FC8003423C5676C1A695375390DB75A0316BD7643BADE666DF0AAFi2J" TargetMode="External"/><Relationship Id="rId18" Type="http://schemas.openxmlformats.org/officeDocument/2006/relationships/hyperlink" Target="consultantplus://offline/ref=ECCAE55FD7E4CF6FA0890E794F80F8AFC8E2A41234DE00B33E7E9BB887904FE79448C9256BfDGCH" TargetMode="External"/><Relationship Id="rId26" Type="http://schemas.openxmlformats.org/officeDocument/2006/relationships/hyperlink" Target="consultantplus://offline/ref=64543789B8635168C42BDDA46487AE67CD39312E8678ED5722AA5FEB05E0B70BB29E3DF1934E4EFEO3W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D409410EC0E4DA518F59270DAFDD4A8FEB7127FB4B68E1790DBA722033F406A250B16838Q7z8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17" Type="http://schemas.openxmlformats.org/officeDocument/2006/relationships/hyperlink" Target="consultantplus://offline/ref=ECCAE55FD7E4CF6FA0890E794F80F8AFC8E2A41234DE00B33E7E9BB887904FE79448C9256BfDGAH" TargetMode="External"/><Relationship Id="rId25" Type="http://schemas.openxmlformats.org/officeDocument/2006/relationships/hyperlink" Target="consultantplus://offline/ref=0C5B258061B045819F895491479F4635229EE2273408018AB28FE6F0E6B60F6CC79CAF7407FBE39510O2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AE55FD7E4CF6FA0890E794F80F8AFC8E2A41234DE00B33E7E9BB887904FE79448C92564fDG1H" TargetMode="External"/><Relationship Id="rId20" Type="http://schemas.openxmlformats.org/officeDocument/2006/relationships/hyperlink" Target="consultantplus://offline/ref=ECCAE55FD7E4CF6FA0890E794F80F8AFC8E2A41234DE00B33E7E9BB887904FE79448C92664D9f8G6H" TargetMode="External"/><Relationship Id="rId29" Type="http://schemas.openxmlformats.org/officeDocument/2006/relationships/hyperlink" Target="consultantplus://offline/ref=61E36F816DA1327A9CBD3E6B9529A3D0A157CBE60C0D8C21F4E6B50D5BC97D15202EFAE4A5A1V0p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24" Type="http://schemas.openxmlformats.org/officeDocument/2006/relationships/hyperlink" Target="consultantplus://offline/ref=57D409410EC0E4DA518F59270DAFDD4A8FEB7127FB4B68E1790DBA722033F406A250B16D3CQ7zAG" TargetMode="External"/><Relationship Id="rId32" Type="http://schemas.openxmlformats.org/officeDocument/2006/relationships/hyperlink" Target="consultantplus://offline/ref=857125C3C61D13FE6455C1A1356ECC64145FFF7DC8D030AC7D6C63EC7584C976057267614126F7KC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B60F7A2A87A40DC1760F6FB293FC8002433E5072CCA695375390DB75AAi0J" TargetMode="External"/><Relationship Id="rId23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28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9" Type="http://schemas.openxmlformats.org/officeDocument/2006/relationships/hyperlink" Target="consultantplus://offline/ref=ECCAE55FD7E4CF6FA0890E794F80F8AFC8E2A41234DE00B33E7E9BB887904FE79448C92464fDGEH" TargetMode="External"/><Relationship Id="rId31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consultantplus://offline/ref=ADB60F7A2A87A40DC1760F6FB293FC8002433E5671C5A695375390DB75AAi0J" TargetMode="External"/><Relationship Id="rId22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27" Type="http://schemas.openxmlformats.org/officeDocument/2006/relationships/hyperlink" Target="consultantplus://offline/ref=64543789B8635168C42BDDA46487AE67CD39362D8072ED5722AA5FEB05E0B70BB29E3DF1934F4BFCO3WDH" TargetMode="External"/><Relationship Id="rId30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22407</Words>
  <Characters>127720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149828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2</cp:revision>
  <cp:lastPrinted>2019-07-22T13:08:00Z</cp:lastPrinted>
  <dcterms:created xsi:type="dcterms:W3CDTF">2019-09-20T07:52:00Z</dcterms:created>
  <dcterms:modified xsi:type="dcterms:W3CDTF">2019-09-20T07:52:00Z</dcterms:modified>
</cp:coreProperties>
</file>