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C3F" w:rsidRPr="009867F4" w:rsidRDefault="0016121D" w:rsidP="00BC3C3F">
      <w:pPr>
        <w:spacing w:after="0" w:line="240" w:lineRule="auto"/>
        <w:ind w:left="8647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867F4">
        <w:rPr>
          <w:rFonts w:ascii="Times New Roman" w:hAnsi="Times New Roman" w:cs="Times New Roman"/>
          <w:noProof/>
          <w:color w:val="262626" w:themeColor="text1" w:themeTint="D9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href="#_t" style="position:absolute;left:0;text-align:left;margin-left:12.6pt;margin-top:.2pt;width:234pt;height:217.6pt;z-index:251658240" o:button="t" strokecolor="white">
            <v:fill o:detectmouseclick="t"/>
            <v:textbox style="mso-next-textbox:#_x0000_s1026">
              <w:txbxContent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РФ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Республика Коми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Управление образования МР «Печора»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Муниципальное автономное образовательное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учреждение дополнительного образования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детей «Дом детского творчества» </w:t>
                  </w:r>
                  <w:proofErr w:type="gram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г</w:t>
                  </w:r>
                  <w:proofErr w:type="gram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 Печора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«Челядьлы творчество керка» 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челядьлы содтöд тöдöмлун сетан Печора карса муниципальнöй асшöрлуна </w:t>
                  </w:r>
                  <w:proofErr w:type="gramStart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вел</w:t>
                  </w:r>
                  <w:proofErr w:type="gramEnd"/>
                  <w:r w:rsidRPr="00C043EA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öдан учреждение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 xml:space="preserve">ул. М. Булгаковой, дом </w:t>
                  </w:r>
                  <w:smartTag w:uri="urn:schemas-microsoft-com:office:smarttags" w:element="metricconverter">
                    <w:smartTagPr>
                      <w:attr w:name="ProductID" w:val="11, г"/>
                    </w:smartTagPr>
                    <w:r w:rsidRPr="00C043EA">
                      <w:rPr>
                        <w:rFonts w:ascii="Times New Roman" w:hAnsi="Times New Roman"/>
                        <w:sz w:val="18"/>
                        <w:szCs w:val="18"/>
                      </w:rPr>
                      <w:t>11, г</w:t>
                    </w:r>
                  </w:smartTag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. Печора,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Республика Коми, 169600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тел./факс (8-82142) 3-08-04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</w:pPr>
                  <w:r w:rsidRPr="00C043EA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E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</w:rPr>
                    <w:t>-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  <w:t>mail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 xml:space="preserve">: 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DD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>Т49@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mail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</w:rPr>
                    <w:t>.</w:t>
                  </w:r>
                  <w:r w:rsidRPr="00C043EA">
                    <w:rPr>
                      <w:rFonts w:ascii="Times New Roman" w:hAnsi="Times New Roman"/>
                      <w:sz w:val="18"/>
                      <w:szCs w:val="18"/>
                      <w:u w:val="single"/>
                      <w:lang w:val="en-US"/>
                    </w:rPr>
                    <w:t>ru</w:t>
                  </w:r>
                </w:p>
                <w:p w:rsidR="000B59FA" w:rsidRPr="00C043EA" w:rsidRDefault="000B59FA" w:rsidP="000B59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B59FA" w:rsidRDefault="00BA1819" w:rsidP="00BA1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24.06</w:t>
                  </w:r>
                  <w:r w:rsidR="006A4998">
                    <w:rPr>
                      <w:rFonts w:ascii="Times New Roman" w:hAnsi="Times New Roman"/>
                      <w:sz w:val="18"/>
                      <w:szCs w:val="18"/>
                    </w:rPr>
                    <w:t>.2015 г. № 01 – 20</w:t>
                  </w:r>
                  <w:r w:rsidR="007205C8">
                    <w:rPr>
                      <w:rFonts w:ascii="Times New Roman" w:hAnsi="Times New Roman"/>
                      <w:sz w:val="18"/>
                      <w:szCs w:val="18"/>
                    </w:rPr>
                    <w:t xml:space="preserve"> / </w:t>
                  </w:r>
                  <w:r w:rsidR="006A4998">
                    <w:rPr>
                      <w:rFonts w:ascii="Times New Roman" w:hAnsi="Times New Roman"/>
                      <w:sz w:val="18"/>
                      <w:szCs w:val="18"/>
                    </w:rPr>
                    <w:t>_____</w:t>
                  </w:r>
                </w:p>
                <w:p w:rsidR="00BA1819" w:rsidRPr="00BA1819" w:rsidRDefault="00BA1819" w:rsidP="00BA181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на вх. № 1159 от 17.06.2015 г.</w:t>
                  </w:r>
                </w:p>
              </w:txbxContent>
            </v:textbox>
          </v:shape>
        </w:pict>
      </w:r>
      <w:r w:rsidR="00BC3C3F" w:rsidRPr="009867F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Управление образования</w:t>
      </w:r>
    </w:p>
    <w:p w:rsidR="008207DF" w:rsidRPr="009867F4" w:rsidRDefault="00BC3C3F" w:rsidP="00BC3C3F">
      <w:pPr>
        <w:spacing w:after="0" w:line="240" w:lineRule="auto"/>
        <w:ind w:left="8647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муниципального района «Печора»</w:t>
      </w:r>
    </w:p>
    <w:p w:rsidR="008207DF" w:rsidRPr="009867F4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9867F4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9867F4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9867F4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9867F4" w:rsidRDefault="008207DF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9867F4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9867F4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9867F4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9867F4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9867F4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9867F4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9867F4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0B59FA" w:rsidRPr="009867F4" w:rsidRDefault="000B59FA" w:rsidP="005C3A81">
      <w:pPr>
        <w:spacing w:after="0" w:line="240" w:lineRule="auto"/>
        <w:jc w:val="center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8207DF" w:rsidRPr="009867F4" w:rsidRDefault="008207DF" w:rsidP="009B59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E665BE" w:rsidRPr="009867F4" w:rsidRDefault="00E665BE" w:rsidP="009B59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DE27FF" w:rsidRPr="009867F4" w:rsidRDefault="00DE27FF" w:rsidP="009B594D">
      <w:pPr>
        <w:spacing w:after="0" w:line="240" w:lineRule="auto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</w:p>
    <w:p w:rsidR="00143634" w:rsidRPr="009867F4" w:rsidRDefault="00143634" w:rsidP="00AD161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Информация по реализации</w:t>
      </w:r>
      <w:r w:rsidR="006E3045"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мероприятий по улучшению качества </w:t>
      </w:r>
      <w:r w:rsidR="0015428F"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работы</w:t>
      </w:r>
    </w:p>
    <w:p w:rsidR="006C5FD6" w:rsidRPr="009867F4" w:rsidRDefault="0015428F" w:rsidP="00AD1617">
      <w:pPr>
        <w:spacing w:after="0" w:line="240" w:lineRule="auto"/>
        <w:jc w:val="center"/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</w:pPr>
      <w:r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МАОУ ДОД «Дом детского творчества» г</w:t>
      </w:r>
      <w:proofErr w:type="gramStart"/>
      <w:r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.П</w:t>
      </w:r>
      <w:proofErr w:type="gramEnd"/>
      <w:r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ечора</w:t>
      </w:r>
      <w:r w:rsidR="00EF6C02"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</w:t>
      </w:r>
      <w:r w:rsidR="00143634"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за </w:t>
      </w:r>
      <w:r w:rsidR="00BA1819"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первое полугодие</w:t>
      </w:r>
      <w:r w:rsidR="00EF6C02"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 xml:space="preserve"> 2015 год</w:t>
      </w:r>
      <w:r w:rsidR="00143634"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а</w:t>
      </w:r>
      <w:r w:rsidR="00E041D7" w:rsidRPr="009867F4">
        <w:rPr>
          <w:rFonts w:ascii="Times New Roman" w:hAnsi="Times New Roman" w:cs="Times New Roman"/>
          <w:b/>
          <w:color w:val="262626" w:themeColor="text1" w:themeTint="D9"/>
          <w:sz w:val="24"/>
          <w:szCs w:val="24"/>
        </w:rPr>
        <w:t>.</w:t>
      </w:r>
    </w:p>
    <w:p w:rsidR="00E91BCA" w:rsidRPr="009867F4" w:rsidRDefault="00E91BCA" w:rsidP="005C3A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 w:themeColor="text1" w:themeTint="D9"/>
          <w:sz w:val="24"/>
          <w:szCs w:val="24"/>
        </w:rPr>
      </w:pPr>
    </w:p>
    <w:tbl>
      <w:tblPr>
        <w:tblStyle w:val="a4"/>
        <w:tblW w:w="14709" w:type="dxa"/>
        <w:tblLayout w:type="fixed"/>
        <w:tblLook w:val="04A0"/>
      </w:tblPr>
      <w:tblGrid>
        <w:gridCol w:w="577"/>
        <w:gridCol w:w="2508"/>
        <w:gridCol w:w="1276"/>
        <w:gridCol w:w="3402"/>
        <w:gridCol w:w="2268"/>
        <w:gridCol w:w="2551"/>
        <w:gridCol w:w="2127"/>
      </w:tblGrid>
      <w:tr w:rsidR="00143634" w:rsidRPr="009867F4" w:rsidTr="00D277EB">
        <w:trPr>
          <w:trHeight w:val="90"/>
        </w:trPr>
        <w:tc>
          <w:tcPr>
            <w:tcW w:w="577" w:type="dxa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№</w:t>
            </w:r>
          </w:p>
        </w:tc>
        <w:tc>
          <w:tcPr>
            <w:tcW w:w="2508" w:type="dxa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Основные мероприятия</w:t>
            </w:r>
          </w:p>
        </w:tc>
        <w:tc>
          <w:tcPr>
            <w:tcW w:w="1276" w:type="dxa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Сроки</w:t>
            </w:r>
          </w:p>
        </w:tc>
        <w:tc>
          <w:tcPr>
            <w:tcW w:w="3402" w:type="dxa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Ожидаемые результаты</w:t>
            </w:r>
          </w:p>
        </w:tc>
        <w:tc>
          <w:tcPr>
            <w:tcW w:w="2268" w:type="dxa"/>
          </w:tcPr>
          <w:p w:rsidR="00143634" w:rsidRPr="009867F4" w:rsidRDefault="00143634" w:rsidP="00B667B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  <w:t>Форма представления результата</w:t>
            </w:r>
          </w:p>
        </w:tc>
        <w:tc>
          <w:tcPr>
            <w:tcW w:w="2551" w:type="dxa"/>
          </w:tcPr>
          <w:p w:rsidR="00143634" w:rsidRPr="009867F4" w:rsidRDefault="00143634" w:rsidP="00B667B1">
            <w:pPr>
              <w:jc w:val="center"/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b/>
                <w:color w:val="262626" w:themeColor="text1" w:themeTint="D9"/>
                <w:sz w:val="24"/>
                <w:szCs w:val="24"/>
              </w:rPr>
              <w:t>Показатели, характеризующие результат</w:t>
            </w:r>
          </w:p>
        </w:tc>
        <w:tc>
          <w:tcPr>
            <w:tcW w:w="2127" w:type="dxa"/>
          </w:tcPr>
          <w:p w:rsidR="00143634" w:rsidRPr="009867F4" w:rsidRDefault="00EF1D1A" w:rsidP="00B667B1">
            <w:pPr>
              <w:jc w:val="center"/>
              <w:rPr>
                <w:rFonts w:ascii="Times New Roman" w:eastAsia="Calibri" w:hAnsi="Times New Roman"/>
                <w:b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b/>
                <w:color w:val="262626" w:themeColor="text1" w:themeTint="D9"/>
                <w:sz w:val="24"/>
                <w:szCs w:val="24"/>
              </w:rPr>
              <w:t>Результаты реализации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3F4B37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1.</w:t>
            </w:r>
          </w:p>
        </w:tc>
        <w:tc>
          <w:tcPr>
            <w:tcW w:w="12005" w:type="dxa"/>
            <w:gridSpan w:val="5"/>
          </w:tcPr>
          <w:p w:rsidR="00143634" w:rsidRPr="009867F4" w:rsidRDefault="00143634" w:rsidP="00237C29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Обновление нормативно-правовой базы</w:t>
            </w:r>
          </w:p>
        </w:tc>
        <w:tc>
          <w:tcPr>
            <w:tcW w:w="2127" w:type="dxa"/>
          </w:tcPr>
          <w:p w:rsidR="00143634" w:rsidRPr="009867F4" w:rsidRDefault="00143634" w:rsidP="00237C29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3F4B3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1.1.</w:t>
            </w:r>
          </w:p>
        </w:tc>
        <w:tc>
          <w:tcPr>
            <w:tcW w:w="2508" w:type="dxa"/>
          </w:tcPr>
          <w:p w:rsidR="00143634" w:rsidRPr="009867F4" w:rsidRDefault="00143634" w:rsidP="00237C29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Формирование нормативно-правовой базы в соответствии с федеральным, республиканским и муниципальным законодательством.</w:t>
            </w:r>
          </w:p>
        </w:tc>
        <w:tc>
          <w:tcPr>
            <w:tcW w:w="1276" w:type="dxa"/>
          </w:tcPr>
          <w:p w:rsidR="00143634" w:rsidRPr="009867F4" w:rsidRDefault="00143634" w:rsidP="003F4B3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9867F4" w:rsidRDefault="00143634" w:rsidP="00691E66">
            <w:pPr>
              <w:rPr>
                <w:rFonts w:ascii="Calibri" w:eastAsia="Times New Roman" w:hAnsi="Calibri" w:cs="Arial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Приведение нормативно-правовой базы в соответствие с законодательством в сфере дополнительного образования.</w:t>
            </w:r>
          </w:p>
        </w:tc>
        <w:tc>
          <w:tcPr>
            <w:tcW w:w="2268" w:type="dxa"/>
          </w:tcPr>
          <w:p w:rsidR="00143634" w:rsidRPr="009867F4" w:rsidRDefault="00143634" w:rsidP="00AC70D8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Качественно оформленная и грамотно сформированная нормативная правовая база.</w:t>
            </w:r>
          </w:p>
        </w:tc>
        <w:tc>
          <w:tcPr>
            <w:tcW w:w="2551" w:type="dxa"/>
          </w:tcPr>
          <w:p w:rsidR="00143634" w:rsidRPr="009867F4" w:rsidRDefault="00143634" w:rsidP="00AC70D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Наличие необходимой нормативно-правовой базы учреждения.</w:t>
            </w:r>
          </w:p>
        </w:tc>
        <w:tc>
          <w:tcPr>
            <w:tcW w:w="2127" w:type="dxa"/>
          </w:tcPr>
          <w:p w:rsidR="00143634" w:rsidRPr="009867F4" w:rsidRDefault="00EF1D1A" w:rsidP="00AC70D8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Частичное обновление нормативно-правовой базы МАОУ ДОД «ДДТ».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2.</w:t>
            </w:r>
          </w:p>
        </w:tc>
        <w:tc>
          <w:tcPr>
            <w:tcW w:w="12005" w:type="dxa"/>
            <w:gridSpan w:val="5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Обновление информационно-образовательной среды</w:t>
            </w:r>
          </w:p>
        </w:tc>
        <w:tc>
          <w:tcPr>
            <w:tcW w:w="2127" w:type="dxa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5C3A81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2.1.</w:t>
            </w:r>
          </w:p>
        </w:tc>
        <w:tc>
          <w:tcPr>
            <w:tcW w:w="2508" w:type="dxa"/>
          </w:tcPr>
          <w:p w:rsidR="00143634" w:rsidRPr="009867F4" w:rsidRDefault="00143634" w:rsidP="00AC70AF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Представление новых </w:t>
            </w: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требований образовательной политики РФ на официальном сайте учреждения,</w:t>
            </w:r>
          </w:p>
          <w:p w:rsidR="00143634" w:rsidRPr="009867F4" w:rsidRDefault="00143634" w:rsidP="00AC70AF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актуализация информации.</w:t>
            </w:r>
          </w:p>
        </w:tc>
        <w:tc>
          <w:tcPr>
            <w:tcW w:w="1276" w:type="dxa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В течение </w:t>
            </w: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3402" w:type="dxa"/>
          </w:tcPr>
          <w:p w:rsidR="00143634" w:rsidRPr="009867F4" w:rsidRDefault="00143634" w:rsidP="000B437C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 xml:space="preserve">Обновление и своевременное </w:t>
            </w: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изменение информации об учреждении.</w:t>
            </w:r>
          </w:p>
        </w:tc>
        <w:tc>
          <w:tcPr>
            <w:tcW w:w="2268" w:type="dxa"/>
            <w:tcBorders>
              <w:top w:val="nil"/>
            </w:tcBorders>
          </w:tcPr>
          <w:p w:rsidR="00143634" w:rsidRPr="009867F4" w:rsidRDefault="00143634" w:rsidP="005C3A81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Ло</w:t>
            </w: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кальные акты </w:t>
            </w: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учреждения, модернизированные программы дополнительного образования и другая достоверная информация, представленная на сайте учреждения.</w:t>
            </w:r>
          </w:p>
        </w:tc>
        <w:tc>
          <w:tcPr>
            <w:tcW w:w="2551" w:type="dxa"/>
            <w:tcBorders>
              <w:top w:val="nil"/>
            </w:tcBorders>
          </w:tcPr>
          <w:p w:rsidR="00143634" w:rsidRPr="009867F4" w:rsidRDefault="00143634" w:rsidP="00D36FE6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Наличие актуальной и </w:t>
            </w: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>достоверной информации на сайте учреждения.</w:t>
            </w:r>
          </w:p>
          <w:p w:rsidR="00143634" w:rsidRPr="009867F4" w:rsidRDefault="00143634" w:rsidP="00D36FE6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Количество обновлений на сайте.</w:t>
            </w:r>
          </w:p>
        </w:tc>
        <w:tc>
          <w:tcPr>
            <w:tcW w:w="2127" w:type="dxa"/>
            <w:tcBorders>
              <w:top w:val="nil"/>
            </w:tcBorders>
          </w:tcPr>
          <w:p w:rsidR="00143634" w:rsidRPr="009867F4" w:rsidRDefault="00AB3C67" w:rsidP="00D36FE6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Обновление и </w:t>
            </w: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пополнение актуальной и достоверной информации на сайте </w:t>
            </w: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МАОУ ДОД «ДДТ».</w:t>
            </w:r>
          </w:p>
          <w:p w:rsidR="00AB3C67" w:rsidRPr="009867F4" w:rsidRDefault="00AB3C67" w:rsidP="00D36FE6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1 раз в месяц.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5E279C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005" w:type="dxa"/>
            <w:gridSpan w:val="5"/>
          </w:tcPr>
          <w:p w:rsidR="00143634" w:rsidRPr="009867F4" w:rsidRDefault="00143634" w:rsidP="005E279C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Обновление материально-технической базы учреждения</w:t>
            </w:r>
          </w:p>
        </w:tc>
        <w:tc>
          <w:tcPr>
            <w:tcW w:w="2127" w:type="dxa"/>
          </w:tcPr>
          <w:p w:rsidR="00143634" w:rsidRPr="009867F4" w:rsidRDefault="00143634" w:rsidP="005E279C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5C3A81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3.1.</w:t>
            </w:r>
          </w:p>
        </w:tc>
        <w:tc>
          <w:tcPr>
            <w:tcW w:w="2508" w:type="dxa"/>
          </w:tcPr>
          <w:p w:rsidR="00143634" w:rsidRPr="009867F4" w:rsidRDefault="00143634" w:rsidP="005C3A81">
            <w:pPr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Обеспечение материально-техническими условиями в соответствии с требованиями государственных стандартов.</w:t>
            </w:r>
          </w:p>
        </w:tc>
        <w:tc>
          <w:tcPr>
            <w:tcW w:w="1276" w:type="dxa"/>
          </w:tcPr>
          <w:p w:rsidR="00143634" w:rsidRPr="009867F4" w:rsidRDefault="00143634" w:rsidP="005C3A81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9867F4" w:rsidRDefault="00143634" w:rsidP="000F2C5E">
            <w:pPr>
              <w:numPr>
                <w:ilvl w:val="0"/>
                <w:numId w:val="2"/>
              </w:numPr>
              <w:ind w:left="0"/>
              <w:rPr>
                <w:rFonts w:ascii="Calibri" w:eastAsia="Times New Roman" w:hAnsi="Calibri" w:cs="Arial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Наличие комфортных условий </w:t>
            </w: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получения услуг:</w:t>
            </w:r>
            <w:r w:rsidRPr="009867F4">
              <w:rPr>
                <w:rFonts w:ascii="Calibri" w:eastAsia="Times New Roman" w:hAnsi="Calibri" w:cs="Arial"/>
                <w:color w:val="262626" w:themeColor="text1" w:themeTint="D9"/>
                <w:sz w:val="24"/>
                <w:szCs w:val="24"/>
              </w:rPr>
              <w:t xml:space="preserve"> о</w:t>
            </w: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бновление мебели в учебных кабинетах; обеспечение современными дидактическими пособиями, литературой; приобретение ИКТ оборудования.</w:t>
            </w:r>
          </w:p>
        </w:tc>
        <w:tc>
          <w:tcPr>
            <w:tcW w:w="2268" w:type="dxa"/>
          </w:tcPr>
          <w:p w:rsidR="00143634" w:rsidRPr="009867F4" w:rsidRDefault="00143634" w:rsidP="005C3A81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Отчеты о выполнении плана мероприятий по обновлению материально-технической базы учреждения.</w:t>
            </w:r>
          </w:p>
        </w:tc>
        <w:tc>
          <w:tcPr>
            <w:tcW w:w="2551" w:type="dxa"/>
          </w:tcPr>
          <w:p w:rsidR="00143634" w:rsidRPr="009867F4" w:rsidRDefault="00143634" w:rsidP="00BE0704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Количество современного учебно-дидактического  оборудования, современной мебели.</w:t>
            </w:r>
          </w:p>
          <w:p w:rsidR="00143634" w:rsidRPr="009867F4" w:rsidRDefault="00143634" w:rsidP="00BE0704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Доля лиц, считающих  условия оказания услуг комфортными от числа </w:t>
            </w:r>
          </w:p>
          <w:p w:rsidR="00143634" w:rsidRPr="009867F4" w:rsidRDefault="00143634" w:rsidP="005C3A81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proofErr w:type="gramStart"/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опрошенных</w:t>
            </w:r>
            <w:proofErr w:type="gramEnd"/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 о работе учреждения.</w:t>
            </w:r>
          </w:p>
        </w:tc>
        <w:tc>
          <w:tcPr>
            <w:tcW w:w="2127" w:type="dxa"/>
          </w:tcPr>
          <w:p w:rsidR="00143634" w:rsidRPr="009867F4" w:rsidRDefault="004F186D" w:rsidP="00BE0704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Обновление мебели (12 предметов на 5 учебных кабинетов)</w:t>
            </w:r>
            <w:r w:rsidR="00AB3C67"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.</w:t>
            </w:r>
          </w:p>
          <w:p w:rsidR="00AB3C67" w:rsidRPr="009867F4" w:rsidRDefault="00AB3C67" w:rsidP="00BE0704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Приобретение информационно-методической литературы.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2E03BB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4.</w:t>
            </w:r>
          </w:p>
        </w:tc>
        <w:tc>
          <w:tcPr>
            <w:tcW w:w="12005" w:type="dxa"/>
            <w:gridSpan w:val="5"/>
          </w:tcPr>
          <w:p w:rsidR="00143634" w:rsidRPr="009867F4" w:rsidRDefault="00143634" w:rsidP="002E03BB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Модернизация дополнительных образовательных программ</w:t>
            </w:r>
          </w:p>
        </w:tc>
        <w:tc>
          <w:tcPr>
            <w:tcW w:w="2127" w:type="dxa"/>
          </w:tcPr>
          <w:p w:rsidR="00143634" w:rsidRPr="009867F4" w:rsidRDefault="00143634" w:rsidP="002E03BB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4.1.</w:t>
            </w:r>
          </w:p>
        </w:tc>
        <w:tc>
          <w:tcPr>
            <w:tcW w:w="250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Анализ новых эффективных технологий обучения.</w:t>
            </w:r>
          </w:p>
        </w:tc>
        <w:tc>
          <w:tcPr>
            <w:tcW w:w="1276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Май – сентябрь</w:t>
            </w:r>
          </w:p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2015 г.</w:t>
            </w:r>
          </w:p>
        </w:tc>
        <w:tc>
          <w:tcPr>
            <w:tcW w:w="3402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Выбор технологий, адаптированных в условиях дополнительного образования детей.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Введение в дополнительные образовательные программы объединений художественного, декоративно-прикладного, технического направлений (для детей среднего и старшего школьного возраста) 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блоков по исследовательской, проектной деятельности обучающихся.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Участие обучающихся в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различных творческих конкурсах, научно-исследовательских конференциях, форумах и других мероприятиях республиканского, всероссийского и международного уровней</w:t>
            </w: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(до 70 %).</w:t>
            </w:r>
          </w:p>
        </w:tc>
        <w:tc>
          <w:tcPr>
            <w:tcW w:w="226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Анализ педагогической деятельности за текущий учебный год.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Банк данных «Одаренные дети».</w:t>
            </w:r>
          </w:p>
        </w:tc>
        <w:tc>
          <w:tcPr>
            <w:tcW w:w="2551" w:type="dxa"/>
          </w:tcPr>
          <w:p w:rsidR="00143634" w:rsidRPr="009867F4" w:rsidRDefault="00143634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Доля педагогических работников, использующих в своей деятельности эффективные технологии обучения.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Доля обучающихся, являющихся победителями 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в различных творческих конкурсах, научно-исследовательских 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конференциях, форумах и других мероприятиях республиканского, всероссийского и международного уровней.</w:t>
            </w:r>
          </w:p>
        </w:tc>
        <w:tc>
          <w:tcPr>
            <w:tcW w:w="2127" w:type="dxa"/>
          </w:tcPr>
          <w:p w:rsidR="00143634" w:rsidRPr="009867F4" w:rsidRDefault="006023AE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Cs w:val="24"/>
              </w:rPr>
              <w:lastRenderedPageBreak/>
              <w:t xml:space="preserve">Доля педагогических работников, использующих в своей деятельности эффективные технологии обучения, – </w:t>
            </w:r>
            <w:r w:rsidRPr="009867F4">
              <w:rPr>
                <w:rFonts w:ascii="Times New Roman" w:eastAsia="Times New Roman" w:hAnsi="Times New Roman" w:cs="Times New Roman"/>
                <w:b/>
                <w:color w:val="262626" w:themeColor="text1" w:themeTint="D9"/>
                <w:szCs w:val="24"/>
              </w:rPr>
              <w:t>60 %</w:t>
            </w: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Cs w:val="24"/>
              </w:rPr>
              <w:t>.</w:t>
            </w:r>
          </w:p>
          <w:p w:rsidR="006023AE" w:rsidRPr="009867F4" w:rsidRDefault="006023AE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Cs w:val="24"/>
              </w:rPr>
              <w:t xml:space="preserve">Доля обучающихся, являющихся победителями </w:t>
            </w:r>
            <w:r w:rsidRPr="009867F4">
              <w:rPr>
                <w:rFonts w:ascii="Times New Roman" w:hAnsi="Times New Roman"/>
                <w:color w:val="262626" w:themeColor="text1" w:themeTint="D9"/>
                <w:szCs w:val="24"/>
              </w:rPr>
              <w:t xml:space="preserve">в различных творческих </w:t>
            </w:r>
            <w:r w:rsidRPr="009867F4">
              <w:rPr>
                <w:rFonts w:ascii="Times New Roman" w:hAnsi="Times New Roman"/>
                <w:color w:val="262626" w:themeColor="text1" w:themeTint="D9"/>
                <w:szCs w:val="24"/>
              </w:rPr>
              <w:lastRenderedPageBreak/>
              <w:t xml:space="preserve">конкурсах, научно-исследовательских конференциях, форумах и других мероприятиях республиканского, всероссийского и международного уровней, - </w:t>
            </w:r>
            <w:r w:rsidRPr="009867F4">
              <w:rPr>
                <w:rFonts w:ascii="Times New Roman" w:hAnsi="Times New Roman"/>
                <w:b/>
                <w:color w:val="262626" w:themeColor="text1" w:themeTint="D9"/>
                <w:szCs w:val="24"/>
              </w:rPr>
              <w:t>46,7 %</w:t>
            </w:r>
            <w:r w:rsidRPr="009867F4">
              <w:rPr>
                <w:rFonts w:ascii="Times New Roman" w:hAnsi="Times New Roman"/>
                <w:color w:val="262626" w:themeColor="text1" w:themeTint="D9"/>
                <w:szCs w:val="24"/>
              </w:rPr>
              <w:t>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50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Обновление содержания в рамках реализации дополнительных образовательных программ.</w:t>
            </w:r>
          </w:p>
        </w:tc>
        <w:tc>
          <w:tcPr>
            <w:tcW w:w="1276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Создание модели обновления содержания в рамках реализации дополнительных образовательных программ.</w:t>
            </w:r>
          </w:p>
        </w:tc>
        <w:tc>
          <w:tcPr>
            <w:tcW w:w="226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Анализ педагогической деятельности за текущий учебный год.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Обновление и корректировка содержания дополнительных образовательных программ.</w:t>
            </w:r>
          </w:p>
        </w:tc>
        <w:tc>
          <w:tcPr>
            <w:tcW w:w="2551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Доля родителей, которые удовлетворены предоставлением услуг в сфере дополнительного образования.</w:t>
            </w:r>
          </w:p>
        </w:tc>
        <w:tc>
          <w:tcPr>
            <w:tcW w:w="2127" w:type="dxa"/>
          </w:tcPr>
          <w:p w:rsidR="00143634" w:rsidRPr="009867F4" w:rsidRDefault="00E557A1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80 % ро</w:t>
            </w:r>
            <w:r w:rsidR="006E7757"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дителей от доли опрошенных (30 % опрошенных).</w:t>
            </w:r>
          </w:p>
          <w:p w:rsidR="00E557A1" w:rsidRPr="009867F4" w:rsidRDefault="00E557A1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</w:p>
          <w:p w:rsidR="00E557A1" w:rsidRPr="009867F4" w:rsidRDefault="00023898" w:rsidP="00E557A1">
            <w:pPr>
              <w:pStyle w:val="a7"/>
              <w:tabs>
                <w:tab w:val="left" w:pos="426"/>
              </w:tabs>
              <w:ind w:left="0"/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pacing w:val="2"/>
                <w:sz w:val="24"/>
                <w:szCs w:val="24"/>
              </w:rPr>
              <w:t>6</w:t>
            </w:r>
            <w:r w:rsidR="00016D5B" w:rsidRPr="009867F4">
              <w:rPr>
                <w:rFonts w:ascii="Times New Roman" w:hAnsi="Times New Roman" w:cs="Times New Roman"/>
                <w:color w:val="262626" w:themeColor="text1" w:themeTint="D9"/>
                <w:spacing w:val="2"/>
                <w:sz w:val="24"/>
                <w:szCs w:val="24"/>
              </w:rPr>
              <w:t>0 % дополнительных общеобразовательных программ</w:t>
            </w:r>
            <w:r w:rsidR="00E557A1" w:rsidRPr="009867F4">
              <w:rPr>
                <w:rFonts w:ascii="Times New Roman" w:hAnsi="Times New Roman" w:cs="Times New Roman"/>
                <w:color w:val="262626" w:themeColor="text1" w:themeTint="D9"/>
                <w:spacing w:val="2"/>
                <w:sz w:val="24"/>
                <w:szCs w:val="24"/>
              </w:rPr>
              <w:t xml:space="preserve"> обновлены с учетом развития науки, техники, культуры, экономики, технологий и социальной сферы.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4.3.</w:t>
            </w:r>
          </w:p>
        </w:tc>
        <w:tc>
          <w:tcPr>
            <w:tcW w:w="250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Анализ эффективности и результативности инновационной </w:t>
            </w: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276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Май, декабрь 2015 г.</w:t>
            </w:r>
          </w:p>
        </w:tc>
        <w:tc>
          <w:tcPr>
            <w:tcW w:w="3402" w:type="dxa"/>
          </w:tcPr>
          <w:p w:rsidR="00143634" w:rsidRPr="009867F4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Организация работы педагогов дополнительного образования в режиме инновационной деятельности.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Аналитическая справка по итогам мониторинга качества  </w:t>
            </w: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реализации дополнительных образовательных программ.</w:t>
            </w:r>
          </w:p>
        </w:tc>
        <w:tc>
          <w:tcPr>
            <w:tcW w:w="2551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Доля педагогов, работающих в режиме инновационной деятельности.</w:t>
            </w:r>
          </w:p>
        </w:tc>
        <w:tc>
          <w:tcPr>
            <w:tcW w:w="2127" w:type="dxa"/>
          </w:tcPr>
          <w:p w:rsidR="00143634" w:rsidRPr="009867F4" w:rsidRDefault="006B43AA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60 % от общего количества педагогов.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E82D85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lastRenderedPageBreak/>
              <w:t>5.</w:t>
            </w:r>
          </w:p>
        </w:tc>
        <w:tc>
          <w:tcPr>
            <w:tcW w:w="12005" w:type="dxa"/>
            <w:gridSpan w:val="5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Совершенствование профессиональной компетентности педагогов дополнительного образования</w:t>
            </w:r>
          </w:p>
        </w:tc>
        <w:tc>
          <w:tcPr>
            <w:tcW w:w="2127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FE761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5.1.</w:t>
            </w:r>
          </w:p>
        </w:tc>
        <w:tc>
          <w:tcPr>
            <w:tcW w:w="2508" w:type="dxa"/>
          </w:tcPr>
          <w:p w:rsidR="00143634" w:rsidRPr="009867F4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Создание условий для поддержки инновационной деятельности педагогических работников. </w:t>
            </w:r>
          </w:p>
        </w:tc>
        <w:tc>
          <w:tcPr>
            <w:tcW w:w="1276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9867F4" w:rsidRDefault="00143634" w:rsidP="006C767E">
            <w:pPr>
              <w:numPr>
                <w:ilvl w:val="0"/>
                <w:numId w:val="4"/>
              </w:numPr>
              <w:ind w:left="0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Совершенствование механизмов материального и морального стимулирования по результатам участия в конкурсах инновационных проектов, конкурсах педагогического мастерства, методических разработок, авторских программ различного уровня.</w:t>
            </w:r>
          </w:p>
        </w:tc>
        <w:tc>
          <w:tcPr>
            <w:tcW w:w="226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Аналитические справки и приказы по итогам участия.</w:t>
            </w:r>
          </w:p>
        </w:tc>
        <w:tc>
          <w:tcPr>
            <w:tcW w:w="2551" w:type="dxa"/>
          </w:tcPr>
          <w:p w:rsidR="00143634" w:rsidRPr="009867F4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Доля педагогических работников, принимающих 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участие в конкурсах инновационных проектов, конкурсах педагогического мастерства, методических разработок, авторских программ различного уровня.</w:t>
            </w:r>
          </w:p>
          <w:p w:rsidR="00143634" w:rsidRPr="009867F4" w:rsidRDefault="00143634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Доля лиц, считающих педагогический коллектив, оказывающий услуги, компетентным от числа опрошенных лиц.</w:t>
            </w:r>
          </w:p>
        </w:tc>
        <w:tc>
          <w:tcPr>
            <w:tcW w:w="2127" w:type="dxa"/>
          </w:tcPr>
          <w:p w:rsidR="00143634" w:rsidRPr="009867F4" w:rsidRDefault="00213682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30 % педагогических работников</w:t>
            </w:r>
            <w:r w:rsidR="006B43AA"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, принимающих </w:t>
            </w:r>
            <w:r w:rsidR="006B43AA"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участие в конкурсах инновационных проектов, конкурсах педагогического мастерства, методических разработок, авторских программ различного уровня.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07527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5.2.</w:t>
            </w:r>
          </w:p>
        </w:tc>
        <w:tc>
          <w:tcPr>
            <w:tcW w:w="250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 xml:space="preserve">Презентация передового педагогического опыта применения новых эффективных технологий на заседаниях методического объединения педагогов </w:t>
            </w: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lastRenderedPageBreak/>
              <w:t>дополнительного образования, семинарах, конференциях различного уровня.</w:t>
            </w:r>
          </w:p>
        </w:tc>
        <w:tc>
          <w:tcPr>
            <w:tcW w:w="1276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402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Методические разработки, презентации, мастер-классы.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Пополнение электронного банка данных учебно-методических и научно-методических материалов.</w:t>
            </w:r>
          </w:p>
        </w:tc>
        <w:tc>
          <w:tcPr>
            <w:tcW w:w="226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Аналитические справки, отчеты.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Обобщение педагогического опыта через различные средства массовой информации, Интернет-сайты, периодические 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lastRenderedPageBreak/>
              <w:t>издания.</w:t>
            </w:r>
          </w:p>
        </w:tc>
        <w:tc>
          <w:tcPr>
            <w:tcW w:w="2551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 xml:space="preserve">Количество электронного банка </w:t>
            </w: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данных учебно-методических и научно-методических материалов.</w:t>
            </w:r>
          </w:p>
        </w:tc>
        <w:tc>
          <w:tcPr>
            <w:tcW w:w="2127" w:type="dxa"/>
          </w:tcPr>
          <w:p w:rsidR="00143634" w:rsidRPr="009867F4" w:rsidRDefault="00552D72" w:rsidP="00394AE8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За первое полугодие 2015 г.</w:t>
            </w:r>
            <w:r w:rsidR="00FE46F2"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 разработано </w:t>
            </w:r>
            <w:r w:rsidR="00394AE8"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методических и информационно-методических разраб</w:t>
            </w: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оток, материалов в количестве 38</w:t>
            </w:r>
            <w:r w:rsidR="00394AE8"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696EC7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508" w:type="dxa"/>
          </w:tcPr>
          <w:p w:rsidR="00143634" w:rsidRPr="009867F4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Совершенствование деятельности методического отдела ДДТ. </w:t>
            </w:r>
          </w:p>
        </w:tc>
        <w:tc>
          <w:tcPr>
            <w:tcW w:w="1276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Адресная подготовка педагогов к конкурсам инновационных проектов, конкурсам авторских программ, заочному конкурсу «Сердце отдаю детям», проведение семинаров, мастер-классов для педагогов.</w:t>
            </w:r>
          </w:p>
        </w:tc>
        <w:tc>
          <w:tcPr>
            <w:tcW w:w="2268" w:type="dxa"/>
          </w:tcPr>
          <w:p w:rsidR="00143634" w:rsidRPr="009867F4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Справки по итогам.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Обобщение педагогического опыта через различные средства массовой информации, Интернет-сайты, периодические издания.</w:t>
            </w:r>
          </w:p>
        </w:tc>
        <w:tc>
          <w:tcPr>
            <w:tcW w:w="2551" w:type="dxa"/>
          </w:tcPr>
          <w:p w:rsidR="00143634" w:rsidRPr="009867F4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Доля педагогов, подготовленных к конкурсам инновационных проектов, конкурсам авторских программ, заочному конкурсу «Сердце отдаю детям».</w:t>
            </w:r>
          </w:p>
          <w:p w:rsidR="00143634" w:rsidRPr="009867F4" w:rsidRDefault="00143634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Количество проведенных семинаров, мастер-классов для педагогов (достижение положительной динамики в сравнении с прошлым годом).</w:t>
            </w:r>
          </w:p>
        </w:tc>
        <w:tc>
          <w:tcPr>
            <w:tcW w:w="2127" w:type="dxa"/>
          </w:tcPr>
          <w:p w:rsidR="00143634" w:rsidRPr="009867F4" w:rsidRDefault="00FE46F2" w:rsidP="006C767E">
            <w:pPr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Количество проведенных семинаров</w:t>
            </w:r>
            <w:r w:rsidR="009D7A8F"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- 1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, мастер-классов для педагогов –</w:t>
            </w:r>
            <w:r w:rsidR="009D7A8F"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3</w:t>
            </w: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C34CA2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5.4.</w:t>
            </w:r>
          </w:p>
        </w:tc>
        <w:tc>
          <w:tcPr>
            <w:tcW w:w="2508" w:type="dxa"/>
          </w:tcPr>
          <w:p w:rsidR="00143634" w:rsidRPr="009867F4" w:rsidRDefault="00143634" w:rsidP="00C34CA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Повышение компьютерной грамотности и информационной культуры</w:t>
            </w: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 педагогических работников.</w:t>
            </w:r>
          </w:p>
        </w:tc>
        <w:tc>
          <w:tcPr>
            <w:tcW w:w="1276" w:type="dxa"/>
          </w:tcPr>
          <w:p w:rsidR="00143634" w:rsidRPr="009867F4" w:rsidRDefault="00143634" w:rsidP="00C34CA2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143634" w:rsidRPr="009867F4" w:rsidRDefault="00143634" w:rsidP="000E3B33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Освоение работы с программными образовательными комплексами, ресурсами глобальной компьютерной сети Интернет</w:t>
            </w:r>
            <w:r w:rsidRPr="009867F4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 через посещение обучающих семинаров.</w:t>
            </w:r>
          </w:p>
        </w:tc>
        <w:tc>
          <w:tcPr>
            <w:tcW w:w="2268" w:type="dxa"/>
          </w:tcPr>
          <w:p w:rsidR="00143634" w:rsidRPr="009867F4" w:rsidRDefault="00143634" w:rsidP="000E3B33">
            <w:pPr>
              <w:pStyle w:val="c3"/>
              <w:spacing w:before="0" w:beforeAutospacing="0" w:after="0" w:afterAutospacing="0"/>
              <w:rPr>
                <w:rStyle w:val="c0"/>
                <w:rFonts w:eastAsiaTheme="majorEastAsia"/>
                <w:color w:val="262626" w:themeColor="text1" w:themeTint="D9"/>
              </w:rPr>
            </w:pPr>
            <w:r w:rsidRPr="009867F4">
              <w:rPr>
                <w:color w:val="262626" w:themeColor="text1" w:themeTint="D9"/>
              </w:rPr>
              <w:t xml:space="preserve">Диагностика уровня готовности педагогов к использованию </w:t>
            </w:r>
            <w:r w:rsidRPr="009867F4">
              <w:rPr>
                <w:rStyle w:val="c0"/>
                <w:color w:val="262626" w:themeColor="text1" w:themeTint="D9"/>
                <w:shd w:val="clear" w:color="auto" w:fill="FFFFFF"/>
              </w:rPr>
              <w:t>современных компьютерных технологий</w:t>
            </w:r>
            <w:r w:rsidRPr="009867F4">
              <w:rPr>
                <w:rStyle w:val="apple-converted-space"/>
                <w:color w:val="262626" w:themeColor="text1" w:themeTint="D9"/>
                <w:shd w:val="clear" w:color="auto" w:fill="FFFFFF"/>
              </w:rPr>
              <w:t xml:space="preserve"> </w:t>
            </w:r>
            <w:r w:rsidRPr="009867F4">
              <w:rPr>
                <w:rStyle w:val="c18"/>
                <w:color w:val="262626" w:themeColor="text1" w:themeTint="D9"/>
                <w:shd w:val="clear" w:color="auto" w:fill="FFFFFF"/>
              </w:rPr>
              <w:t>в</w:t>
            </w:r>
            <w:r w:rsidRPr="009867F4">
              <w:rPr>
                <w:rStyle w:val="apple-converted-space"/>
                <w:color w:val="262626" w:themeColor="text1" w:themeTint="D9"/>
                <w:shd w:val="clear" w:color="auto" w:fill="FFFFFF"/>
              </w:rPr>
              <w:t xml:space="preserve"> </w:t>
            </w:r>
            <w:r w:rsidRPr="009867F4">
              <w:rPr>
                <w:rStyle w:val="c0"/>
                <w:color w:val="262626" w:themeColor="text1" w:themeTint="D9"/>
                <w:shd w:val="clear" w:color="auto" w:fill="FFFFFF"/>
              </w:rPr>
              <w:t>методической деятельности,</w:t>
            </w:r>
            <w:r w:rsidRPr="009867F4">
              <w:rPr>
                <w:rStyle w:val="c18"/>
                <w:color w:val="262626" w:themeColor="text1" w:themeTint="D9"/>
                <w:shd w:val="clear" w:color="auto" w:fill="FFFFFF"/>
              </w:rPr>
              <w:t xml:space="preserve"> </w:t>
            </w:r>
            <w:r w:rsidRPr="009867F4">
              <w:rPr>
                <w:rStyle w:val="c0"/>
                <w:color w:val="262626" w:themeColor="text1" w:themeTint="D9"/>
                <w:shd w:val="clear" w:color="auto" w:fill="FFFFFF"/>
              </w:rPr>
              <w:t>для подготовки и проведения занятий.</w:t>
            </w:r>
          </w:p>
          <w:p w:rsidR="00143634" w:rsidRPr="009867F4" w:rsidRDefault="00143634" w:rsidP="000E3B33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</w:pPr>
            <w:r w:rsidRPr="009867F4">
              <w:rPr>
                <w:rStyle w:val="c0"/>
                <w:rFonts w:eastAsiaTheme="majorEastAsia"/>
                <w:color w:val="262626" w:themeColor="text1" w:themeTint="D9"/>
              </w:rPr>
              <w:lastRenderedPageBreak/>
              <w:t>Медиатека наглядных, демонстрационных электронных материалов к занятиям с использованием информационных технологий.</w:t>
            </w:r>
          </w:p>
          <w:p w:rsidR="00143634" w:rsidRPr="009867F4" w:rsidRDefault="00143634" w:rsidP="000E3B33">
            <w:pPr>
              <w:pStyle w:val="c3"/>
              <w:spacing w:before="0" w:beforeAutospacing="0" w:after="0" w:afterAutospacing="0"/>
              <w:rPr>
                <w:rFonts w:ascii="Arial" w:hAnsi="Arial" w:cs="Arial"/>
                <w:color w:val="262626" w:themeColor="text1" w:themeTint="D9"/>
                <w:sz w:val="22"/>
                <w:szCs w:val="22"/>
              </w:rPr>
            </w:pPr>
            <w:r w:rsidRPr="009867F4">
              <w:rPr>
                <w:rStyle w:val="c0"/>
                <w:rFonts w:eastAsiaTheme="majorEastAsia"/>
                <w:color w:val="262626" w:themeColor="text1" w:themeTint="D9"/>
              </w:rPr>
              <w:t>Банк компьютерных обучающих программ, дидактических и методических материалов по использованию информационных технологий.</w:t>
            </w:r>
          </w:p>
        </w:tc>
        <w:tc>
          <w:tcPr>
            <w:tcW w:w="2551" w:type="dxa"/>
          </w:tcPr>
          <w:p w:rsidR="00143634" w:rsidRPr="009867F4" w:rsidRDefault="00143634" w:rsidP="00C34CA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Доля педагогов, и</w:t>
            </w:r>
            <w:r w:rsidRPr="009867F4">
              <w:rPr>
                <w:rStyle w:val="c0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спользующих современные компьютерные технологии</w:t>
            </w:r>
            <w:r w:rsidRPr="009867F4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9867F4">
              <w:rPr>
                <w:rStyle w:val="c18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в</w:t>
            </w:r>
            <w:r w:rsidRPr="009867F4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9867F4">
              <w:rPr>
                <w:rStyle w:val="c0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методической деятельности,</w:t>
            </w:r>
            <w:r w:rsidRPr="009867F4">
              <w:rPr>
                <w:rStyle w:val="c18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9867F4">
              <w:rPr>
                <w:rStyle w:val="c0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для подготовки и проведения занятий на качественно новом уровне.</w:t>
            </w:r>
          </w:p>
        </w:tc>
        <w:tc>
          <w:tcPr>
            <w:tcW w:w="2127" w:type="dxa"/>
          </w:tcPr>
          <w:p w:rsidR="00143634" w:rsidRPr="009867F4" w:rsidRDefault="00583C75" w:rsidP="00C34CA2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</w:rPr>
              <w:t>60 % педагогов.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lastRenderedPageBreak/>
              <w:t>6.</w:t>
            </w:r>
          </w:p>
        </w:tc>
        <w:tc>
          <w:tcPr>
            <w:tcW w:w="12005" w:type="dxa"/>
            <w:gridSpan w:val="5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Аналитико-диагностическая деятельность</w:t>
            </w:r>
          </w:p>
        </w:tc>
        <w:tc>
          <w:tcPr>
            <w:tcW w:w="2127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6.1.</w:t>
            </w:r>
          </w:p>
        </w:tc>
        <w:tc>
          <w:tcPr>
            <w:tcW w:w="250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Разработка, анкетирование, анализ уровней педагогических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bCs/>
                <w:color w:val="262626" w:themeColor="text1" w:themeTint="D9"/>
                <w:sz w:val="24"/>
                <w:szCs w:val="24"/>
              </w:rPr>
              <w:t>предпочтений и образовательных потребностей родителей.</w:t>
            </w:r>
          </w:p>
        </w:tc>
        <w:tc>
          <w:tcPr>
            <w:tcW w:w="1276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Май – сентябрь</w:t>
            </w:r>
          </w:p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2015 г.</w:t>
            </w:r>
          </w:p>
        </w:tc>
        <w:tc>
          <w:tcPr>
            <w:tcW w:w="3402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Совершенствование механизма реагирования на изменения потребности населения в дополнительных образовательных услугах.</w:t>
            </w:r>
          </w:p>
        </w:tc>
        <w:tc>
          <w:tcPr>
            <w:tcW w:w="226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Аналитические справки по итогам анкетирования.</w:t>
            </w:r>
          </w:p>
        </w:tc>
        <w:tc>
          <w:tcPr>
            <w:tcW w:w="2551" w:type="dxa"/>
          </w:tcPr>
          <w:p w:rsidR="00143634" w:rsidRPr="009867F4" w:rsidRDefault="00143634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Доля педагогических работников, которые удовлетворены условиями работы по оказанию услуг в организации, от числа опрошенного коллектива организации.</w:t>
            </w:r>
          </w:p>
          <w:p w:rsidR="00143634" w:rsidRPr="009867F4" w:rsidRDefault="00143634" w:rsidP="00F87920">
            <w:pPr>
              <w:pStyle w:val="a"/>
              <w:numPr>
                <w:ilvl w:val="0"/>
                <w:numId w:val="0"/>
              </w:numPr>
              <w:ind w:left="34"/>
              <w:rPr>
                <w:color w:val="262626" w:themeColor="text1" w:themeTint="D9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 xml:space="preserve">Доля родителей, которые удовлетворены условиями работы по оказанию услуг в </w:t>
            </w: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lastRenderedPageBreak/>
              <w:t>организации.</w:t>
            </w:r>
          </w:p>
        </w:tc>
        <w:tc>
          <w:tcPr>
            <w:tcW w:w="2127" w:type="dxa"/>
          </w:tcPr>
          <w:p w:rsidR="00143634" w:rsidRPr="009867F4" w:rsidRDefault="006B43AA" w:rsidP="006C767E">
            <w:pPr>
              <w:rPr>
                <w:rFonts w:ascii="Times New Roman" w:eastAsia="Calibri" w:hAnsi="Times New Roman"/>
                <w:color w:val="262626" w:themeColor="text1" w:themeTint="D9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Cs w:val="24"/>
              </w:rPr>
              <w:lastRenderedPageBreak/>
              <w:t>Доля педагогических работников, которые удовлетворены условиями работы по оказанию услуг в организации, от числа опрошенного коллектива организации, - 80 %.</w:t>
            </w:r>
          </w:p>
          <w:p w:rsidR="006B43AA" w:rsidRPr="009867F4" w:rsidRDefault="006B43AA" w:rsidP="006C767E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Cs w:val="24"/>
              </w:rPr>
              <w:t xml:space="preserve">Доля опрошенных родителей - 30 % от общего числа родителей - все </w:t>
            </w:r>
            <w:r w:rsidRPr="009867F4">
              <w:rPr>
                <w:rFonts w:ascii="Times New Roman" w:eastAsia="Calibri" w:hAnsi="Times New Roman"/>
                <w:color w:val="262626" w:themeColor="text1" w:themeTint="D9"/>
                <w:szCs w:val="24"/>
              </w:rPr>
              <w:lastRenderedPageBreak/>
              <w:t>удовлетворены условиями работы по оказанию услуг в организации.</w:t>
            </w: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508" w:type="dxa"/>
          </w:tcPr>
          <w:p w:rsidR="009F0841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Разработка мониторинга качества реализации дополнительных образовательных программ.</w:t>
            </w:r>
          </w:p>
        </w:tc>
        <w:tc>
          <w:tcPr>
            <w:tcW w:w="1276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Ноябрь</w:t>
            </w:r>
          </w:p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2015 г. –</w:t>
            </w:r>
          </w:p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май 2016 г.</w:t>
            </w:r>
          </w:p>
        </w:tc>
        <w:tc>
          <w:tcPr>
            <w:tcW w:w="3402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Ознакомление педагогов с методикой объективной оценки результатов обучения, личностного развития учащихся.</w:t>
            </w:r>
          </w:p>
        </w:tc>
        <w:tc>
          <w:tcPr>
            <w:tcW w:w="2268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Аналитический приказ.</w:t>
            </w:r>
          </w:p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Заполнение необходимых форм мониторинга.</w:t>
            </w:r>
          </w:p>
        </w:tc>
        <w:tc>
          <w:tcPr>
            <w:tcW w:w="2551" w:type="dxa"/>
          </w:tcPr>
          <w:p w:rsidR="00D277EB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Общая оценка результативности деятельности учреждения по показателям мониторинга.</w:t>
            </w:r>
          </w:p>
        </w:tc>
        <w:tc>
          <w:tcPr>
            <w:tcW w:w="2127" w:type="dxa"/>
          </w:tcPr>
          <w:p w:rsidR="00143634" w:rsidRPr="009867F4" w:rsidRDefault="00143634" w:rsidP="006C767E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</w:tr>
      <w:tr w:rsidR="00143634" w:rsidRPr="009867F4" w:rsidTr="00D277EB">
        <w:tc>
          <w:tcPr>
            <w:tcW w:w="577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7.</w:t>
            </w:r>
          </w:p>
        </w:tc>
        <w:tc>
          <w:tcPr>
            <w:tcW w:w="12005" w:type="dxa"/>
            <w:gridSpan w:val="5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  <w:t>Развитие процесса взаимодействия с родителями и социумом</w:t>
            </w:r>
          </w:p>
        </w:tc>
        <w:tc>
          <w:tcPr>
            <w:tcW w:w="2127" w:type="dxa"/>
          </w:tcPr>
          <w:p w:rsidR="00143634" w:rsidRPr="009867F4" w:rsidRDefault="00143634" w:rsidP="006C767E">
            <w:pPr>
              <w:jc w:val="center"/>
              <w:rPr>
                <w:rFonts w:ascii="Times New Roman" w:eastAsia="Times New Roman" w:hAnsi="Times New Roman" w:cs="Times New Roman"/>
                <w:i/>
                <w:color w:val="262626" w:themeColor="text1" w:themeTint="D9"/>
                <w:sz w:val="24"/>
                <w:szCs w:val="24"/>
              </w:rPr>
            </w:pPr>
          </w:p>
        </w:tc>
      </w:tr>
      <w:tr w:rsidR="009D7A8F" w:rsidRPr="009867F4" w:rsidTr="00D277EB">
        <w:trPr>
          <w:trHeight w:val="1965"/>
        </w:trPr>
        <w:tc>
          <w:tcPr>
            <w:tcW w:w="577" w:type="dxa"/>
            <w:vMerge w:val="restart"/>
          </w:tcPr>
          <w:p w:rsidR="009D7A8F" w:rsidRPr="009867F4" w:rsidRDefault="009D7A8F" w:rsidP="0091744A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7.1.</w:t>
            </w:r>
          </w:p>
        </w:tc>
        <w:tc>
          <w:tcPr>
            <w:tcW w:w="2508" w:type="dxa"/>
            <w:vMerge w:val="restart"/>
          </w:tcPr>
          <w:p w:rsidR="009D7A8F" w:rsidRPr="009867F4" w:rsidRDefault="009D7A8F" w:rsidP="0091744A">
            <w:pPr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Совершенствование </w:t>
            </w: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деятельности педагогов,</w:t>
            </w:r>
            <w:r w:rsidRPr="009867F4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ориентированной на освоение инновационных форм</w:t>
            </w:r>
            <w:r w:rsidRPr="009867F4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 </w:t>
            </w:r>
            <w:r w:rsidRPr="009867F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/>
              </w:rPr>
              <w:t>взаимодействия</w:t>
            </w:r>
            <w:r w:rsidRPr="009867F4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9867F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/>
              </w:rPr>
              <w:t>с</w:t>
            </w:r>
            <w:r w:rsidRPr="009867F4">
              <w:rPr>
                <w:rStyle w:val="apple-converted-space"/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 xml:space="preserve"> </w:t>
            </w:r>
            <w:r w:rsidRPr="009867F4">
              <w:rPr>
                <w:rFonts w:ascii="Times New Roman" w:hAnsi="Times New Roman" w:cs="Times New Roman"/>
                <w:bCs/>
                <w:color w:val="262626" w:themeColor="text1" w:themeTint="D9"/>
                <w:sz w:val="24"/>
                <w:szCs w:val="24"/>
                <w:shd w:val="clear" w:color="auto" w:fill="FFFFFF"/>
              </w:rPr>
              <w:t>родителями</w:t>
            </w:r>
            <w:r w:rsidRPr="009867F4">
              <w:rPr>
                <w:rFonts w:ascii="Times New Roman" w:hAnsi="Times New Roman" w:cs="Times New Roman"/>
                <w:color w:val="262626" w:themeColor="text1" w:themeTint="D9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vMerge w:val="restart"/>
          </w:tcPr>
          <w:p w:rsidR="009D7A8F" w:rsidRPr="009867F4" w:rsidRDefault="009D7A8F" w:rsidP="0091744A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 течение учебного года</w:t>
            </w:r>
          </w:p>
        </w:tc>
        <w:tc>
          <w:tcPr>
            <w:tcW w:w="3402" w:type="dxa"/>
            <w:vMerge w:val="restart"/>
          </w:tcPr>
          <w:p w:rsidR="009D7A8F" w:rsidRPr="009867F4" w:rsidRDefault="009D7A8F" w:rsidP="0091744A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Информирование о деятельности образовательной организации через сайт МАОУ ДОД» ДДТ» г</w:t>
            </w:r>
            <w:proofErr w:type="gramStart"/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.П</w:t>
            </w:r>
            <w:proofErr w:type="gramEnd"/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ечора и СМИ, формирование обратной связи с социумом и родителями.</w:t>
            </w:r>
          </w:p>
          <w:p w:rsidR="009D7A8F" w:rsidRPr="009867F4" w:rsidRDefault="009D7A8F" w:rsidP="0091744A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Взаимодействие в рамках реализации совместных проектов, в том числе социально-значимых</w:t>
            </w:r>
          </w:p>
          <w:p w:rsidR="009D7A8F" w:rsidRPr="009867F4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>Участие и помощь родителей в подготовке и организации мероприятий различного уровня с использованием эффективных методов взаимодействия.</w:t>
            </w:r>
          </w:p>
        </w:tc>
        <w:tc>
          <w:tcPr>
            <w:tcW w:w="2268" w:type="dxa"/>
            <w:vMerge w:val="restart"/>
          </w:tcPr>
          <w:p w:rsidR="009D7A8F" w:rsidRPr="009867F4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551" w:type="dxa"/>
          </w:tcPr>
          <w:p w:rsidR="009D7A8F" w:rsidRPr="009867F4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  <w:t xml:space="preserve">Доля родителей, </w:t>
            </w:r>
            <w:r w:rsidRPr="009867F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которые удовлетворены предоставлением услуг в сфере дополнительного образования.</w:t>
            </w:r>
          </w:p>
        </w:tc>
        <w:tc>
          <w:tcPr>
            <w:tcW w:w="2127" w:type="dxa"/>
          </w:tcPr>
          <w:p w:rsidR="009D7A8F" w:rsidRPr="009867F4" w:rsidRDefault="00304133" w:rsidP="0091744A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Cs w:val="24"/>
              </w:rPr>
              <w:t>Доля опрошенных родителей - 30 % от общего числа родителей - все удовлетворены условиями работы по оказанию услуг в организации.</w:t>
            </w:r>
          </w:p>
        </w:tc>
      </w:tr>
      <w:tr w:rsidR="009D7A8F" w:rsidRPr="009867F4" w:rsidTr="003D4601">
        <w:trPr>
          <w:trHeight w:val="2639"/>
        </w:trPr>
        <w:tc>
          <w:tcPr>
            <w:tcW w:w="577" w:type="dxa"/>
            <w:vMerge/>
          </w:tcPr>
          <w:p w:rsidR="009D7A8F" w:rsidRPr="009867F4" w:rsidRDefault="009D7A8F" w:rsidP="0091744A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508" w:type="dxa"/>
            <w:vMerge/>
          </w:tcPr>
          <w:p w:rsidR="009D7A8F" w:rsidRPr="009867F4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D7A8F" w:rsidRPr="009867F4" w:rsidRDefault="009D7A8F" w:rsidP="0091744A">
            <w:pPr>
              <w:jc w:val="center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D7A8F" w:rsidRPr="009867F4" w:rsidRDefault="009D7A8F" w:rsidP="0091744A">
            <w:pPr>
              <w:numPr>
                <w:ilvl w:val="0"/>
                <w:numId w:val="5"/>
              </w:numPr>
              <w:ind w:left="0"/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7A8F" w:rsidRPr="009867F4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</w:p>
        </w:tc>
        <w:tc>
          <w:tcPr>
            <w:tcW w:w="2551" w:type="dxa"/>
          </w:tcPr>
          <w:p w:rsidR="009D7A8F" w:rsidRPr="009867F4" w:rsidRDefault="009D7A8F" w:rsidP="0091744A">
            <w:pPr>
              <w:rPr>
                <w:rFonts w:ascii="Times New Roman" w:eastAsia="Times New Roman" w:hAnsi="Times New Roman" w:cs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 w:cs="Times New Roman"/>
                <w:color w:val="262626" w:themeColor="text1" w:themeTint="D9"/>
                <w:sz w:val="24"/>
                <w:szCs w:val="24"/>
              </w:rPr>
              <w:t>Доля родителей, принимающих участие в образовательной деятельности учреждения.</w:t>
            </w:r>
          </w:p>
        </w:tc>
        <w:tc>
          <w:tcPr>
            <w:tcW w:w="2127" w:type="dxa"/>
          </w:tcPr>
          <w:p w:rsidR="009D7A8F" w:rsidRPr="009867F4" w:rsidRDefault="009D7A8F" w:rsidP="0091744A">
            <w:pPr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</w:pPr>
            <w:r w:rsidRPr="009867F4">
              <w:rPr>
                <w:rFonts w:ascii="Times New Roman" w:eastAsia="Calibri" w:hAnsi="Times New Roman"/>
                <w:color w:val="262626" w:themeColor="text1" w:themeTint="D9"/>
                <w:sz w:val="24"/>
                <w:szCs w:val="24"/>
              </w:rPr>
              <w:t>45 % родителей от общего количества.</w:t>
            </w:r>
          </w:p>
        </w:tc>
      </w:tr>
    </w:tbl>
    <w:p w:rsidR="00E665BE" w:rsidRPr="009867F4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</w:p>
    <w:p w:rsidR="00E665BE" w:rsidRPr="009867F4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Директор МАОУ ДОД</w:t>
      </w:r>
    </w:p>
    <w:p w:rsidR="00E665BE" w:rsidRPr="009867F4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</w:pPr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«Дом детского творчества» г</w:t>
      </w:r>
      <w:proofErr w:type="gramStart"/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.П</w:t>
      </w:r>
      <w:proofErr w:type="gramEnd"/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>ечора</w:t>
      </w:r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ab/>
      </w:r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ab/>
      </w:r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ab/>
      </w:r>
      <w:r w:rsidRPr="009867F4">
        <w:rPr>
          <w:rFonts w:ascii="Times New Roman" w:hAnsi="Times New Roman" w:cs="Times New Roman"/>
          <w:color w:val="262626" w:themeColor="text1" w:themeTint="D9"/>
          <w:sz w:val="24"/>
          <w:szCs w:val="24"/>
          <w:shd w:val="clear" w:color="auto" w:fill="FFFFFF"/>
        </w:rPr>
        <w:tab/>
        <w:t>Л.Ф. Окрестина</w:t>
      </w:r>
    </w:p>
    <w:p w:rsidR="009867F4" w:rsidRPr="009867F4" w:rsidRDefault="009867F4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12"/>
          <w:szCs w:val="24"/>
          <w:shd w:val="clear" w:color="auto" w:fill="FFFFFF"/>
        </w:rPr>
      </w:pPr>
    </w:p>
    <w:p w:rsidR="00E665BE" w:rsidRPr="00E41838" w:rsidRDefault="009867F4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Cs w:val="24"/>
          <w:shd w:val="clear" w:color="auto" w:fill="FFFFFF"/>
        </w:rPr>
      </w:pPr>
      <w:r w:rsidRPr="00E41838">
        <w:rPr>
          <w:rFonts w:ascii="Times New Roman" w:hAnsi="Times New Roman" w:cs="Times New Roman"/>
          <w:color w:val="262626" w:themeColor="text1" w:themeTint="D9"/>
          <w:szCs w:val="24"/>
          <w:shd w:val="clear" w:color="auto" w:fill="FFFFFF"/>
        </w:rPr>
        <w:t>24.06</w:t>
      </w:r>
      <w:r w:rsidR="0091744A" w:rsidRPr="00E41838">
        <w:rPr>
          <w:rFonts w:ascii="Times New Roman" w:hAnsi="Times New Roman" w:cs="Times New Roman"/>
          <w:color w:val="262626" w:themeColor="text1" w:themeTint="D9"/>
          <w:szCs w:val="24"/>
          <w:shd w:val="clear" w:color="auto" w:fill="FFFFFF"/>
        </w:rPr>
        <w:t>.2015</w:t>
      </w:r>
      <w:r w:rsidR="00E665BE" w:rsidRPr="00E41838">
        <w:rPr>
          <w:rFonts w:ascii="Times New Roman" w:hAnsi="Times New Roman" w:cs="Times New Roman"/>
          <w:color w:val="262626" w:themeColor="text1" w:themeTint="D9"/>
          <w:szCs w:val="24"/>
          <w:shd w:val="clear" w:color="auto" w:fill="FFFFFF"/>
        </w:rPr>
        <w:t xml:space="preserve"> г.</w:t>
      </w:r>
    </w:p>
    <w:p w:rsidR="009867F4" w:rsidRPr="009867F4" w:rsidRDefault="009867F4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12"/>
          <w:szCs w:val="24"/>
          <w:shd w:val="clear" w:color="auto" w:fill="FFFFFF"/>
        </w:rPr>
      </w:pPr>
    </w:p>
    <w:p w:rsidR="00E665BE" w:rsidRPr="009867F4" w:rsidRDefault="00E665BE" w:rsidP="0091744A">
      <w:pPr>
        <w:spacing w:after="0" w:line="240" w:lineRule="auto"/>
        <w:jc w:val="both"/>
        <w:rPr>
          <w:rFonts w:ascii="Times New Roman" w:hAnsi="Times New Roman" w:cs="Times New Roman"/>
          <w:color w:val="262626" w:themeColor="text1" w:themeTint="D9"/>
          <w:sz w:val="20"/>
          <w:szCs w:val="24"/>
          <w:shd w:val="clear" w:color="auto" w:fill="FFFFFF"/>
        </w:rPr>
      </w:pPr>
      <w:r w:rsidRPr="009867F4">
        <w:rPr>
          <w:rFonts w:ascii="Times New Roman" w:hAnsi="Times New Roman" w:cs="Times New Roman"/>
          <w:color w:val="262626" w:themeColor="text1" w:themeTint="D9"/>
          <w:sz w:val="20"/>
          <w:szCs w:val="24"/>
          <w:shd w:val="clear" w:color="auto" w:fill="FFFFFF"/>
        </w:rPr>
        <w:t>Исполнитель: Левданская Е.В., заместитель директора по УВР, тел. 3-08-04</w:t>
      </w:r>
      <w:r w:rsidR="00DE27FF" w:rsidRPr="009867F4">
        <w:rPr>
          <w:rFonts w:ascii="Times New Roman" w:hAnsi="Times New Roman" w:cs="Times New Roman"/>
          <w:color w:val="262626" w:themeColor="text1" w:themeTint="D9"/>
          <w:sz w:val="20"/>
          <w:szCs w:val="24"/>
          <w:shd w:val="clear" w:color="auto" w:fill="FFFFFF"/>
        </w:rPr>
        <w:t>, 7-45-46</w:t>
      </w:r>
    </w:p>
    <w:sectPr w:rsidR="00E665BE" w:rsidRPr="009867F4" w:rsidSect="00E4266D">
      <w:pgSz w:w="16838" w:h="11906" w:orient="landscape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7744DF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A35C45"/>
    <w:multiLevelType w:val="multilevel"/>
    <w:tmpl w:val="39560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756CE3"/>
    <w:multiLevelType w:val="multilevel"/>
    <w:tmpl w:val="10003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94163A"/>
    <w:multiLevelType w:val="multilevel"/>
    <w:tmpl w:val="B3E01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9D567E"/>
    <w:multiLevelType w:val="multilevel"/>
    <w:tmpl w:val="582AB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053DAC"/>
    <w:multiLevelType w:val="multilevel"/>
    <w:tmpl w:val="4F2469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D6"/>
    <w:rsid w:val="00016D5B"/>
    <w:rsid w:val="00023898"/>
    <w:rsid w:val="00042297"/>
    <w:rsid w:val="00060986"/>
    <w:rsid w:val="000656D4"/>
    <w:rsid w:val="00072A9F"/>
    <w:rsid w:val="00075277"/>
    <w:rsid w:val="00092AF9"/>
    <w:rsid w:val="000B437C"/>
    <w:rsid w:val="000B4BBC"/>
    <w:rsid w:val="000B59FA"/>
    <w:rsid w:val="000C5351"/>
    <w:rsid w:val="000E3B33"/>
    <w:rsid w:val="000E4CDC"/>
    <w:rsid w:val="000F018A"/>
    <w:rsid w:val="000F2C5E"/>
    <w:rsid w:val="00115A32"/>
    <w:rsid w:val="00116AC2"/>
    <w:rsid w:val="00131C1A"/>
    <w:rsid w:val="00143634"/>
    <w:rsid w:val="00147C26"/>
    <w:rsid w:val="0015428F"/>
    <w:rsid w:val="0016121D"/>
    <w:rsid w:val="00163F95"/>
    <w:rsid w:val="00164A13"/>
    <w:rsid w:val="0017660C"/>
    <w:rsid w:val="001A460B"/>
    <w:rsid w:val="001C1B99"/>
    <w:rsid w:val="001D120F"/>
    <w:rsid w:val="001D6862"/>
    <w:rsid w:val="001E0304"/>
    <w:rsid w:val="00213682"/>
    <w:rsid w:val="00231D78"/>
    <w:rsid w:val="0023544E"/>
    <w:rsid w:val="00237C29"/>
    <w:rsid w:val="00241669"/>
    <w:rsid w:val="00246362"/>
    <w:rsid w:val="00253B06"/>
    <w:rsid w:val="002E03BB"/>
    <w:rsid w:val="00304133"/>
    <w:rsid w:val="00307CC5"/>
    <w:rsid w:val="00377A47"/>
    <w:rsid w:val="00381F97"/>
    <w:rsid w:val="00394AE8"/>
    <w:rsid w:val="003B3331"/>
    <w:rsid w:val="003B6BE3"/>
    <w:rsid w:val="003B7BF2"/>
    <w:rsid w:val="003D4601"/>
    <w:rsid w:val="003E1878"/>
    <w:rsid w:val="00404C8C"/>
    <w:rsid w:val="004746ED"/>
    <w:rsid w:val="00477444"/>
    <w:rsid w:val="004850F7"/>
    <w:rsid w:val="004B0F13"/>
    <w:rsid w:val="004B654C"/>
    <w:rsid w:val="004F186D"/>
    <w:rsid w:val="00524528"/>
    <w:rsid w:val="00530033"/>
    <w:rsid w:val="00532611"/>
    <w:rsid w:val="00542189"/>
    <w:rsid w:val="00552D72"/>
    <w:rsid w:val="00554BC1"/>
    <w:rsid w:val="005600E2"/>
    <w:rsid w:val="00583C75"/>
    <w:rsid w:val="00591101"/>
    <w:rsid w:val="00591D7A"/>
    <w:rsid w:val="005A4186"/>
    <w:rsid w:val="005C3A81"/>
    <w:rsid w:val="005E279C"/>
    <w:rsid w:val="005E5CAE"/>
    <w:rsid w:val="005F395D"/>
    <w:rsid w:val="005F79B6"/>
    <w:rsid w:val="006023AE"/>
    <w:rsid w:val="006179DA"/>
    <w:rsid w:val="006225FF"/>
    <w:rsid w:val="00634B8E"/>
    <w:rsid w:val="00635E1F"/>
    <w:rsid w:val="006472AF"/>
    <w:rsid w:val="00662F12"/>
    <w:rsid w:val="006657A1"/>
    <w:rsid w:val="00674AED"/>
    <w:rsid w:val="00675DB9"/>
    <w:rsid w:val="00691E66"/>
    <w:rsid w:val="00696EC7"/>
    <w:rsid w:val="006A4998"/>
    <w:rsid w:val="006B43AA"/>
    <w:rsid w:val="006B7C5E"/>
    <w:rsid w:val="006C5FD6"/>
    <w:rsid w:val="006C767E"/>
    <w:rsid w:val="006D2C71"/>
    <w:rsid w:val="006E3045"/>
    <w:rsid w:val="006E5824"/>
    <w:rsid w:val="006E7757"/>
    <w:rsid w:val="006F1CF1"/>
    <w:rsid w:val="00714122"/>
    <w:rsid w:val="007205C8"/>
    <w:rsid w:val="00723085"/>
    <w:rsid w:val="00733385"/>
    <w:rsid w:val="00733ABC"/>
    <w:rsid w:val="007352E3"/>
    <w:rsid w:val="00736E3F"/>
    <w:rsid w:val="00753EB5"/>
    <w:rsid w:val="007629BE"/>
    <w:rsid w:val="007740C0"/>
    <w:rsid w:val="0078588D"/>
    <w:rsid w:val="007868E9"/>
    <w:rsid w:val="007A02A3"/>
    <w:rsid w:val="007A1700"/>
    <w:rsid w:val="007A1F63"/>
    <w:rsid w:val="007C22F9"/>
    <w:rsid w:val="007C6DF9"/>
    <w:rsid w:val="008207DF"/>
    <w:rsid w:val="00823001"/>
    <w:rsid w:val="0082479C"/>
    <w:rsid w:val="00853190"/>
    <w:rsid w:val="00854FFA"/>
    <w:rsid w:val="00862031"/>
    <w:rsid w:val="008630A9"/>
    <w:rsid w:val="0089145D"/>
    <w:rsid w:val="008B26B6"/>
    <w:rsid w:val="008F5CB2"/>
    <w:rsid w:val="00902733"/>
    <w:rsid w:val="0091744A"/>
    <w:rsid w:val="0096050A"/>
    <w:rsid w:val="00966973"/>
    <w:rsid w:val="00981DEC"/>
    <w:rsid w:val="00983B15"/>
    <w:rsid w:val="009867F4"/>
    <w:rsid w:val="009B07FE"/>
    <w:rsid w:val="009B594D"/>
    <w:rsid w:val="009D19EC"/>
    <w:rsid w:val="009D7A8F"/>
    <w:rsid w:val="009F0841"/>
    <w:rsid w:val="00A00C55"/>
    <w:rsid w:val="00A2472A"/>
    <w:rsid w:val="00A46511"/>
    <w:rsid w:val="00A64DC7"/>
    <w:rsid w:val="00AB3C67"/>
    <w:rsid w:val="00AC63D8"/>
    <w:rsid w:val="00AC68A9"/>
    <w:rsid w:val="00AC70AF"/>
    <w:rsid w:val="00AC70D8"/>
    <w:rsid w:val="00AD1617"/>
    <w:rsid w:val="00AF4443"/>
    <w:rsid w:val="00B04BB2"/>
    <w:rsid w:val="00B266F3"/>
    <w:rsid w:val="00B667B1"/>
    <w:rsid w:val="00BA1819"/>
    <w:rsid w:val="00BC0AC7"/>
    <w:rsid w:val="00BC2CAB"/>
    <w:rsid w:val="00BC3C3F"/>
    <w:rsid w:val="00BE0704"/>
    <w:rsid w:val="00BF1806"/>
    <w:rsid w:val="00C23B4E"/>
    <w:rsid w:val="00C34CA2"/>
    <w:rsid w:val="00C41382"/>
    <w:rsid w:val="00C508BF"/>
    <w:rsid w:val="00C567C8"/>
    <w:rsid w:val="00C9420F"/>
    <w:rsid w:val="00CB24BA"/>
    <w:rsid w:val="00CC5C65"/>
    <w:rsid w:val="00CD66FC"/>
    <w:rsid w:val="00CE6E2C"/>
    <w:rsid w:val="00D17AA7"/>
    <w:rsid w:val="00D277EB"/>
    <w:rsid w:val="00D36B40"/>
    <w:rsid w:val="00D36FE6"/>
    <w:rsid w:val="00D574B7"/>
    <w:rsid w:val="00D716EC"/>
    <w:rsid w:val="00D9268F"/>
    <w:rsid w:val="00DB1E82"/>
    <w:rsid w:val="00DC4EEE"/>
    <w:rsid w:val="00DE27FF"/>
    <w:rsid w:val="00DF0156"/>
    <w:rsid w:val="00E041D7"/>
    <w:rsid w:val="00E25520"/>
    <w:rsid w:val="00E33D6E"/>
    <w:rsid w:val="00E41838"/>
    <w:rsid w:val="00E4266D"/>
    <w:rsid w:val="00E5313C"/>
    <w:rsid w:val="00E557A1"/>
    <w:rsid w:val="00E65D8F"/>
    <w:rsid w:val="00E665BE"/>
    <w:rsid w:val="00E704A3"/>
    <w:rsid w:val="00E82D85"/>
    <w:rsid w:val="00E91BCA"/>
    <w:rsid w:val="00EC6274"/>
    <w:rsid w:val="00EE365E"/>
    <w:rsid w:val="00EF1D1A"/>
    <w:rsid w:val="00EF6C02"/>
    <w:rsid w:val="00F20187"/>
    <w:rsid w:val="00F25A4A"/>
    <w:rsid w:val="00F36B7C"/>
    <w:rsid w:val="00F43C0E"/>
    <w:rsid w:val="00F726DB"/>
    <w:rsid w:val="00F87920"/>
    <w:rsid w:val="00F908DB"/>
    <w:rsid w:val="00F9294F"/>
    <w:rsid w:val="00F97155"/>
    <w:rsid w:val="00FB54EE"/>
    <w:rsid w:val="00FD2289"/>
    <w:rsid w:val="00FE46F2"/>
    <w:rsid w:val="00FE5E52"/>
    <w:rsid w:val="00FE7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A1700"/>
  </w:style>
  <w:style w:type="paragraph" w:styleId="1">
    <w:name w:val="heading 1"/>
    <w:basedOn w:val="a0"/>
    <w:next w:val="a0"/>
    <w:link w:val="10"/>
    <w:uiPriority w:val="9"/>
    <w:qFormat/>
    <w:rsid w:val="00753E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E91B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753E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0"/>
    <w:link w:val="a6"/>
    <w:uiPriority w:val="99"/>
    <w:semiHidden/>
    <w:unhideWhenUsed/>
    <w:rsid w:val="00753E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53EB5"/>
    <w:rPr>
      <w:rFonts w:ascii="Tahoma" w:hAnsi="Tahoma" w:cs="Tahoma"/>
      <w:sz w:val="16"/>
      <w:szCs w:val="16"/>
    </w:rPr>
  </w:style>
  <w:style w:type="paragraph" w:styleId="a">
    <w:name w:val="List Bullet"/>
    <w:basedOn w:val="a0"/>
    <w:uiPriority w:val="99"/>
    <w:unhideWhenUsed/>
    <w:rsid w:val="00F87920"/>
    <w:pPr>
      <w:numPr>
        <w:numId w:val="6"/>
      </w:numPr>
      <w:contextualSpacing/>
    </w:pPr>
  </w:style>
  <w:style w:type="character" w:customStyle="1" w:styleId="apple-converted-space">
    <w:name w:val="apple-converted-space"/>
    <w:basedOn w:val="a1"/>
    <w:rsid w:val="00C34CA2"/>
  </w:style>
  <w:style w:type="character" w:customStyle="1" w:styleId="c0">
    <w:name w:val="c0"/>
    <w:basedOn w:val="a1"/>
    <w:rsid w:val="00C34CA2"/>
  </w:style>
  <w:style w:type="character" w:customStyle="1" w:styleId="c18">
    <w:name w:val="c18"/>
    <w:basedOn w:val="a1"/>
    <w:rsid w:val="00C34CA2"/>
  </w:style>
  <w:style w:type="paragraph" w:customStyle="1" w:styleId="c3">
    <w:name w:val="c3"/>
    <w:basedOn w:val="a0"/>
    <w:rsid w:val="00164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0"/>
    <w:uiPriority w:val="34"/>
    <w:qFormat/>
    <w:rsid w:val="00E557A1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01DA3-174D-474A-AD30-269FDC302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7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ЕЛЕНА</cp:lastModifiedBy>
  <cp:revision>221</cp:revision>
  <cp:lastPrinted>2015-06-24T08:58:00Z</cp:lastPrinted>
  <dcterms:created xsi:type="dcterms:W3CDTF">2014-12-13T05:42:00Z</dcterms:created>
  <dcterms:modified xsi:type="dcterms:W3CDTF">2015-06-24T09:01:00Z</dcterms:modified>
</cp:coreProperties>
</file>