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75" w:rsidRDefault="00485275" w:rsidP="00485275">
      <w:pPr>
        <w:pStyle w:val="Default"/>
        <w:jc w:val="right"/>
      </w:pPr>
    </w:p>
    <w:p w:rsidR="00485275" w:rsidRDefault="00651D3A" w:rsidP="00485275">
      <w:pPr>
        <w:pStyle w:val="Default"/>
        <w:jc w:val="center"/>
      </w:pPr>
      <w:r>
        <w:t>Исполнение плана</w:t>
      </w:r>
      <w:r w:rsidR="00485275">
        <w:t xml:space="preserve"> </w:t>
      </w:r>
      <w:r>
        <w:t>мероприятий</w:t>
      </w:r>
    </w:p>
    <w:p w:rsidR="00485275" w:rsidRDefault="00485275" w:rsidP="00485275">
      <w:pPr>
        <w:pStyle w:val="Default"/>
        <w:jc w:val="center"/>
      </w:pPr>
      <w:r>
        <w:t>ПО УЛУЧШЕНИЮ КАЧАСТВА ПРЕДОСТАВЛЕНИЯ УСЛУГ</w:t>
      </w:r>
    </w:p>
    <w:p w:rsidR="00016668" w:rsidRDefault="00485275" w:rsidP="00485275">
      <w:pPr>
        <w:pStyle w:val="Default"/>
        <w:jc w:val="center"/>
      </w:pPr>
      <w:r>
        <w:t>МОУ «СОШ №83»</w:t>
      </w:r>
    </w:p>
    <w:p w:rsidR="007E36C6" w:rsidRDefault="007E36C6" w:rsidP="00016668">
      <w:pPr>
        <w:pStyle w:val="Default"/>
      </w:pPr>
    </w:p>
    <w:p w:rsidR="00016668" w:rsidRDefault="00016668" w:rsidP="00016668">
      <w:pPr>
        <w:pStyle w:val="Default"/>
        <w:rPr>
          <w:sz w:val="22"/>
          <w:szCs w:val="22"/>
        </w:rPr>
      </w:pPr>
      <w:r>
        <w:t xml:space="preserve"> </w:t>
      </w:r>
    </w:p>
    <w:tbl>
      <w:tblPr>
        <w:tblW w:w="15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1984"/>
        <w:gridCol w:w="1701"/>
        <w:gridCol w:w="1559"/>
        <w:gridCol w:w="2268"/>
        <w:gridCol w:w="2127"/>
        <w:gridCol w:w="2456"/>
        <w:gridCol w:w="34"/>
        <w:gridCol w:w="2280"/>
      </w:tblGrid>
      <w:tr w:rsidR="00314F1E" w:rsidTr="00314F1E">
        <w:trPr>
          <w:trHeight w:val="802"/>
        </w:trPr>
        <w:tc>
          <w:tcPr>
            <w:tcW w:w="1101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proofErr w:type="spellStart"/>
            <w:proofErr w:type="gramStart"/>
            <w:r>
              <w:rPr>
                <w:b/>
                <w:bCs/>
                <w:sz w:val="23"/>
                <w:szCs w:val="23"/>
              </w:rPr>
              <w:t>п</w:t>
            </w:r>
            <w:proofErr w:type="spellEnd"/>
            <w:proofErr w:type="gramEnd"/>
            <w:r>
              <w:rPr>
                <w:b/>
                <w:bCs/>
                <w:sz w:val="23"/>
                <w:szCs w:val="23"/>
              </w:rPr>
              <w:t>/</w:t>
            </w:r>
            <w:proofErr w:type="spellStart"/>
            <w:r>
              <w:rPr>
                <w:b/>
                <w:bCs/>
                <w:sz w:val="23"/>
                <w:szCs w:val="23"/>
              </w:rPr>
              <w:t>п</w:t>
            </w:r>
            <w:proofErr w:type="spellEnd"/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1984" w:type="dxa"/>
          </w:tcPr>
          <w:p w:rsidR="00314F1E" w:rsidRDefault="00314F1E">
            <w:pPr>
              <w:pStyle w:val="Default"/>
              <w:rPr>
                <w:b/>
                <w:bCs/>
                <w:sz w:val="23"/>
                <w:szCs w:val="23"/>
              </w:rPr>
            </w:pPr>
          </w:p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мероприятия </w:t>
            </w:r>
          </w:p>
        </w:tc>
        <w:tc>
          <w:tcPr>
            <w:tcW w:w="1701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Необходимость реализации мероприятия (по итогам независимой оценки качества) </w:t>
            </w:r>
          </w:p>
        </w:tc>
        <w:tc>
          <w:tcPr>
            <w:tcW w:w="1559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Срок </w:t>
            </w:r>
          </w:p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реализации </w:t>
            </w:r>
          </w:p>
        </w:tc>
        <w:tc>
          <w:tcPr>
            <w:tcW w:w="2268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Ответственный </w:t>
            </w:r>
          </w:p>
          <w:p w:rsidR="00314F1E" w:rsidRDefault="00314F1E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127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Описание ожидаемого результата </w:t>
            </w:r>
          </w:p>
        </w:tc>
        <w:tc>
          <w:tcPr>
            <w:tcW w:w="2490" w:type="dxa"/>
            <w:gridSpan w:val="2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Показатели, характеризующие результат </w:t>
            </w:r>
          </w:p>
        </w:tc>
        <w:tc>
          <w:tcPr>
            <w:tcW w:w="2280" w:type="dxa"/>
          </w:tcPr>
          <w:p w:rsidR="00314F1E" w:rsidRPr="00314F1E" w:rsidRDefault="00314F1E">
            <w:pPr>
              <w:pStyle w:val="Default"/>
              <w:rPr>
                <w:b/>
                <w:sz w:val="23"/>
                <w:szCs w:val="23"/>
              </w:rPr>
            </w:pPr>
            <w:r w:rsidRPr="00314F1E">
              <w:rPr>
                <w:b/>
                <w:sz w:val="23"/>
                <w:szCs w:val="23"/>
              </w:rPr>
              <w:t>Результаты работы</w:t>
            </w:r>
            <w:r>
              <w:rPr>
                <w:b/>
                <w:sz w:val="23"/>
                <w:szCs w:val="23"/>
              </w:rPr>
              <w:t xml:space="preserve"> за период с 01.01.2015г по 01.07.2015г</w:t>
            </w:r>
          </w:p>
        </w:tc>
      </w:tr>
      <w:tr w:rsidR="00314F1E" w:rsidTr="00314F1E">
        <w:trPr>
          <w:trHeight w:val="108"/>
        </w:trPr>
        <w:tc>
          <w:tcPr>
            <w:tcW w:w="13230" w:type="dxa"/>
            <w:gridSpan w:val="8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Открытость и доступность информации об организации </w:t>
            </w:r>
          </w:p>
        </w:tc>
        <w:tc>
          <w:tcPr>
            <w:tcW w:w="2280" w:type="dxa"/>
          </w:tcPr>
          <w:p w:rsidR="00314F1E" w:rsidRDefault="00314F1E" w:rsidP="00314F1E">
            <w:pPr>
              <w:pStyle w:val="Default"/>
              <w:rPr>
                <w:sz w:val="23"/>
                <w:szCs w:val="23"/>
              </w:rPr>
            </w:pP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1.1 </w:t>
            </w:r>
          </w:p>
        </w:tc>
        <w:tc>
          <w:tcPr>
            <w:tcW w:w="1984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Повышение качества содержания информации, актуализация информации на сайте учреждения. </w:t>
            </w:r>
          </w:p>
        </w:tc>
        <w:tc>
          <w:tcPr>
            <w:tcW w:w="1701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Информационная открытость (наполнение сайта учреждения). </w:t>
            </w:r>
          </w:p>
        </w:tc>
        <w:tc>
          <w:tcPr>
            <w:tcW w:w="1559" w:type="dxa"/>
          </w:tcPr>
          <w:p w:rsidR="00314F1E" w:rsidRDefault="00314F1E">
            <w:pPr>
              <w:pStyle w:val="Default"/>
            </w:pPr>
            <w:r>
              <w:t xml:space="preserve">постоянно </w:t>
            </w:r>
          </w:p>
        </w:tc>
        <w:tc>
          <w:tcPr>
            <w:tcW w:w="2268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Заместитель директора по УВР Филиппова ЕС, ответственный за ведение сайта Филиппенкова </w:t>
            </w:r>
            <w:proofErr w:type="gramStart"/>
            <w:r>
              <w:rPr>
                <w:sz w:val="23"/>
                <w:szCs w:val="23"/>
              </w:rPr>
              <w:t>ОБ</w:t>
            </w:r>
            <w:proofErr w:type="gramEnd"/>
          </w:p>
        </w:tc>
        <w:tc>
          <w:tcPr>
            <w:tcW w:w="2127" w:type="dxa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актуальной и достоверной информации на сайте учреждения. </w:t>
            </w:r>
          </w:p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обновленной информации на стендах учреждения и в средствах массовой информации о деятельности образовательного учреждения </w:t>
            </w:r>
          </w:p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Размещение на сайте механизмов обратной связи. </w:t>
            </w:r>
          </w:p>
        </w:tc>
        <w:tc>
          <w:tcPr>
            <w:tcW w:w="2490" w:type="dxa"/>
            <w:gridSpan w:val="2"/>
          </w:tcPr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актуальной и достоверной информации на сайте учреждения. </w:t>
            </w:r>
          </w:p>
          <w:p w:rsidR="00314F1E" w:rsidRDefault="00314F1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обновлений на сайте </w:t>
            </w:r>
          </w:p>
        </w:tc>
        <w:tc>
          <w:tcPr>
            <w:tcW w:w="2280" w:type="dxa"/>
          </w:tcPr>
          <w:p w:rsidR="00314F1E" w:rsidRDefault="001611C4" w:rsidP="001611C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Посещений сайта -154. </w:t>
            </w:r>
            <w:proofErr w:type="gramStart"/>
            <w:r>
              <w:rPr>
                <w:sz w:val="23"/>
                <w:szCs w:val="23"/>
              </w:rPr>
              <w:t>Обратная</w:t>
            </w:r>
            <w:proofErr w:type="gramEnd"/>
            <w:r>
              <w:rPr>
                <w:sz w:val="23"/>
                <w:szCs w:val="23"/>
              </w:rPr>
              <w:t xml:space="preserve"> связь-6 обращений по электронному адресу школы. Обновлений сайта 50%. </w:t>
            </w: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1.2 </w:t>
            </w:r>
          </w:p>
        </w:tc>
        <w:tc>
          <w:tcPr>
            <w:tcW w:w="1984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Изменение интерфейса сайта, добавление новых разделов, отражающих деятельность учреждения. </w:t>
            </w:r>
          </w:p>
        </w:tc>
        <w:tc>
          <w:tcPr>
            <w:tcW w:w="1701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Доступность и достаточность информации об организации. </w:t>
            </w:r>
          </w:p>
        </w:tc>
        <w:tc>
          <w:tcPr>
            <w:tcW w:w="1559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68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Заместитель директора по УВР Филиппова ЕС, ответственный за ведение сайта Филиппенкова </w:t>
            </w:r>
            <w:proofErr w:type="gramStart"/>
            <w:r>
              <w:rPr>
                <w:sz w:val="23"/>
                <w:szCs w:val="23"/>
              </w:rPr>
              <w:t>ОБ</w:t>
            </w:r>
            <w:proofErr w:type="gramEnd"/>
          </w:p>
        </w:tc>
        <w:tc>
          <w:tcPr>
            <w:tcW w:w="2127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Модернизированный сайт, удобство пользования официальным сайтом учреждения. </w:t>
            </w:r>
          </w:p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Увеличение числа посещений сайта учреждения. </w:t>
            </w:r>
          </w:p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90" w:type="dxa"/>
            <w:gridSpan w:val="2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лиц, считающих информирование о работе организации и порядке предоставления услуг доступным и достаточным. </w:t>
            </w:r>
          </w:p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посещений сайта учреждения. </w:t>
            </w:r>
          </w:p>
        </w:tc>
        <w:tc>
          <w:tcPr>
            <w:tcW w:w="2280" w:type="dxa"/>
          </w:tcPr>
          <w:p w:rsidR="00314F1E" w:rsidRDefault="00A101E0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Опрос не проводился</w:t>
            </w:r>
          </w:p>
        </w:tc>
      </w:tr>
      <w:tr w:rsidR="00314F1E" w:rsidTr="00314F1E">
        <w:trPr>
          <w:trHeight w:val="887"/>
        </w:trPr>
        <w:tc>
          <w:tcPr>
            <w:tcW w:w="13230" w:type="dxa"/>
            <w:gridSpan w:val="8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 Комфортность условий и доступность получение услуг в сфере образования, в том числе для граждан с ограниченными возможностями здоровья</w:t>
            </w:r>
          </w:p>
        </w:tc>
        <w:tc>
          <w:tcPr>
            <w:tcW w:w="2280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2.1</w:t>
            </w:r>
          </w:p>
        </w:tc>
        <w:tc>
          <w:tcPr>
            <w:tcW w:w="1984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Мероприятия, направленные на повышение уровня бытовой комфортности пребывания в учреждении и развитие материально-технической базы.</w:t>
            </w:r>
          </w:p>
        </w:tc>
        <w:tc>
          <w:tcPr>
            <w:tcW w:w="1701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комфортных условий получения услуг, в том числе для детей с ограниченными возможностями здоровья.</w:t>
            </w:r>
          </w:p>
        </w:tc>
        <w:tc>
          <w:tcPr>
            <w:tcW w:w="1559" w:type="dxa"/>
          </w:tcPr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2015-2016</w:t>
            </w:r>
          </w:p>
        </w:tc>
        <w:tc>
          <w:tcPr>
            <w:tcW w:w="2268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современного учебно-дидактического оборудования, в соответствии с ФГОС. </w:t>
            </w:r>
          </w:p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современного спортивного инвентаря, мебели. </w:t>
            </w:r>
          </w:p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Ремонтные работы в учреждении, соответствие помещений, территорий ОУ требованиям </w:t>
            </w:r>
            <w:proofErr w:type="spellStart"/>
            <w:r>
              <w:rPr>
                <w:sz w:val="23"/>
                <w:szCs w:val="23"/>
              </w:rPr>
              <w:t>САНПиН</w:t>
            </w:r>
            <w:proofErr w:type="spellEnd"/>
            <w:r>
              <w:rPr>
                <w:sz w:val="23"/>
                <w:szCs w:val="23"/>
              </w:rPr>
              <w:t>.</w:t>
            </w:r>
          </w:p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90" w:type="dxa"/>
            <w:gridSpan w:val="2"/>
          </w:tcPr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современного учебно-дидактического оборудования, в соответствии с ФГОС. </w:t>
            </w:r>
          </w:p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современного спортивного инвентаря, мебели. </w:t>
            </w:r>
          </w:p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лиц, считающих условия оказания услуг комфортными от числа опрошенных о работе учреждения.</w:t>
            </w:r>
          </w:p>
        </w:tc>
        <w:tc>
          <w:tcPr>
            <w:tcW w:w="2280" w:type="dxa"/>
          </w:tcPr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Приобретены 3 интерактивных доски и 2 документ камеры для обеспечения образовательного процесса в начальных класса</w:t>
            </w:r>
            <w:proofErr w:type="gramStart"/>
            <w:r>
              <w:rPr>
                <w:sz w:val="23"/>
                <w:szCs w:val="23"/>
              </w:rPr>
              <w:t>х-</w:t>
            </w:r>
            <w:proofErr w:type="gramEnd"/>
            <w:r>
              <w:rPr>
                <w:sz w:val="23"/>
                <w:szCs w:val="23"/>
              </w:rPr>
              <w:t xml:space="preserve"> интерактивными досками обеспечены 6 кабинетов из 9-ти. Приобретена мебель для классного кабинета. Приобретен питьевой фонтан с трехступенчатой системой очистки для обеспечения питьевого режима.</w:t>
            </w: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2.2</w:t>
            </w:r>
          </w:p>
        </w:tc>
        <w:tc>
          <w:tcPr>
            <w:tcW w:w="1984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Мероприятия, направленные на создание условий для возможности получения образовательных услуг в образовательных учреждениях для лиц с ограниченными возможностями здоровья.</w:t>
            </w:r>
          </w:p>
        </w:tc>
        <w:tc>
          <w:tcPr>
            <w:tcW w:w="1701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доступных условий получения услуг, в том числе для граждан с ограниченными возможностями здоровья.</w:t>
            </w:r>
          </w:p>
        </w:tc>
        <w:tc>
          <w:tcPr>
            <w:tcW w:w="1559" w:type="dxa"/>
          </w:tcPr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2015</w:t>
            </w:r>
          </w:p>
        </w:tc>
        <w:tc>
          <w:tcPr>
            <w:tcW w:w="2268" w:type="dxa"/>
          </w:tcPr>
          <w:p w:rsidR="00314F1E" w:rsidRDefault="00314F1E" w:rsidP="000166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и реализация адаптивных программ для лиц с ограниченными возможностями здоровья. Наличие условий для лиц с ограниченными возможностями здоровья. </w:t>
            </w:r>
          </w:p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Наличие специального оборудования для лиц с ограниченными возможностями здоровья. Наличие электронного банка методических разработок для детей с ОВЗ</w:t>
            </w:r>
          </w:p>
          <w:p w:rsidR="00314F1E" w:rsidRDefault="00314F1E" w:rsidP="000810F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90" w:type="dxa"/>
            <w:gridSpan w:val="2"/>
          </w:tcPr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Количество специального оборудования для лиц с ограниченными возможностями здоровья. Количество электронных разработок для детей с ОВЗ. </w:t>
            </w:r>
          </w:p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лиц, считающих условия оказания услуг доступными, от числа опрошенных о работе учреждения.</w:t>
            </w:r>
          </w:p>
        </w:tc>
        <w:tc>
          <w:tcPr>
            <w:tcW w:w="2280" w:type="dxa"/>
          </w:tcPr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Запланировано обустройство пандуса для детей с ОВЗ в июле-августе 2015г</w:t>
            </w: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2.3 </w:t>
            </w:r>
          </w:p>
        </w:tc>
        <w:tc>
          <w:tcPr>
            <w:tcW w:w="1984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Мероприятия, направленные на создание условий для персонала организации. </w:t>
            </w:r>
          </w:p>
        </w:tc>
        <w:tc>
          <w:tcPr>
            <w:tcW w:w="17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Создание условий работы по оказанию услуг для персонала организации. </w:t>
            </w:r>
          </w:p>
        </w:tc>
        <w:tc>
          <w:tcPr>
            <w:tcW w:w="1559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68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Наличие оснащенных рабочих мест административного, педагогического, учебно-вспомогательного, прочего персонала. </w:t>
            </w:r>
          </w:p>
        </w:tc>
        <w:tc>
          <w:tcPr>
            <w:tcW w:w="2456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персонала, которая удовлетворена условиями работы по оказанию услуг в организации, от числа опрошенного персонала организации. </w:t>
            </w:r>
          </w:p>
        </w:tc>
        <w:tc>
          <w:tcPr>
            <w:tcW w:w="2314" w:type="dxa"/>
            <w:gridSpan w:val="2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Жалоб персонала в вышестоящие инстанции не поступало</w:t>
            </w:r>
          </w:p>
        </w:tc>
      </w:tr>
      <w:tr w:rsidR="00314F1E" w:rsidTr="00314F1E">
        <w:trPr>
          <w:trHeight w:val="2191"/>
        </w:trPr>
        <w:tc>
          <w:tcPr>
            <w:tcW w:w="13196" w:type="dxa"/>
            <w:gridSpan w:val="7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>3. Доброжелательность, вежливость и компетентность работников организации</w:t>
            </w:r>
          </w:p>
        </w:tc>
        <w:tc>
          <w:tcPr>
            <w:tcW w:w="2314" w:type="dxa"/>
            <w:gridSpan w:val="2"/>
          </w:tcPr>
          <w:p w:rsidR="00314F1E" w:rsidRDefault="00314F1E" w:rsidP="00314F1E">
            <w:pPr>
              <w:pStyle w:val="Default"/>
              <w:rPr>
                <w:sz w:val="23"/>
                <w:szCs w:val="23"/>
              </w:rPr>
            </w:pP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3.1</w:t>
            </w:r>
          </w:p>
        </w:tc>
        <w:tc>
          <w:tcPr>
            <w:tcW w:w="1984" w:type="dxa"/>
          </w:tcPr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</w:t>
            </w:r>
            <w:proofErr w:type="gramStart"/>
            <w:r>
              <w:rPr>
                <w:sz w:val="23"/>
                <w:szCs w:val="23"/>
              </w:rPr>
              <w:t>обучающимися</w:t>
            </w:r>
            <w:proofErr w:type="gramEnd"/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17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1.Профессионализм персонала. </w:t>
            </w:r>
          </w:p>
        </w:tc>
        <w:tc>
          <w:tcPr>
            <w:tcW w:w="1559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68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Администрация МОУ</w:t>
            </w:r>
          </w:p>
        </w:tc>
        <w:tc>
          <w:tcPr>
            <w:tcW w:w="2127" w:type="dxa"/>
          </w:tcPr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Направление педагогических работников на курсы повышения квалификации в соответствии с утвержденным графиком, в общем числе педагогических работников, подлежащих повышению квалификации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</w:p>
        </w:tc>
        <w:tc>
          <w:tcPr>
            <w:tcW w:w="2456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Количество педагогических работников, своевременно прошедших курсы повышения квалификации в соответствии с утвержденным графиком, в общем числе педагогических работников, подлежащих повышению квалификации</w:t>
            </w:r>
            <w:proofErr w:type="gramStart"/>
            <w:r>
              <w:rPr>
                <w:sz w:val="23"/>
                <w:szCs w:val="23"/>
              </w:rPr>
              <w:t xml:space="preserve"> .</w:t>
            </w:r>
            <w:proofErr w:type="gramEnd"/>
          </w:p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лиц, считающих персонал, оказывающий услуги, компетентным от числа опрошенных лиц.</w:t>
            </w:r>
          </w:p>
        </w:tc>
        <w:tc>
          <w:tcPr>
            <w:tcW w:w="2314" w:type="dxa"/>
            <w:gridSpan w:val="2"/>
          </w:tcPr>
          <w:p w:rsidR="00314F1E" w:rsidRDefault="00812476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 отчетный период прошли курсовую подготовку педагоги: </w:t>
            </w:r>
            <w:proofErr w:type="spellStart"/>
            <w:r>
              <w:rPr>
                <w:sz w:val="23"/>
                <w:szCs w:val="23"/>
              </w:rPr>
              <w:t>Хватова</w:t>
            </w:r>
            <w:proofErr w:type="spellEnd"/>
            <w:r>
              <w:rPr>
                <w:sz w:val="23"/>
                <w:szCs w:val="23"/>
              </w:rPr>
              <w:t xml:space="preserve"> ИВ, Мамедова ТГ, Гурина ОП </w:t>
            </w:r>
            <w:proofErr w:type="gramStart"/>
            <w:r>
              <w:rPr>
                <w:sz w:val="23"/>
                <w:szCs w:val="23"/>
              </w:rPr>
              <w:t>–д</w:t>
            </w:r>
            <w:proofErr w:type="gramEnd"/>
            <w:r>
              <w:rPr>
                <w:sz w:val="23"/>
                <w:szCs w:val="23"/>
              </w:rPr>
              <w:t>истанционно в КРИРО и ПК. В течени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учебного года обучалась на дистанционных курсах </w:t>
            </w:r>
            <w:proofErr w:type="spellStart"/>
            <w:r>
              <w:rPr>
                <w:sz w:val="23"/>
                <w:szCs w:val="23"/>
              </w:rPr>
              <w:t>Тороп</w:t>
            </w:r>
            <w:proofErr w:type="spellEnd"/>
            <w:r>
              <w:rPr>
                <w:sz w:val="23"/>
                <w:szCs w:val="23"/>
              </w:rPr>
              <w:t xml:space="preserve"> ЕВ.</w:t>
            </w:r>
            <w:r w:rsidR="006212A7">
              <w:rPr>
                <w:sz w:val="23"/>
                <w:szCs w:val="23"/>
              </w:rPr>
              <w:t xml:space="preserve"> Прошли аттестаци</w:t>
            </w:r>
            <w:proofErr w:type="gramStart"/>
            <w:r w:rsidR="006212A7">
              <w:rPr>
                <w:sz w:val="23"/>
                <w:szCs w:val="23"/>
              </w:rPr>
              <w:t>ю-</w:t>
            </w:r>
            <w:proofErr w:type="gramEnd"/>
            <w:r w:rsidR="006212A7">
              <w:rPr>
                <w:sz w:val="23"/>
                <w:szCs w:val="23"/>
              </w:rPr>
              <w:t xml:space="preserve"> Ильин </w:t>
            </w:r>
            <w:proofErr w:type="spellStart"/>
            <w:r w:rsidR="006212A7">
              <w:rPr>
                <w:sz w:val="23"/>
                <w:szCs w:val="23"/>
              </w:rPr>
              <w:t>АЛ-высшая</w:t>
            </w:r>
            <w:proofErr w:type="spellEnd"/>
            <w:r w:rsidR="006212A7">
              <w:rPr>
                <w:sz w:val="23"/>
                <w:szCs w:val="23"/>
              </w:rPr>
              <w:t xml:space="preserve"> категория, Яковлева СА-1 категория, Реут </w:t>
            </w:r>
            <w:proofErr w:type="spellStart"/>
            <w:r w:rsidR="006212A7">
              <w:rPr>
                <w:sz w:val="23"/>
                <w:szCs w:val="23"/>
              </w:rPr>
              <w:t>ЛН-высшая</w:t>
            </w:r>
            <w:proofErr w:type="spellEnd"/>
            <w:r w:rsidR="006212A7">
              <w:rPr>
                <w:sz w:val="23"/>
                <w:szCs w:val="23"/>
              </w:rPr>
              <w:t xml:space="preserve"> категория.</w:t>
            </w: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314F1E" w:rsidRDefault="00314F1E" w:rsidP="00892E7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2.Взаимодействие с работниками организации</w:t>
            </w:r>
          </w:p>
        </w:tc>
        <w:tc>
          <w:tcPr>
            <w:tcW w:w="1559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постоянно</w:t>
            </w:r>
          </w:p>
        </w:tc>
        <w:tc>
          <w:tcPr>
            <w:tcW w:w="2268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314F1E" w:rsidRDefault="00314F1E" w:rsidP="00664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Отсутствие конфликтных ситуаций. </w:t>
            </w:r>
          </w:p>
          <w:p w:rsidR="00314F1E" w:rsidRDefault="00314F1E" w:rsidP="00664CFD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Функционирование социально-психологической службы для участников образовательного процесса.</w:t>
            </w:r>
          </w:p>
        </w:tc>
        <w:tc>
          <w:tcPr>
            <w:tcW w:w="2456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лиц, считающих, что услуги оказываются персоналом в доброжелательной и вежливой форме, от числа опрошенных лиц</w:t>
            </w:r>
          </w:p>
        </w:tc>
        <w:tc>
          <w:tcPr>
            <w:tcW w:w="2314" w:type="dxa"/>
            <w:gridSpan w:val="2"/>
          </w:tcPr>
          <w:p w:rsidR="00314F1E" w:rsidRDefault="00812476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Опрос не проводился</w:t>
            </w:r>
          </w:p>
        </w:tc>
      </w:tr>
      <w:tr w:rsidR="00314F1E" w:rsidTr="00314F1E">
        <w:trPr>
          <w:trHeight w:val="2191"/>
        </w:trPr>
        <w:tc>
          <w:tcPr>
            <w:tcW w:w="13196" w:type="dxa"/>
            <w:gridSpan w:val="7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Результативность деятельности организации.</w:t>
            </w:r>
          </w:p>
        </w:tc>
        <w:tc>
          <w:tcPr>
            <w:tcW w:w="2314" w:type="dxa"/>
            <w:gridSpan w:val="2"/>
          </w:tcPr>
          <w:p w:rsidR="00314F1E" w:rsidRDefault="00314F1E" w:rsidP="00314F1E">
            <w:pPr>
              <w:pStyle w:val="Default"/>
              <w:rPr>
                <w:sz w:val="23"/>
                <w:szCs w:val="23"/>
              </w:rPr>
            </w:pP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4.1 </w:t>
            </w:r>
          </w:p>
        </w:tc>
        <w:tc>
          <w:tcPr>
            <w:tcW w:w="1984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Мероприятия, направленные на реализацию образовательных программ в соответствии с ФГОС. </w:t>
            </w:r>
          </w:p>
        </w:tc>
        <w:tc>
          <w:tcPr>
            <w:tcW w:w="17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оказываемой муниципальной услуги. </w:t>
            </w:r>
          </w:p>
        </w:tc>
        <w:tc>
          <w:tcPr>
            <w:tcW w:w="1559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68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Администрация МОУ </w:t>
            </w:r>
          </w:p>
        </w:tc>
        <w:tc>
          <w:tcPr>
            <w:tcW w:w="2127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Повышение уровня успеваемости </w:t>
            </w:r>
            <w:proofErr w:type="gramStart"/>
            <w:r>
              <w:rPr>
                <w:sz w:val="23"/>
                <w:szCs w:val="23"/>
              </w:rPr>
              <w:t>обучающихся</w:t>
            </w:r>
            <w:proofErr w:type="gramEnd"/>
            <w:r>
              <w:rPr>
                <w:sz w:val="23"/>
                <w:szCs w:val="23"/>
              </w:rPr>
              <w:t xml:space="preserve"> по образовательным программам в соответствии с ФГОС. </w:t>
            </w:r>
          </w:p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конференции, семинаров, направленных на реализацию образовательных программ в соответствии с </w:t>
            </w:r>
            <w:r>
              <w:rPr>
                <w:sz w:val="23"/>
                <w:szCs w:val="23"/>
              </w:rPr>
              <w:lastRenderedPageBreak/>
              <w:t xml:space="preserve">ФГОС. </w:t>
            </w:r>
          </w:p>
        </w:tc>
        <w:tc>
          <w:tcPr>
            <w:tcW w:w="2456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Удовлетворенность качеством предоставляемых услуг. </w:t>
            </w:r>
          </w:p>
          <w:p w:rsidR="00314F1E" w:rsidRDefault="00314F1E" w:rsidP="003A0B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обучающихся, участвующих в конкурсах городского, регионального, и других уровней. </w:t>
            </w:r>
          </w:p>
        </w:tc>
        <w:tc>
          <w:tcPr>
            <w:tcW w:w="2314" w:type="dxa"/>
            <w:gridSpan w:val="2"/>
          </w:tcPr>
          <w:p w:rsidR="00314F1E" w:rsidRDefault="00812476" w:rsidP="003A0B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конкурсах международного уровня-437 чел,4 призовых места, федерального уровня-252чел 9 призовых мест, республиканского уровня-4 участника, дипломы лауреатов, призёр, муниципального  уровня-171 чел., 30 призовых мест.</w:t>
            </w:r>
          </w:p>
        </w:tc>
      </w:tr>
      <w:tr w:rsidR="00314F1E" w:rsidTr="00314F1E">
        <w:trPr>
          <w:trHeight w:val="2191"/>
        </w:trPr>
        <w:tc>
          <w:tcPr>
            <w:tcW w:w="11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4.2 </w:t>
            </w:r>
          </w:p>
        </w:tc>
        <w:tc>
          <w:tcPr>
            <w:tcW w:w="1984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Мероприятия, направленные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1701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Качество оказываемой муниципальной услуги. </w:t>
            </w:r>
          </w:p>
        </w:tc>
        <w:tc>
          <w:tcPr>
            <w:tcW w:w="1559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постоянно </w:t>
            </w:r>
          </w:p>
        </w:tc>
        <w:tc>
          <w:tcPr>
            <w:tcW w:w="2268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МОУ</w:t>
            </w:r>
          </w:p>
        </w:tc>
        <w:tc>
          <w:tcPr>
            <w:tcW w:w="2127" w:type="dxa"/>
          </w:tcPr>
          <w:p w:rsidR="00314F1E" w:rsidRDefault="00314F1E" w:rsidP="003A0BD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Проведение семинаров, направленных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2456" w:type="dxa"/>
          </w:tcPr>
          <w:p w:rsidR="00314F1E" w:rsidRDefault="00314F1E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воспитанников, обучающихся, участвующих в соревнованиях регионального, всероссийского, международного уровней </w:t>
            </w:r>
          </w:p>
        </w:tc>
        <w:tc>
          <w:tcPr>
            <w:tcW w:w="2314" w:type="dxa"/>
            <w:gridSpan w:val="2"/>
          </w:tcPr>
          <w:p w:rsidR="00C5150D" w:rsidRDefault="00812476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Всероссийская олимпиада школьников по физ-ре-1 участник,</w:t>
            </w:r>
            <w:r w:rsidR="00B33619">
              <w:rPr>
                <w:sz w:val="23"/>
                <w:szCs w:val="23"/>
              </w:rPr>
              <w:t xml:space="preserve"> КЭС Баскет-8 чел., мини-футбол-</w:t>
            </w:r>
            <w:r w:rsidR="00284F7D">
              <w:rPr>
                <w:sz w:val="23"/>
                <w:szCs w:val="23"/>
              </w:rPr>
              <w:t>14ч, Лыжня Р</w:t>
            </w:r>
            <w:r w:rsidR="00C5150D">
              <w:rPr>
                <w:sz w:val="23"/>
                <w:szCs w:val="23"/>
              </w:rPr>
              <w:t xml:space="preserve">оссии-8чел, </w:t>
            </w:r>
            <w:proofErr w:type="spellStart"/>
            <w:r w:rsidR="00C5150D">
              <w:rPr>
                <w:sz w:val="23"/>
                <w:szCs w:val="23"/>
              </w:rPr>
              <w:t>соревн</w:t>
            </w:r>
            <w:proofErr w:type="gramStart"/>
            <w:r w:rsidR="00C5150D">
              <w:rPr>
                <w:sz w:val="23"/>
                <w:szCs w:val="23"/>
              </w:rPr>
              <w:t>.н</w:t>
            </w:r>
            <w:proofErr w:type="gramEnd"/>
            <w:r w:rsidR="00C5150D">
              <w:rPr>
                <w:sz w:val="23"/>
                <w:szCs w:val="23"/>
              </w:rPr>
              <w:t>а</w:t>
            </w:r>
            <w:proofErr w:type="spellEnd"/>
            <w:r w:rsidR="00C5150D">
              <w:rPr>
                <w:sz w:val="23"/>
                <w:szCs w:val="23"/>
              </w:rPr>
              <w:t xml:space="preserve"> приз газеты «</w:t>
            </w:r>
            <w:r w:rsidR="00284F7D">
              <w:rPr>
                <w:sz w:val="23"/>
                <w:szCs w:val="23"/>
              </w:rPr>
              <w:t>П</w:t>
            </w:r>
            <w:r w:rsidR="00C5150D">
              <w:rPr>
                <w:sz w:val="23"/>
                <w:szCs w:val="23"/>
              </w:rPr>
              <w:t>ионерская правда»-20чел, Весёлый снеговик-10чел, Кросс нации-15 чел.,</w:t>
            </w:r>
            <w:r w:rsidR="00C70D31">
              <w:rPr>
                <w:sz w:val="23"/>
                <w:szCs w:val="23"/>
              </w:rPr>
              <w:t xml:space="preserve"> «З</w:t>
            </w:r>
            <w:r w:rsidR="00C5150D">
              <w:rPr>
                <w:sz w:val="23"/>
                <w:szCs w:val="23"/>
              </w:rPr>
              <w:t>арница»</w:t>
            </w:r>
            <w:r w:rsidR="00C70D31">
              <w:rPr>
                <w:sz w:val="23"/>
                <w:szCs w:val="23"/>
              </w:rPr>
              <w:t xml:space="preserve"> (двоеборье)</w:t>
            </w:r>
            <w:r w:rsidR="00C5150D">
              <w:rPr>
                <w:sz w:val="23"/>
                <w:szCs w:val="23"/>
              </w:rPr>
              <w:t xml:space="preserve">-8 чел, Президентские состязания-16чел, ГТО-64чел (9 классы). </w:t>
            </w:r>
          </w:p>
          <w:p w:rsidR="00314F1E" w:rsidRDefault="00C5150D" w:rsidP="0024286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ИТОГО-206чел (35% обучающихся)</w:t>
            </w:r>
          </w:p>
        </w:tc>
      </w:tr>
    </w:tbl>
    <w:p w:rsidR="00F34D6E" w:rsidRDefault="00F34D6E"/>
    <w:p w:rsidR="00016668" w:rsidRDefault="00016668"/>
    <w:p w:rsidR="00016668" w:rsidRDefault="00016668"/>
    <w:p w:rsidR="00016668" w:rsidRDefault="00016668"/>
    <w:p w:rsidR="00016668" w:rsidRDefault="00016668"/>
    <w:p w:rsidR="00016668" w:rsidRDefault="00016668"/>
    <w:p w:rsidR="00016668" w:rsidRDefault="00016668"/>
    <w:p w:rsidR="00016668" w:rsidRDefault="00016668"/>
    <w:sectPr w:rsidR="00016668" w:rsidSect="000166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6668"/>
    <w:rsid w:val="00016668"/>
    <w:rsid w:val="000810F4"/>
    <w:rsid w:val="000C5805"/>
    <w:rsid w:val="001611C4"/>
    <w:rsid w:val="001B4F3A"/>
    <w:rsid w:val="00284F7D"/>
    <w:rsid w:val="002C26E2"/>
    <w:rsid w:val="00314F1E"/>
    <w:rsid w:val="003A0BD0"/>
    <w:rsid w:val="00485275"/>
    <w:rsid w:val="004D6E96"/>
    <w:rsid w:val="006212A7"/>
    <w:rsid w:val="00651D3A"/>
    <w:rsid w:val="00664CFD"/>
    <w:rsid w:val="006950B3"/>
    <w:rsid w:val="00736677"/>
    <w:rsid w:val="007E36C6"/>
    <w:rsid w:val="00812476"/>
    <w:rsid w:val="00892E78"/>
    <w:rsid w:val="00A101E0"/>
    <w:rsid w:val="00A43E23"/>
    <w:rsid w:val="00B33619"/>
    <w:rsid w:val="00C5150D"/>
    <w:rsid w:val="00C61EA8"/>
    <w:rsid w:val="00C70D31"/>
    <w:rsid w:val="00EB6C00"/>
    <w:rsid w:val="00F34D6E"/>
    <w:rsid w:val="00F522F4"/>
    <w:rsid w:val="00FD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6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E0939-1080-4FE9-AABF-7F8EE4504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7</Pages>
  <Words>1089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19</cp:revision>
  <dcterms:created xsi:type="dcterms:W3CDTF">2014-12-12T10:24:00Z</dcterms:created>
  <dcterms:modified xsi:type="dcterms:W3CDTF">2015-06-23T07:49:00Z</dcterms:modified>
</cp:coreProperties>
</file>