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C4" w:rsidRPr="0099242A" w:rsidRDefault="000466C4" w:rsidP="0099242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242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466C4" w:rsidRPr="0099242A" w:rsidRDefault="000466C4" w:rsidP="0099242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242A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от «______» января  2018  г. № _____ </w:t>
      </w:r>
    </w:p>
    <w:p w:rsidR="000466C4" w:rsidRPr="0099242A" w:rsidRDefault="000466C4" w:rsidP="0099242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</w:rPr>
        <w:br/>
      </w: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CB783B" w:rsidRDefault="000466C4" w:rsidP="0099242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«Перевод жилого помещения в </w:t>
      </w:r>
      <w:proofErr w:type="gramStart"/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нежилое</w:t>
      </w:r>
      <w:proofErr w:type="gramEnd"/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нежилого</w:t>
      </w:r>
    </w:p>
    <w:p w:rsidR="000466C4" w:rsidRPr="0099242A" w:rsidRDefault="000466C4" w:rsidP="0099242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помещения в жилое помещение»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99242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F13329"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жилого помещения в нежилое или нежилого помещения в жилое помещение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92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определяет порядок, сроки и последовательность действий (административных процедур) 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«Печора» (далее – </w:t>
      </w:r>
      <w:r w:rsidR="003E77AB" w:rsidRPr="0099242A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многофункциональных центров предоставления государственных и муниципальных услуг (далее – </w:t>
      </w: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955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99242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329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99242A">
        <w:rPr>
          <w:rFonts w:ascii="Times New Roman" w:hAnsi="Times New Roman" w:cs="Times New Roman"/>
          <w:sz w:val="24"/>
          <w:szCs w:val="24"/>
        </w:rPr>
        <w:t xml:space="preserve">1.2. </w:t>
      </w:r>
      <w:r w:rsidR="00F13329"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</w:t>
      </w:r>
      <w:r w:rsidR="00F13329"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физические лица</w:t>
      </w:r>
      <w:r w:rsidR="00F13329"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индивидуальные предприниматели) и </w:t>
      </w:r>
      <w:r w:rsidR="00F13329"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лица</w:t>
      </w:r>
      <w:r w:rsidR="00F13329"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13329"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являющиеся собственниками переводимого помещения</w:t>
      </w:r>
      <w:r w:rsidR="00F13329"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5D4E" w:rsidRDefault="003E77AB" w:rsidP="0099242A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</w:t>
      </w:r>
    </w:p>
    <w:p w:rsidR="003E77AB" w:rsidRPr="0099242A" w:rsidRDefault="003E77AB" w:rsidP="00955D4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3E77AB" w:rsidRPr="0099242A" w:rsidRDefault="003E77AB" w:rsidP="009924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D4E" w:rsidRDefault="003E77AB" w:rsidP="00F717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1.3. </w:t>
      </w:r>
      <w:r w:rsidRPr="0099242A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 </w:t>
      </w:r>
      <w:r w:rsidRPr="0099242A">
        <w:rPr>
          <w:rFonts w:ascii="Times New Roman" w:hAnsi="Times New Roman" w:cs="Times New Roman"/>
          <w:sz w:val="24"/>
          <w:szCs w:val="24"/>
        </w:rPr>
        <w:t>справочные телефоны Администрац</w:t>
      </w:r>
      <w:proofErr w:type="gramStart"/>
      <w:r w:rsidRPr="0099242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9242A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приводятся в приложении № 1 к настоящему административному регламенту.</w:t>
      </w:r>
    </w:p>
    <w:p w:rsidR="00955D4E" w:rsidRPr="00955D4E" w:rsidRDefault="003E77AB" w:rsidP="00955D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D4E">
        <w:rPr>
          <w:rFonts w:ascii="Times New Roman" w:hAnsi="Times New Roman" w:cs="Times New Roman"/>
          <w:sz w:val="24"/>
          <w:szCs w:val="24"/>
        </w:rPr>
        <w:t xml:space="preserve">1.4. </w:t>
      </w:r>
      <w:r w:rsidR="00F71767">
        <w:rPr>
          <w:rFonts w:ascii="Times New Roman" w:hAnsi="Times New Roman" w:cs="Times New Roman"/>
          <w:b/>
          <w:sz w:val="24"/>
          <w:szCs w:val="24"/>
        </w:rPr>
        <w:t>Адреса официальных сайтов</w:t>
      </w:r>
      <w:r w:rsidR="00F71767">
        <w:rPr>
          <w:rFonts w:ascii="Times New Roman" w:hAnsi="Times New Roman" w:cs="Times New Roman"/>
          <w:sz w:val="24"/>
          <w:szCs w:val="24"/>
        </w:rPr>
        <w:t xml:space="preserve">, </w:t>
      </w:r>
      <w:r w:rsidR="00955D4E" w:rsidRPr="00955D4E">
        <w:rPr>
          <w:rFonts w:ascii="Times New Roman" w:hAnsi="Times New Roman" w:cs="Times New Roman"/>
          <w:sz w:val="24"/>
          <w:szCs w:val="24"/>
        </w:rPr>
        <w:t>электронной почты:</w:t>
      </w:r>
    </w:p>
    <w:p w:rsidR="00955D4E" w:rsidRDefault="00955D4E" w:rsidP="00955D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3E77AB" w:rsidRPr="0099242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E77AB" w:rsidRPr="0099242A">
          <w:rPr>
            <w:rStyle w:val="a7"/>
            <w:rFonts w:ascii="Times New Roman" w:hAnsi="Times New Roman" w:cs="Times New Roman"/>
            <w:b/>
            <w:sz w:val="24"/>
            <w:szCs w:val="24"/>
          </w:rPr>
          <w:t>www.pechoraonline.ru</w:t>
        </w:r>
      </w:hyperlink>
      <w:r w:rsidR="003E77AB" w:rsidRPr="009924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5D4E" w:rsidRDefault="00955D4E" w:rsidP="00955D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="003E77AB" w:rsidRPr="0099242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</w:t>
      </w:r>
      <w:r w:rsidR="003E77AB" w:rsidRPr="0099242A">
        <w:rPr>
          <w:rFonts w:ascii="Times New Roman" w:hAnsi="Times New Roman" w:cs="Times New Roman"/>
          <w:b/>
          <w:sz w:val="24"/>
          <w:szCs w:val="24"/>
        </w:rPr>
        <w:t>pgu.rkomi.ru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</w:t>
      </w:r>
      <w:r w:rsidR="003E77AB" w:rsidRPr="0099242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</w:t>
      </w:r>
      <w:r w:rsidR="003E77AB" w:rsidRPr="0099242A">
        <w:rPr>
          <w:rFonts w:ascii="Times New Roman" w:hAnsi="Times New Roman" w:cs="Times New Roman"/>
          <w:b/>
          <w:sz w:val="24"/>
          <w:szCs w:val="24"/>
        </w:rPr>
        <w:t>gosuslugi.ru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3E77AB" w:rsidRPr="0099242A" w:rsidRDefault="00955D4E" w:rsidP="00955D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3E77AB" w:rsidRPr="0099242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E77AB" w:rsidRPr="0099242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mr</w:t>
        </w:r>
        <w:r w:rsidR="003E77AB" w:rsidRPr="0099242A">
          <w:rPr>
            <w:rStyle w:val="a7"/>
            <w:rFonts w:ascii="Times New Roman" w:hAnsi="Times New Roman" w:cs="Times New Roman"/>
            <w:b/>
            <w:sz w:val="24"/>
            <w:szCs w:val="24"/>
          </w:rPr>
          <w:t>_</w:t>
        </w:r>
        <w:r w:rsidR="003E77AB" w:rsidRPr="0099242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pechora</w:t>
        </w:r>
        <w:r w:rsidR="003E77AB" w:rsidRPr="0099242A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3E77AB" w:rsidRPr="0099242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E77AB" w:rsidRPr="0099242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E77AB" w:rsidRPr="0099242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E77AB" w:rsidRPr="009924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5D4E" w:rsidRDefault="003E77AB" w:rsidP="00955D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1.5. </w:t>
      </w:r>
      <w:r w:rsidRPr="0099242A">
        <w:rPr>
          <w:rFonts w:ascii="Times New Roman" w:hAnsi="Times New Roman" w:cs="Times New Roman"/>
          <w:b/>
          <w:sz w:val="24"/>
          <w:szCs w:val="24"/>
        </w:rPr>
        <w:t>Порядок получения информации</w:t>
      </w:r>
      <w:r w:rsidRPr="0099242A">
        <w:rPr>
          <w:rFonts w:ascii="Times New Roman" w:hAnsi="Times New Roman" w:cs="Times New Roman"/>
          <w:sz w:val="24"/>
          <w:szCs w:val="24"/>
        </w:rPr>
        <w:t>:</w:t>
      </w:r>
    </w:p>
    <w:p w:rsidR="00955D4E" w:rsidRDefault="00955D4E" w:rsidP="00955D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7AB" w:rsidRPr="00955D4E">
        <w:rPr>
          <w:rFonts w:ascii="Times New Roman" w:hAnsi="Times New Roman" w:cs="Times New Roman"/>
          <w:sz w:val="24"/>
          <w:szCs w:val="24"/>
        </w:rPr>
        <w:t>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Администрации, по месту своего проживания (регистрации), по справочным телефонам, а также направив письменное обращение через организацию почтовой связи, либо по электронной почте;</w:t>
      </w:r>
    </w:p>
    <w:p w:rsidR="00955D4E" w:rsidRDefault="00955D4E" w:rsidP="00955D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7AB" w:rsidRPr="0099242A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3E77AB" w:rsidRPr="0099242A" w:rsidRDefault="00955D4E" w:rsidP="00955D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7AB" w:rsidRPr="0099242A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55D4E" w:rsidRDefault="003E77AB" w:rsidP="00955D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1.6. </w:t>
      </w:r>
      <w:r w:rsidRPr="0099242A">
        <w:rPr>
          <w:rFonts w:ascii="Times New Roman" w:hAnsi="Times New Roman" w:cs="Times New Roman"/>
          <w:b/>
          <w:sz w:val="24"/>
          <w:szCs w:val="24"/>
        </w:rPr>
        <w:t>Порядок, форма и место размещения инфор</w:t>
      </w:r>
      <w:r w:rsidR="00955D4E">
        <w:rPr>
          <w:rFonts w:ascii="Times New Roman" w:hAnsi="Times New Roman" w:cs="Times New Roman"/>
          <w:b/>
          <w:sz w:val="24"/>
          <w:szCs w:val="24"/>
        </w:rPr>
        <w:t xml:space="preserve">мации о муниципальных услугах: </w:t>
      </w:r>
    </w:p>
    <w:p w:rsidR="00955D4E" w:rsidRDefault="00955D4E" w:rsidP="00955D4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услуги, а также график приема граждан для консультаций по вопросам предоставления услуги размещены </w:t>
      </w:r>
      <w:proofErr w:type="gramStart"/>
      <w:r w:rsidR="003E77AB" w:rsidRPr="009924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7AB" w:rsidRPr="0099242A">
        <w:rPr>
          <w:rFonts w:ascii="Times New Roman" w:hAnsi="Times New Roman" w:cs="Times New Roman"/>
          <w:sz w:val="24"/>
          <w:szCs w:val="24"/>
        </w:rPr>
        <w:t>:</w:t>
      </w:r>
    </w:p>
    <w:p w:rsidR="00955D4E" w:rsidRDefault="00955D4E" w:rsidP="00955D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="003E77AB" w:rsidRPr="0099242A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Администрации, в информационных материалах (брошюрах, буклетах);</w:t>
      </w:r>
    </w:p>
    <w:p w:rsidR="00955D4E" w:rsidRDefault="00955D4E" w:rsidP="00955D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7AB" w:rsidRPr="0099242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Коми, Едином портале государственных и муниципальных услуг (функций).</w:t>
      </w:r>
    </w:p>
    <w:p w:rsidR="003E77AB" w:rsidRPr="00955D4E" w:rsidRDefault="00955D4E" w:rsidP="00955D4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7AB" w:rsidRPr="0099242A">
        <w:rPr>
          <w:rFonts w:ascii="Times New Roman" w:hAnsi="Times New Roman" w:cs="Times New Roman"/>
          <w:sz w:val="24"/>
          <w:szCs w:val="24"/>
        </w:rPr>
        <w:t>на официальном сайте Администрации, размещена следующая информация:</w:t>
      </w:r>
    </w:p>
    <w:p w:rsidR="003E77AB" w:rsidRPr="00955D4E" w:rsidRDefault="00955D4E" w:rsidP="0095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7AB" w:rsidRPr="00955D4E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E77AB" w:rsidRPr="00955D4E" w:rsidRDefault="00955D4E" w:rsidP="0095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7AB" w:rsidRPr="00955D4E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3E77AB" w:rsidRPr="00955D4E" w:rsidRDefault="00955D4E" w:rsidP="0095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7AB" w:rsidRPr="00955D4E">
        <w:rPr>
          <w:rFonts w:ascii="Times New Roman" w:hAnsi="Times New Roman" w:cs="Times New Roman"/>
          <w:sz w:val="24"/>
          <w:szCs w:val="24"/>
        </w:rPr>
        <w:t>адрес места нахождения, график работы, справочные телефоны Администрации и структурных подразделений и адреса электронной почты Администрации.</w:t>
      </w:r>
    </w:p>
    <w:p w:rsidR="003E77AB" w:rsidRPr="0099242A" w:rsidRDefault="003E77AB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98"/>
      <w:bookmarkEnd w:id="3"/>
      <w:r w:rsidRPr="0099242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13329"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жилого помещения в нежилое или нежилого помещения в жилое помещение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02"/>
      <w:bookmarkEnd w:id="5"/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E77AB" w:rsidRPr="0099242A" w:rsidRDefault="004B4281" w:rsidP="009924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eastAsia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«Печора», через отдел архитектуры и градостроительства </w:t>
      </w:r>
      <w:r w:rsidR="003E77AB" w:rsidRPr="0099242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района «Печора» (далее – </w:t>
      </w:r>
      <w:r w:rsidR="003E77AB" w:rsidRPr="0099242A">
        <w:rPr>
          <w:rFonts w:ascii="Times New Roman" w:hAnsi="Times New Roman" w:cs="Times New Roman"/>
          <w:b/>
          <w:sz w:val="24"/>
          <w:szCs w:val="24"/>
        </w:rPr>
        <w:t>Отдел архитектуры</w:t>
      </w:r>
      <w:r w:rsidR="003E77AB" w:rsidRPr="0099242A">
        <w:rPr>
          <w:rFonts w:ascii="Times New Roman" w:hAnsi="Times New Roman" w:cs="Times New Roman"/>
          <w:sz w:val="24"/>
          <w:szCs w:val="24"/>
        </w:rPr>
        <w:t>).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99242A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99242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9242A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уведомления и выдачи результата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E77AB" w:rsidRPr="0099242A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4B4281" w:rsidRPr="0099242A" w:rsidRDefault="004B4281" w:rsidP="009924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790835" w:rsidRPr="0099242A" w:rsidRDefault="00790835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части предоставления выписки из Единого государственного реестра недвижимости (далее – </w:t>
      </w:r>
      <w:r w:rsidRPr="00F7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ЕГРН</w:t>
      </w:r>
      <w:r w:rsidR="00F717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3329" w:rsidRPr="0099242A" w:rsidRDefault="00F13329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картографии» по Республике Коми</w:t>
      </w:r>
      <w:r w:rsidRPr="0099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в части предоставления 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</w:t>
      </w:r>
      <w:r w:rsidR="00F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переводимое помещение.</w:t>
      </w:r>
    </w:p>
    <w:p w:rsidR="00F13329" w:rsidRPr="0099242A" w:rsidRDefault="00F13329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Проектные организации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части подготовки проекта переустройства и (или) перепланировки переустраиваемого и (или) перепланируемого жилого помещения.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B4281" w:rsidRPr="0099242A" w:rsidRDefault="004B4281" w:rsidP="0099242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42A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99242A">
        <w:rPr>
          <w:rFonts w:ascii="Times New Roman" w:hAnsi="Times New Roman" w:cs="Times New Roman"/>
          <w:sz w:val="24"/>
          <w:szCs w:val="24"/>
        </w:rPr>
        <w:t>.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8"/>
      <w:bookmarkEnd w:id="6"/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B4281" w:rsidRPr="0099242A" w:rsidRDefault="00F13329" w:rsidP="0099242A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в форме уведомления о переводе жилого (нежилого) помещения в нежилое (жилое) помещение по форме, приведенной в Приложении № 4 к настоящему административному регламенту </w:t>
      </w:r>
      <w:r w:rsidR="004B4281" w:rsidRPr="0099242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B4281" w:rsidRPr="0099242A">
        <w:rPr>
          <w:rFonts w:ascii="Times New Roman" w:hAnsi="Times New Roman" w:cs="Times New Roman"/>
          <w:b/>
          <w:sz w:val="24"/>
          <w:szCs w:val="24"/>
        </w:rPr>
        <w:t>решение о предоставлении муниципальной услуги</w:t>
      </w:r>
      <w:r w:rsidR="004B4281" w:rsidRPr="0099242A">
        <w:rPr>
          <w:rFonts w:ascii="Times New Roman" w:hAnsi="Times New Roman" w:cs="Times New Roman"/>
          <w:sz w:val="24"/>
          <w:szCs w:val="24"/>
        </w:rPr>
        <w:t>), уведомление о предоставлении муниципальной услуги;</w:t>
      </w:r>
    </w:p>
    <w:p w:rsidR="004B4281" w:rsidRPr="0099242A" w:rsidRDefault="00F13329" w:rsidP="0099242A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99242A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в форме уведомления об отказе в переводе</w:t>
      </w:r>
      <w:proofErr w:type="gramEnd"/>
      <w:r w:rsidRPr="0099242A">
        <w:rPr>
          <w:rFonts w:ascii="Times New Roman" w:hAnsi="Times New Roman" w:cs="Times New Roman"/>
          <w:sz w:val="24"/>
          <w:szCs w:val="24"/>
        </w:rPr>
        <w:t xml:space="preserve"> жилого (нежилого) помещения в нежилое (жилое) помещение по форме, приведенной в Приложении № 4 (далее - </w:t>
      </w:r>
      <w:r w:rsidRPr="0099242A">
        <w:rPr>
          <w:rFonts w:ascii="Times New Roman" w:hAnsi="Times New Roman" w:cs="Times New Roman"/>
          <w:b/>
          <w:sz w:val="24"/>
          <w:szCs w:val="24"/>
        </w:rPr>
        <w:t>решение об отказе в предоставлении муниципальной услуги</w:t>
      </w:r>
      <w:r w:rsidRPr="0099242A">
        <w:rPr>
          <w:rFonts w:ascii="Times New Roman" w:hAnsi="Times New Roman" w:cs="Times New Roman"/>
          <w:sz w:val="24"/>
          <w:szCs w:val="24"/>
        </w:rPr>
        <w:t xml:space="preserve">); </w:t>
      </w:r>
      <w:r w:rsidR="004B4281" w:rsidRPr="0099242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12"/>
      <w:bookmarkEnd w:id="7"/>
      <w:r w:rsidRPr="0099242A">
        <w:rPr>
          <w:rFonts w:ascii="Times New Roman" w:hAnsi="Times New Roman" w:cs="Times New Roman"/>
          <w:b/>
          <w:sz w:val="24"/>
          <w:szCs w:val="24"/>
        </w:rPr>
        <w:t>Срок предо</w:t>
      </w:r>
      <w:r w:rsidR="003E77AB" w:rsidRPr="0099242A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2.4.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календарных дней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исчисляемых со дня регистрации </w:t>
      </w:r>
      <w:r w:rsidR="00A13095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  <w:r w:rsidRPr="00992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992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F717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8" w:name="Par123"/>
      <w:bookmarkEnd w:id="8"/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lastRenderedPageBreak/>
        <w:t xml:space="preserve">2.5. Предоставление муниципальной услуги осуществляется в соответствии </w:t>
      </w:r>
      <w:proofErr w:type="gramStart"/>
      <w:r w:rsidRPr="009924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242A">
        <w:rPr>
          <w:rFonts w:ascii="Times New Roman" w:hAnsi="Times New Roman" w:cs="Times New Roman"/>
          <w:sz w:val="24"/>
          <w:szCs w:val="24"/>
        </w:rPr>
        <w:t>:</w:t>
      </w:r>
    </w:p>
    <w:p w:rsidR="004B4281" w:rsidRPr="0099242A" w:rsidRDefault="004B4281" w:rsidP="0099242A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04.08.2014, № 31, ст. 4398);</w:t>
      </w:r>
    </w:p>
    <w:p w:rsidR="003E77AB" w:rsidRPr="0099242A" w:rsidRDefault="003E77AB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Конституцией Республики Коми (Ведомости Верховного Совета Республики Коми, 1994, № 2, ст. 21);</w:t>
      </w:r>
      <w:bookmarkStart w:id="9" w:name="Par140"/>
      <w:bookmarkEnd w:id="9"/>
    </w:p>
    <w:p w:rsidR="004B4281" w:rsidRPr="0099242A" w:rsidRDefault="004B4281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4B4281" w:rsidRPr="0099242A" w:rsidRDefault="004B4281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Жилищным кодексом Российской Федерации от 29.12.2004</w:t>
      </w:r>
      <w:r w:rsidR="00215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188-ФЗ («Собрание законодательства Российской Федерации», 03.01.2005, № 1 (часть 1), ст. 14);</w:t>
      </w:r>
    </w:p>
    <w:p w:rsidR="004B4281" w:rsidRPr="0099242A" w:rsidRDefault="00215B38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</w:t>
      </w:r>
      <w:r w:rsidR="004B4281" w:rsidRPr="0099242A">
        <w:rPr>
          <w:rFonts w:ascii="Times New Roman" w:hAnsi="Times New Roman" w:cs="Times New Roman"/>
          <w:sz w:val="24"/>
          <w:szCs w:val="24"/>
          <w:lang w:eastAsia="ru-RU"/>
        </w:rPr>
        <w:t>2006 г. № 152-ФЗ «О персональных данных» (Собрание законодательства Российской Федерации, 2006, № 31 (1 часть), ст. 3451);</w:t>
      </w:r>
    </w:p>
    <w:p w:rsidR="004B4281" w:rsidRPr="0099242A" w:rsidRDefault="004B4281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1" w:history="1">
        <w:r w:rsidRPr="0099242A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15B38">
        <w:rPr>
          <w:rFonts w:ascii="Times New Roman" w:hAnsi="Times New Roman" w:cs="Times New Roman"/>
          <w:sz w:val="24"/>
          <w:szCs w:val="24"/>
          <w:lang w:eastAsia="ru-RU"/>
        </w:rPr>
        <w:t xml:space="preserve"> от 06.04.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t>2011 г. № 63-ФЗ «Об электронной подписи» (Собрание законодательства Российской Федерации, 11.04.2011, № 15, ст. 2036);</w:t>
      </w:r>
    </w:p>
    <w:p w:rsidR="004B4281" w:rsidRPr="0099242A" w:rsidRDefault="004B4281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9924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15B38">
        <w:rPr>
          <w:rFonts w:ascii="Times New Roman" w:hAnsi="Times New Roman" w:cs="Times New Roman"/>
          <w:sz w:val="24"/>
          <w:szCs w:val="24"/>
        </w:rPr>
        <w:t xml:space="preserve"> от 27.07. </w:t>
      </w:r>
      <w:r w:rsidRPr="0099242A">
        <w:rPr>
          <w:rFonts w:ascii="Times New Roman" w:hAnsi="Times New Roman" w:cs="Times New Roman"/>
          <w:sz w:val="24"/>
          <w:szCs w:val="24"/>
        </w:rPr>
        <w:t>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F13329" w:rsidRPr="0099242A" w:rsidRDefault="004B4281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</w:t>
      </w:r>
      <w:r w:rsidR="00215B3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№ 181-ФЗ «О социальной защите инвалидов в Российской Федерации» (Собрание законодательства РФ, 27.11.1995, № 48, ст. 4563);</w:t>
      </w:r>
    </w:p>
    <w:p w:rsidR="00F13329" w:rsidRPr="0099242A" w:rsidRDefault="00F13329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F13329" w:rsidRPr="0099242A" w:rsidRDefault="00F13329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 №184 от 22.08.2006);</w:t>
      </w:r>
      <w:proofErr w:type="gramEnd"/>
    </w:p>
    <w:p w:rsidR="00F13329" w:rsidRPr="0099242A" w:rsidRDefault="00F13329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06.02.2006, № 6, ст. 702);</w:t>
      </w:r>
    </w:p>
    <w:p w:rsidR="004B4281" w:rsidRPr="0099242A" w:rsidRDefault="004B4281" w:rsidP="0099242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9242A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</w:t>
      </w:r>
      <w:r w:rsidR="003E77AB" w:rsidRPr="0099242A">
        <w:rPr>
          <w:rFonts w:ascii="Times New Roman" w:eastAsia="Calibri" w:hAnsi="Times New Roman" w:cs="Times New Roman"/>
          <w:sz w:val="24"/>
          <w:szCs w:val="24"/>
        </w:rPr>
        <w:t>кая газета», № 303, 31.12.2012).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C5E50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99242A">
        <w:rPr>
          <w:rFonts w:ascii="Times New Roman" w:hAnsi="Times New Roman" w:cs="Times New Roman"/>
          <w:sz w:val="24"/>
          <w:szCs w:val="24"/>
        </w:rPr>
        <w:t xml:space="preserve">2.6. </w:t>
      </w:r>
      <w:r w:rsidR="00FC5E50" w:rsidRPr="0099242A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заявители представляют в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Отдел архитектуры</w:t>
      </w:r>
      <w:r w:rsidR="00FC5E50" w:rsidRPr="0099242A">
        <w:rPr>
          <w:rFonts w:ascii="Times New Roman" w:hAnsi="Times New Roman" w:cs="Times New Roman"/>
          <w:sz w:val="24"/>
          <w:szCs w:val="24"/>
        </w:rPr>
        <w:t>, МФЦ следующие документы:</w:t>
      </w:r>
    </w:p>
    <w:p w:rsidR="00FC5E50" w:rsidRPr="0099242A" w:rsidRDefault="00FC5E50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1) заявление о переводе помещения (по формам согласно Приложению № 2 (для физических лиц, индивидуальных предпринимателей), Приложению №3 (для юридических лиц) к настоящему административному регламенту);</w:t>
      </w:r>
    </w:p>
    <w:p w:rsidR="00FC5E50" w:rsidRPr="0099242A" w:rsidRDefault="00FC5E50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</w:t>
      </w:r>
      <w:r w:rsidR="00790835" w:rsidRPr="0099242A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</w:t>
      </w:r>
      <w:r w:rsidRPr="0099242A">
        <w:rPr>
          <w:rFonts w:ascii="Times New Roman" w:hAnsi="Times New Roman" w:cs="Times New Roman"/>
          <w:sz w:val="24"/>
          <w:szCs w:val="24"/>
        </w:rPr>
        <w:t>;</w:t>
      </w:r>
    </w:p>
    <w:p w:rsidR="00FC5E50" w:rsidRPr="0099242A" w:rsidRDefault="00FC5E50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lastRenderedPageBreak/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C5E50" w:rsidRPr="0099242A" w:rsidRDefault="00FC5E50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4) письменное согласие собственников помещений в многоквартирном доме, в случае если при переустройстве (перепланировке) затрагиваются вопросы, относящиеся к общему имуществу многоквартирного дома.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</w:t>
      </w:r>
      <w:r w:rsidRPr="0099242A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личность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99242A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личность представителя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r w:rsidRPr="0099242A">
        <w:rPr>
          <w:rFonts w:ascii="Times New Roman" w:eastAsia="Calibri" w:hAnsi="Times New Roman" w:cs="Times New Roman"/>
          <w:b/>
          <w:sz w:val="24"/>
          <w:szCs w:val="24"/>
        </w:rPr>
        <w:t>документ, подтверждающий соответствующие полномочия.</w:t>
      </w:r>
    </w:p>
    <w:p w:rsidR="004B4281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4B4281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B4281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</w:t>
      </w:r>
      <w:r w:rsidR="00F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указанных в пункте 2.6, 2.9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</w:t>
      </w:r>
      <w:r w:rsidR="004B4281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(в случае, если заявитель представляет до</w:t>
      </w:r>
      <w:r w:rsidR="00F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кументы, указанные в пункте 2.9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</w:t>
      </w:r>
      <w:r w:rsidR="004B4281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="004B4281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4B4281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4B4281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99242A" w:rsidRDefault="004B4281" w:rsidP="0099242A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(в </w:t>
      </w:r>
      <w:r w:rsidR="003E77AB" w:rsidRPr="0099242A">
        <w:rPr>
          <w:rFonts w:ascii="Times New Roman" w:hAnsi="Times New Roman" w:cs="Times New Roman"/>
          <w:sz w:val="24"/>
          <w:szCs w:val="24"/>
        </w:rPr>
        <w:t>Отдел архитектуры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4B4281" w:rsidRPr="0099242A" w:rsidRDefault="004B4281" w:rsidP="0099242A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 почтового  отправления (в </w:t>
      </w:r>
      <w:r w:rsidR="003E77AB" w:rsidRPr="0099242A">
        <w:rPr>
          <w:rFonts w:ascii="Times New Roman" w:hAnsi="Times New Roman" w:cs="Times New Roman"/>
          <w:sz w:val="24"/>
          <w:szCs w:val="24"/>
        </w:rPr>
        <w:t>Отдел архитектуры</w:t>
      </w:r>
      <w:r w:rsidR="003E77AB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352B93" w:rsidRDefault="0099242A" w:rsidP="00352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93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B4281" w:rsidRPr="00352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C5E50" w:rsidRPr="00352B93" w:rsidRDefault="00FC5E50" w:rsidP="00352B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B9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41F82" w:rsidRPr="00352B93">
        <w:rPr>
          <w:rFonts w:ascii="Times New Roman" w:eastAsia="Calibri" w:hAnsi="Times New Roman" w:cs="Times New Roman"/>
          <w:sz w:val="24"/>
          <w:szCs w:val="24"/>
        </w:rPr>
        <w:t>выписка из ЕГРН</w:t>
      </w:r>
      <w:r w:rsidRPr="00352B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5E50" w:rsidRPr="00352B93" w:rsidRDefault="00FC5E50" w:rsidP="0035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93">
        <w:rPr>
          <w:rFonts w:ascii="Times New Roman" w:eastAsia="Calibri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352B93" w:rsidRPr="00352B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2B93" w:rsidRPr="00352B93">
        <w:rPr>
          <w:rFonts w:ascii="Times New Roman" w:hAnsi="Times New Roman" w:cs="Times New Roman"/>
          <w:sz w:val="24"/>
          <w:szCs w:val="24"/>
        </w:rPr>
        <w:t>в случае, если право на переводимое помещение зарегистрировано в Едином госуд</w:t>
      </w:r>
      <w:r w:rsidR="00352B93" w:rsidRPr="00352B93">
        <w:rPr>
          <w:rFonts w:ascii="Times New Roman" w:hAnsi="Times New Roman" w:cs="Times New Roman"/>
          <w:sz w:val="24"/>
          <w:szCs w:val="24"/>
        </w:rPr>
        <w:t>арственном реестре недвижимости</w:t>
      </w:r>
      <w:r w:rsidRPr="00352B9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352B93" w:rsidRPr="00352B93" w:rsidRDefault="00FC5E50" w:rsidP="00352B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B93">
        <w:rPr>
          <w:rFonts w:ascii="Times New Roman" w:eastAsia="Calibri" w:hAnsi="Times New Roman" w:cs="Times New Roman"/>
          <w:sz w:val="24"/>
          <w:szCs w:val="24"/>
        </w:rPr>
        <w:t xml:space="preserve">3) поэтажный план дома, в котором </w:t>
      </w:r>
      <w:r w:rsidR="00352B93" w:rsidRPr="00352B93">
        <w:rPr>
          <w:rFonts w:ascii="Times New Roman" w:eastAsia="Calibri" w:hAnsi="Times New Roman" w:cs="Times New Roman"/>
          <w:sz w:val="24"/>
          <w:szCs w:val="24"/>
        </w:rPr>
        <w:t>находится переводимое помещение (</w:t>
      </w:r>
      <w:r w:rsidR="00352B93" w:rsidRPr="00352B93">
        <w:rPr>
          <w:rFonts w:ascii="Times New Roman" w:hAnsi="Times New Roman" w:cs="Times New Roman"/>
          <w:sz w:val="24"/>
          <w:szCs w:val="24"/>
        </w:rPr>
        <w:t>в случае, если право на переводимое помещение зарегистрировано в Едином государственном реестре недвижимости</w:t>
      </w:r>
      <w:r w:rsidR="00352B93" w:rsidRPr="00352B93">
        <w:rPr>
          <w:rFonts w:ascii="Times New Roman" w:hAnsi="Times New Roman" w:cs="Times New Roman"/>
          <w:sz w:val="24"/>
          <w:szCs w:val="24"/>
        </w:rPr>
        <w:t>).</w:t>
      </w:r>
    </w:p>
    <w:p w:rsidR="004B4281" w:rsidRPr="00352B93" w:rsidRDefault="004B4281" w:rsidP="00352B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9242A" w:rsidRPr="003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кументы, указанные в пункте 2.9.</w:t>
      </w:r>
      <w:r w:rsidRPr="003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4B4281" w:rsidRPr="00352B93" w:rsidRDefault="004B4281" w:rsidP="00352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</w:t>
      </w:r>
      <w:r w:rsidR="004B4281" w:rsidRPr="0099242A">
        <w:rPr>
          <w:rFonts w:ascii="Times New Roman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4B4281" w:rsidRPr="0099242A" w:rsidRDefault="004B4281" w:rsidP="0099242A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</w:t>
      </w:r>
      <w:r w:rsidRPr="0099242A">
        <w:rPr>
          <w:rFonts w:ascii="Times New Roman" w:hAnsi="Times New Roman" w:cs="Times New Roman"/>
          <w:sz w:val="24"/>
          <w:szCs w:val="24"/>
        </w:rP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99242A" w:rsidRDefault="004B4281" w:rsidP="0099242A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42A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99242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</w:t>
      </w:r>
      <w:hyperlink r:id="rId13" w:history="1">
        <w:r w:rsidRPr="0099242A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99242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</w:t>
      </w:r>
      <w:r w:rsidR="00C42AE2" w:rsidRPr="0099242A">
        <w:rPr>
          <w:rFonts w:ascii="Times New Roman" w:hAnsi="Times New Roman" w:cs="Times New Roman"/>
          <w:sz w:val="24"/>
          <w:szCs w:val="24"/>
        </w:rPr>
        <w:t xml:space="preserve">0 г.                        </w:t>
      </w:r>
      <w:r w:rsidRPr="0099242A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Default="004B4281" w:rsidP="009924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B4281" w:rsidRPr="0099242A" w:rsidRDefault="0099242A" w:rsidP="009924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предоставления </w:t>
      </w:r>
      <w:r w:rsidR="004B4281"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 w:rsidR="004B4281"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B4281" w:rsidRPr="0099242A">
        <w:rPr>
          <w:rFonts w:ascii="Times New Roman" w:hAnsi="Times New Roman" w:cs="Times New Roman"/>
          <w:sz w:val="24"/>
          <w:szCs w:val="24"/>
        </w:rPr>
        <w:t>. Оснований для приостановления пред</w:t>
      </w:r>
      <w:r w:rsidR="00C42AE2" w:rsidRPr="0099242A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4B4281" w:rsidRPr="0099242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Республики Коми не предусмотрено</w:t>
      </w:r>
      <w:r w:rsidR="004B4281" w:rsidRPr="00992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B4281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>
        <w:rPr>
          <w:rFonts w:ascii="Times New Roman" w:hAnsi="Times New Roman" w:cs="Times New Roman"/>
          <w:sz w:val="24"/>
          <w:szCs w:val="24"/>
        </w:rPr>
        <w:t>2.13</w:t>
      </w:r>
      <w:r w:rsidR="004B4281" w:rsidRPr="0099242A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</w:t>
      </w:r>
      <w:r w:rsidR="00626E2E" w:rsidRPr="0099242A">
        <w:rPr>
          <w:rFonts w:ascii="Times New Roman" w:hAnsi="Times New Roman" w:cs="Times New Roman"/>
          <w:sz w:val="24"/>
          <w:szCs w:val="24"/>
        </w:rPr>
        <w:t>ой услуги являю</w:t>
      </w:r>
      <w:r w:rsidR="004B4281" w:rsidRPr="0099242A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FC5E50" w:rsidRPr="0099242A" w:rsidRDefault="00FC5E50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1) непредставление определенных </w:t>
      </w:r>
      <w:hyperlink r:id="rId14" w:history="1">
        <w:r w:rsidRPr="0099242A">
          <w:rPr>
            <w:rFonts w:ascii="Times New Roman" w:eastAsia="Calibri" w:hAnsi="Times New Roman" w:cs="Times New Roman"/>
            <w:sz w:val="24"/>
            <w:szCs w:val="24"/>
          </w:rPr>
          <w:t>пунктом</w:t>
        </w:r>
      </w:hyperlink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2.6</w:t>
      </w:r>
      <w:r w:rsidR="0099242A">
        <w:rPr>
          <w:rFonts w:ascii="Times New Roman" w:eastAsia="Calibri" w:hAnsi="Times New Roman" w:cs="Times New Roman"/>
          <w:sz w:val="24"/>
          <w:szCs w:val="24"/>
        </w:rPr>
        <w:t>.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FC5E50" w:rsidRPr="0099242A" w:rsidRDefault="00FC5E50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1.1) поступление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5" w:history="1">
        <w:r w:rsidRPr="0099242A">
          <w:rPr>
            <w:rFonts w:ascii="Times New Roman" w:eastAsia="Calibri" w:hAnsi="Times New Roman" w:cs="Times New Roman"/>
            <w:sz w:val="24"/>
            <w:szCs w:val="24"/>
          </w:rPr>
          <w:t>пунктом</w:t>
        </w:r>
      </w:hyperlink>
      <w:r w:rsidR="0099242A">
        <w:rPr>
          <w:rFonts w:ascii="Times New Roman" w:eastAsia="Calibri" w:hAnsi="Times New Roman" w:cs="Times New Roman"/>
          <w:sz w:val="24"/>
          <w:szCs w:val="24"/>
        </w:rPr>
        <w:t xml:space="preserve"> 2.9.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99242A">
        <w:rPr>
          <w:rFonts w:ascii="Times New Roman" w:eastAsia="Calibri" w:hAnsi="Times New Roman" w:cs="Times New Roman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</w:t>
      </w:r>
      <w:r w:rsidR="0099242A">
        <w:rPr>
          <w:rFonts w:ascii="Times New Roman" w:eastAsia="Calibri" w:hAnsi="Times New Roman" w:cs="Times New Roman"/>
          <w:sz w:val="24"/>
          <w:szCs w:val="24"/>
        </w:rPr>
        <w:t>ие в соответствии с пунктом 2.9.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и не получил от заявителя такие документы</w:t>
      </w:r>
      <w:proofErr w:type="gramEnd"/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и (или) информацию в течение пятнадцати рабочих дней со дня направления уведомления;</w:t>
      </w:r>
    </w:p>
    <w:p w:rsidR="00FC5E50" w:rsidRPr="0099242A" w:rsidRDefault="00C42AE2" w:rsidP="009924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2) представление</w:t>
      </w:r>
      <w:r w:rsidR="00FC5E50" w:rsidRPr="0099242A">
        <w:rPr>
          <w:rFonts w:ascii="Times New Roman" w:eastAsia="Calibri" w:hAnsi="Times New Roman" w:cs="Times New Roman"/>
          <w:sz w:val="24"/>
          <w:szCs w:val="24"/>
        </w:rPr>
        <w:t xml:space="preserve"> документов в ненадлежащий орган;</w:t>
      </w:r>
    </w:p>
    <w:p w:rsidR="00FC5E50" w:rsidRPr="0099242A" w:rsidRDefault="00C42AE2" w:rsidP="009924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3) несоблюдение</w:t>
      </w:r>
      <w:r w:rsidR="00FC5E50" w:rsidRPr="0099242A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</w:t>
      </w:r>
      <w:hyperlink r:id="rId16" w:history="1">
        <w:r w:rsidR="00FC5E50" w:rsidRPr="0099242A">
          <w:rPr>
            <w:rFonts w:ascii="Times New Roman" w:eastAsia="Calibri" w:hAnsi="Times New Roman" w:cs="Times New Roman"/>
            <w:sz w:val="24"/>
            <w:szCs w:val="24"/>
          </w:rPr>
          <w:t>статьей 22</w:t>
        </w:r>
      </w:hyperlink>
      <w:r w:rsidR="00FC5E50" w:rsidRPr="0099242A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условий перевода помещения:</w:t>
      </w:r>
    </w:p>
    <w:p w:rsidR="00FC5E50" w:rsidRPr="0099242A" w:rsidRDefault="00FC5E50" w:rsidP="0099242A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перевод жилого помещения в нежилое помещение и нежилого помещения в жилое помещение допускается с учетом соблюдения требований Жилищного Кодекса и </w:t>
      </w:r>
      <w:hyperlink r:id="rId17" w:history="1">
        <w:r w:rsidRPr="0099242A">
          <w:rPr>
            <w:rFonts w:ascii="Times New Roman" w:eastAsia="Calibri" w:hAnsi="Times New Roman" w:cs="Times New Roman"/>
            <w:sz w:val="24"/>
            <w:szCs w:val="24"/>
          </w:rPr>
          <w:t>законодательства</w:t>
        </w:r>
      </w:hyperlink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о градостроительной деятельности;</w:t>
      </w:r>
    </w:p>
    <w:p w:rsidR="00FC5E50" w:rsidRPr="0099242A" w:rsidRDefault="00FC5E50" w:rsidP="0099242A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</w:t>
      </w:r>
      <w:r w:rsidRPr="00992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гражданином в качестве места постоянного проживания, а </w:t>
      </w:r>
      <w:proofErr w:type="gramStart"/>
      <w:r w:rsidRPr="0099242A">
        <w:rPr>
          <w:rFonts w:ascii="Times New Roman" w:eastAsia="Calibri" w:hAnsi="Times New Roman" w:cs="Times New Roman"/>
          <w:sz w:val="24"/>
          <w:szCs w:val="24"/>
        </w:rPr>
        <w:t>также</w:t>
      </w:r>
      <w:proofErr w:type="gramEnd"/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если право собственности на переводимое помещение обременено правами каких-либо лиц;</w:t>
      </w:r>
    </w:p>
    <w:p w:rsidR="00FC5E50" w:rsidRPr="0099242A" w:rsidRDefault="00FC5E50" w:rsidP="0099242A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FC5E50" w:rsidRPr="0099242A" w:rsidRDefault="00FC5E50" w:rsidP="0099242A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перевод жилого помещения в наемном доме социального использования в н</w:t>
      </w:r>
      <w:r w:rsidR="00CB783B">
        <w:rPr>
          <w:rFonts w:ascii="Times New Roman" w:eastAsia="Calibri" w:hAnsi="Times New Roman" w:cs="Times New Roman"/>
          <w:sz w:val="24"/>
          <w:szCs w:val="24"/>
        </w:rPr>
        <w:t>ежилое помещение не допускается;</w:t>
      </w:r>
    </w:p>
    <w:p w:rsidR="00FC5E50" w:rsidRPr="0099242A" w:rsidRDefault="00FC5E50" w:rsidP="0099242A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перевод нежилого помещения в жилое помещение не допускается, если такое помещение не отвечает установленным </w:t>
      </w:r>
      <w:hyperlink r:id="rId18" w:history="1">
        <w:r w:rsidRPr="0099242A">
          <w:rPr>
            <w:rFonts w:ascii="Times New Roman" w:eastAsia="Calibri" w:hAnsi="Times New Roman" w:cs="Times New Roman"/>
            <w:sz w:val="24"/>
            <w:szCs w:val="24"/>
          </w:rPr>
          <w:t>требованиям</w:t>
        </w:r>
      </w:hyperlink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или отсутствует возможность обеспечить соответствие такого помещения требованиям установленным Постановлением Правительства Российской Федерации от 28.01.2006</w:t>
      </w:r>
      <w:r w:rsidR="00CB783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либо если право собственности на такое</w:t>
      </w:r>
      <w:proofErr w:type="gramEnd"/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помещение об</w:t>
      </w:r>
      <w:r w:rsidR="00CB783B">
        <w:rPr>
          <w:rFonts w:ascii="Times New Roman" w:eastAsia="Calibri" w:hAnsi="Times New Roman" w:cs="Times New Roman"/>
          <w:sz w:val="24"/>
          <w:szCs w:val="24"/>
        </w:rPr>
        <w:t>ременено правами каких-либо лиц.</w:t>
      </w:r>
    </w:p>
    <w:p w:rsidR="00FC5E50" w:rsidRPr="0099242A" w:rsidRDefault="00C42AE2" w:rsidP="009924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4) несоответствие</w:t>
      </w:r>
      <w:r w:rsidR="00FC5E50" w:rsidRPr="0099242A">
        <w:rPr>
          <w:rFonts w:ascii="Times New Roman" w:eastAsia="Calibri" w:hAnsi="Times New Roman" w:cs="Times New Roman"/>
          <w:sz w:val="24"/>
          <w:szCs w:val="24"/>
        </w:rPr>
        <w:t xml:space="preserve"> проекта переустройства и (или) перепланировки жилого помещения требованиям законодательства.</w:t>
      </w:r>
      <w:r w:rsidR="00FC5E50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99242A" w:rsidRDefault="00CB783B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B4281" w:rsidRPr="0099242A">
        <w:rPr>
          <w:rFonts w:ascii="Times New Roman" w:hAnsi="Times New Roman" w:cs="Times New Roman"/>
          <w:sz w:val="24"/>
          <w:szCs w:val="24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>пунктом 2.13.</w:t>
      </w:r>
      <w:r w:rsidR="00C11E3A" w:rsidRPr="0099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</w:t>
      </w:r>
      <w:r w:rsidR="004B4281" w:rsidRPr="0099242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99242A" w:rsidRDefault="004B4281" w:rsidP="00CB78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5E50" w:rsidRPr="0099242A" w:rsidRDefault="00CB783B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2.15</w:t>
      </w:r>
      <w:r w:rsidR="004B4281" w:rsidRPr="00992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33E10" w:rsidRPr="00992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</w:t>
      </w:r>
      <w:r w:rsidR="00FC5E50" w:rsidRPr="00992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для обеспечения использования помещения в качестве жилого или нежилого помещения требуются переустройство и (или) перепланировка  услугой,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проектными организациями. </w:t>
      </w:r>
    </w:p>
    <w:p w:rsidR="00FC5E50" w:rsidRPr="0099242A" w:rsidRDefault="00FC5E50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4B4281" w:rsidRPr="0099242A" w:rsidRDefault="00FC5E50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</w:t>
      </w:r>
      <w:r w:rsidR="004B4281" w:rsidRPr="00992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0BA" w:rsidRPr="0099242A" w:rsidRDefault="00E950B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99242A" w:rsidRDefault="004B4281" w:rsidP="00CB78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C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C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9242A" w:rsidRDefault="00CB783B" w:rsidP="00CB78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4B4281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4281"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4281" w:rsidRPr="0099242A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15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3B" w:rsidRPr="0037794C" w:rsidRDefault="00CB783B" w:rsidP="00CB7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94C">
        <w:rPr>
          <w:rFonts w:ascii="Times New Roman" w:hAnsi="Times New Roman" w:cs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3B" w:rsidRDefault="004B4281" w:rsidP="00CB78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</w:t>
      </w:r>
    </w:p>
    <w:p w:rsidR="004B4281" w:rsidRPr="0099242A" w:rsidRDefault="004B4281" w:rsidP="00CB78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 предоставления таких услуг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83B" w:rsidRPr="0037794C" w:rsidRDefault="00CB783B" w:rsidP="00CB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4B4281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94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через МФЦ, составляет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4281" w:rsidRPr="0099242A" w:rsidRDefault="004B4281" w:rsidP="00CB78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Default="004B4281" w:rsidP="00CB78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783B" w:rsidRPr="0099242A" w:rsidRDefault="00CB783B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783B" w:rsidRPr="0037794C" w:rsidRDefault="00CB783B" w:rsidP="00CB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Заявление и прилагаемые к нему документы регистрируются в порядке и сроки, установленные пунктом </w:t>
      </w:r>
      <w:hyperlink r:id="rId19" w:history="1">
        <w:r w:rsidRPr="0037794C">
          <w:rPr>
            <w:rFonts w:ascii="Times New Roman" w:eastAsia="Calibri" w:hAnsi="Times New Roman" w:cs="Times New Roman"/>
            <w:sz w:val="24"/>
            <w:szCs w:val="24"/>
          </w:rPr>
          <w:t>3.3.</w:t>
        </w:r>
      </w:hyperlink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3B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924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социальной защите инвалидов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2A" w:rsidRPr="0099242A" w:rsidRDefault="00CB783B" w:rsidP="009924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2.20</w:t>
      </w:r>
      <w:r w:rsidR="0099242A" w:rsidRPr="0099242A">
        <w:rPr>
          <w:rFonts w:ascii="Times New Roman" w:eastAsia="Calibri" w:hAnsi="Times New Roman" w:cs="Times New Roman"/>
          <w:sz w:val="24"/>
          <w:szCs w:val="24"/>
        </w:rPr>
        <w:t xml:space="preserve">. Здание (помещение) </w:t>
      </w:r>
      <w:r w:rsidR="0099242A" w:rsidRPr="009924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242A" w:rsidRPr="0099242A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99242A" w:rsidRPr="0099242A" w:rsidRDefault="0099242A" w:rsidP="0099242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9242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9242A" w:rsidRPr="0099242A" w:rsidRDefault="0099242A" w:rsidP="009924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  <w:lang w:eastAsia="ar-SA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Федерации».</w:t>
      </w:r>
    </w:p>
    <w:p w:rsidR="0099242A" w:rsidRPr="0099242A" w:rsidRDefault="0099242A" w:rsidP="009924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9242A" w:rsidRPr="0099242A" w:rsidRDefault="0099242A" w:rsidP="009924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9242A" w:rsidRPr="0099242A" w:rsidRDefault="0099242A" w:rsidP="009924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9242A" w:rsidRPr="0099242A" w:rsidRDefault="0099242A" w:rsidP="009924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9242A" w:rsidRPr="0099242A" w:rsidRDefault="0099242A" w:rsidP="0099242A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99242A" w:rsidRPr="0099242A" w:rsidRDefault="0099242A" w:rsidP="0099242A">
      <w:pPr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9242A" w:rsidRPr="0099242A" w:rsidRDefault="0099242A" w:rsidP="0099242A">
      <w:pPr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9242A" w:rsidRPr="0099242A" w:rsidRDefault="0099242A" w:rsidP="0099242A">
      <w:pPr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99242A" w:rsidRPr="0099242A" w:rsidRDefault="0099242A" w:rsidP="0099242A">
      <w:pPr>
        <w:pStyle w:val="a5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9242A" w:rsidRPr="0099242A" w:rsidRDefault="0099242A" w:rsidP="009924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9242A" w:rsidRPr="0099242A" w:rsidRDefault="0099242A" w:rsidP="0099242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 № 1376.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2A" w:rsidRPr="0099242A" w:rsidRDefault="00CB783B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99242A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99242A" w:rsidRPr="0099242A" w:rsidTr="0099242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99242A" w:rsidRPr="0099242A" w:rsidTr="0099242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99242A" w:rsidRPr="0099242A" w:rsidTr="0099242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242A" w:rsidRPr="0099242A" w:rsidTr="0099242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99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242A" w:rsidRPr="0099242A" w:rsidTr="0099242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99242A" w:rsidRPr="0099242A" w:rsidTr="0099242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99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242A" w:rsidRPr="0099242A" w:rsidTr="0099242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242A" w:rsidRPr="0099242A" w:rsidTr="0099242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</w:t>
            </w: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в Органе</w:t>
            </w: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242A" w:rsidRPr="0099242A" w:rsidTr="0099242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42A" w:rsidRPr="0099242A" w:rsidRDefault="0099242A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CB783B" w:rsidP="0099242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2.22</w:t>
      </w:r>
      <w:r w:rsidR="0099242A" w:rsidRPr="0099242A">
        <w:rPr>
          <w:rFonts w:ascii="Times New Roman" w:eastAsia="Calibri" w:hAnsi="Times New Roman" w:cs="Times New Roman"/>
          <w:sz w:val="24"/>
          <w:szCs w:val="24"/>
        </w:rPr>
        <w:t xml:space="preserve">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="0099242A" w:rsidRPr="0099242A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="0099242A" w:rsidRPr="0099242A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99242A" w:rsidRPr="0099242A" w:rsidRDefault="00CB783B" w:rsidP="00992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99242A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9242A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="0099242A" w:rsidRPr="0099242A">
        <w:rPr>
          <w:rFonts w:ascii="Times New Roman" w:eastAsia="Calibri" w:hAnsi="Times New Roman" w:cs="Times New Roman"/>
          <w:sz w:val="24"/>
          <w:szCs w:val="24"/>
        </w:rPr>
        <w:t>слуги</w:t>
      </w:r>
      <w:r w:rsidR="0099242A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99242A" w:rsidRPr="0099242A">
        <w:rPr>
          <w:rFonts w:ascii="Times New Roman" w:eastAsia="Calibri" w:hAnsi="Times New Roman" w:cs="Times New Roman"/>
          <w:sz w:val="24"/>
          <w:szCs w:val="24"/>
        </w:rPr>
        <w:t>слуги</w:t>
      </w:r>
      <w:r w:rsidR="0099242A"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Отделом архитектуры 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99242A" w:rsidRPr="0099242A" w:rsidRDefault="0099242A" w:rsidP="00992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99242A" w:rsidRPr="0099242A" w:rsidRDefault="0099242A" w:rsidP="00992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99242A" w:rsidRPr="0099242A" w:rsidRDefault="0099242A" w:rsidP="0099242A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автоматизированной информационной системы МФЦ;</w:t>
      </w:r>
    </w:p>
    <w:p w:rsidR="0099242A" w:rsidRPr="0099242A" w:rsidRDefault="0099242A" w:rsidP="0099242A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доступ заявителей к порталам государственных и муниципальных услуг (функций);</w:t>
      </w:r>
    </w:p>
    <w:p w:rsidR="0099242A" w:rsidRPr="0099242A" w:rsidRDefault="0099242A" w:rsidP="0099242A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от заявителей денежных сре</w:t>
      </w: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9242A" w:rsidRPr="0099242A" w:rsidRDefault="0099242A" w:rsidP="0099242A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9242A" w:rsidRPr="0099242A" w:rsidRDefault="0099242A" w:rsidP="0099242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242A" w:rsidRPr="0099242A" w:rsidRDefault="0099242A" w:rsidP="00CB78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9242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99242A" w:rsidRPr="0099242A" w:rsidRDefault="0099242A" w:rsidP="00CB78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2)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9242A" w:rsidRPr="0099242A" w:rsidRDefault="0099242A" w:rsidP="0099242A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4) </w:t>
      </w:r>
      <w:r w:rsidRPr="0099242A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заявителя о принятом решении, выдача заявителю результата </w:t>
      </w:r>
      <w:r w:rsidRPr="0099242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99242A" w:rsidRPr="0099242A" w:rsidRDefault="0099242A" w:rsidP="0099242A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2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hyperlink w:anchor="Par1004" w:history="1">
        <w:r w:rsidRPr="0099242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99242A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99242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 3 к настоящему административному регламенту.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Прием</w:t>
      </w:r>
      <w:r w:rsidRPr="0099242A">
        <w:rPr>
          <w:rFonts w:ascii="Times New Roman" w:hAnsi="Times New Roman" w:cs="Times New Roman"/>
          <w:sz w:val="24"/>
          <w:szCs w:val="24"/>
        </w:rPr>
        <w:t xml:space="preserve"> </w:t>
      </w:r>
      <w:r w:rsidRPr="0099242A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3.3. </w:t>
      </w:r>
      <w:r w:rsidRPr="0099242A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99242A">
        <w:rPr>
          <w:rFonts w:ascii="Times New Roman" w:hAnsi="Times New Roman" w:cs="Times New Roman"/>
          <w:sz w:val="24"/>
          <w:szCs w:val="24"/>
        </w:rPr>
        <w:t xml:space="preserve"> является поступление от заявителя заявления на предоставление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  в Отдел архитектуры, МФЦ.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Очная форма подачи документов</w:t>
      </w:r>
      <w:r w:rsidRPr="0099242A">
        <w:rPr>
          <w:rFonts w:ascii="Times New Roman" w:hAnsi="Times New Roman" w:cs="Times New Roman"/>
          <w:sz w:val="24"/>
          <w:szCs w:val="24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</w:t>
      </w:r>
      <w:r w:rsidR="00CB783B">
        <w:rPr>
          <w:rFonts w:ascii="Times New Roman" w:hAnsi="Times New Roman" w:cs="Times New Roman"/>
          <w:sz w:val="24"/>
          <w:szCs w:val="24"/>
        </w:rPr>
        <w:t>ы, указанные в пунктах 2.6, 2.9</w:t>
      </w:r>
      <w:r w:rsidRPr="0099242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(в случае если заявитель представляет док</w:t>
      </w:r>
      <w:r w:rsidR="00CB783B">
        <w:rPr>
          <w:rFonts w:ascii="Times New Roman" w:hAnsi="Times New Roman" w:cs="Times New Roman"/>
          <w:sz w:val="24"/>
          <w:szCs w:val="24"/>
        </w:rPr>
        <w:t>ументы, указанные в пункте 2.9</w:t>
      </w:r>
      <w:r w:rsidRPr="0099242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В МФЦ предусмотрена только очная форма подачи документов.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 оформляется заявителем в ходе приема в Отделе архитектуры, МФЦ либо оформлено заранее. 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По просьбе обратившегося лица заявление оформляется специалистом Отдела архитектуры,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Специалист Отдела архитектуры, МФЦ, ответственный за прием документов, осуществляет следующие действия в ходе приема заявителя: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2A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99242A" w:rsidRPr="0099242A" w:rsidRDefault="0099242A" w:rsidP="0099242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ж) выдает заявителю расписку с описью представленных документов и указанием </w:t>
      </w:r>
      <w:r w:rsidRPr="0099242A">
        <w:rPr>
          <w:rFonts w:ascii="Times New Roman" w:hAnsi="Times New Roman" w:cs="Times New Roman"/>
          <w:sz w:val="24"/>
          <w:szCs w:val="24"/>
        </w:rPr>
        <w:lastRenderedPageBreak/>
        <w:t>даты их принятия, подтверждающую принятие документов.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При необходимости специалист Отдела архитектуры,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Заочная форма подачи документов</w:t>
      </w:r>
      <w:r w:rsidRPr="0099242A">
        <w:rPr>
          <w:rFonts w:ascii="Times New Roman" w:hAnsi="Times New Roman" w:cs="Times New Roman"/>
          <w:sz w:val="24"/>
          <w:szCs w:val="24"/>
        </w:rPr>
        <w:t xml:space="preserve"> – направление заявления о предоставлении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</w:t>
      </w:r>
      <w:r w:rsidR="00F71767">
        <w:rPr>
          <w:rFonts w:ascii="Times New Roman" w:hAnsi="Times New Roman" w:cs="Times New Roman"/>
          <w:sz w:val="24"/>
          <w:szCs w:val="24"/>
        </w:rPr>
        <w:t>ы, указанные в пунктах 2.6, 2.9</w:t>
      </w:r>
      <w:r w:rsidRPr="0099242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(в случае, если заявитель представляет до</w:t>
      </w:r>
      <w:r w:rsidR="00F71767">
        <w:rPr>
          <w:rFonts w:ascii="Times New Roman" w:hAnsi="Times New Roman" w:cs="Times New Roman"/>
          <w:sz w:val="24"/>
          <w:szCs w:val="24"/>
        </w:rPr>
        <w:t>кументы, указанные в пункте 2.9</w:t>
      </w:r>
      <w:r w:rsidRPr="0099242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по собственной инициативе):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Отдел архитектуры.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Отдела архитектуры, ответственный за прием документов: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2A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99242A" w:rsidRPr="0099242A" w:rsidRDefault="0099242A" w:rsidP="0099242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3.3.1. </w:t>
      </w:r>
      <w:r w:rsidRPr="0099242A">
        <w:rPr>
          <w:rFonts w:ascii="Times New Roman" w:hAnsi="Times New Roman" w:cs="Times New Roman"/>
          <w:b/>
          <w:sz w:val="24"/>
          <w:szCs w:val="24"/>
        </w:rPr>
        <w:t>Критерием принятия решения о приеме документов</w:t>
      </w:r>
      <w:r w:rsidRPr="0099242A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3.3.2. </w:t>
      </w:r>
      <w:r w:rsidRPr="0099242A">
        <w:rPr>
          <w:rFonts w:ascii="Times New Roman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99242A">
        <w:rPr>
          <w:rFonts w:ascii="Times New Roman" w:hAnsi="Times New Roman" w:cs="Times New Roman"/>
          <w:sz w:val="24"/>
          <w:szCs w:val="24"/>
        </w:rPr>
        <w:t xml:space="preserve"> составляет 3 </w:t>
      </w:r>
      <w:proofErr w:type="gramStart"/>
      <w:r w:rsidRPr="0099242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99242A">
        <w:rPr>
          <w:rFonts w:ascii="Times New Roman" w:hAnsi="Times New Roman" w:cs="Times New Roman"/>
          <w:sz w:val="24"/>
          <w:szCs w:val="24"/>
        </w:rPr>
        <w:t xml:space="preserve"> дня</w:t>
      </w:r>
      <w:r w:rsidRPr="00992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42A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3.3.3. </w:t>
      </w:r>
      <w:r w:rsidRPr="0099242A">
        <w:rPr>
          <w:rFonts w:ascii="Times New Roman" w:hAnsi="Times New Roman" w:cs="Times New Roman"/>
          <w:b/>
          <w:sz w:val="24"/>
          <w:szCs w:val="24"/>
        </w:rPr>
        <w:t>Результатом административной процедуры</w:t>
      </w:r>
      <w:r w:rsidRPr="0099242A">
        <w:rPr>
          <w:rFonts w:ascii="Times New Roman" w:hAnsi="Times New Roman" w:cs="Times New Roman"/>
          <w:sz w:val="24"/>
          <w:szCs w:val="24"/>
        </w:rPr>
        <w:t xml:space="preserve"> является одно из следующих действий: 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прием и регистрация в Отделе архитектуры, МФЦ запроса и документов, </w:t>
      </w:r>
      <w:r w:rsidRPr="0099242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заявителем, их передача специалисту ответственному за принятие решений о предоставлении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прием и регистрация в Отделе архитектуры, МФЦ запроса и документов, представленных заявителем, и их передача специалисту ответственному за межведомственное взаимодействие (в случае, если заявитель самостоятельно не представил до</w:t>
      </w:r>
      <w:r w:rsidR="00CB783B">
        <w:rPr>
          <w:rFonts w:ascii="Times New Roman" w:hAnsi="Times New Roman" w:cs="Times New Roman"/>
          <w:sz w:val="24"/>
          <w:szCs w:val="24"/>
        </w:rPr>
        <w:t>кументы, указанные в пункте 2.9</w:t>
      </w:r>
      <w:r w:rsidRPr="0099242A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регламента). </w:t>
      </w: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Результат административной процедуры фиксируется</w:t>
      </w:r>
      <w:r w:rsidRPr="0099242A">
        <w:rPr>
          <w:rFonts w:ascii="Times New Roman" w:hAnsi="Times New Roman" w:cs="Times New Roman"/>
          <w:sz w:val="24"/>
          <w:szCs w:val="24"/>
        </w:rPr>
        <w:t xml:space="preserve"> в журнале «</w:t>
      </w:r>
      <w:r w:rsidR="00CB783B"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жилого помещения в нежилое или нежилого помещения в жилое помещение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– </w:t>
      </w: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Журнал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9242A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99242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</w:t>
      </w:r>
      <w:r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Отдела архитектуры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CB783B">
        <w:rPr>
          <w:rFonts w:ascii="Times New Roman" w:eastAsia="Calibri" w:hAnsi="Times New Roman" w:cs="Times New Roman"/>
          <w:sz w:val="24"/>
          <w:szCs w:val="24"/>
          <w:lang w:eastAsia="ru-RU"/>
        </w:rPr>
        <w:t>из них), указанных в пункте 2.9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административного регламента (</w:t>
      </w:r>
      <w:r w:rsidRPr="0099242A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</w:t>
      </w:r>
      <w:r w:rsidR="00CB783B">
        <w:rPr>
          <w:rFonts w:ascii="Times New Roman" w:hAnsi="Times New Roman" w:cs="Times New Roman"/>
          <w:sz w:val="24"/>
          <w:szCs w:val="24"/>
        </w:rPr>
        <w:t>кументы, указанные в пункте 2.9.</w:t>
      </w:r>
      <w:r w:rsidRPr="009924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собственной инициативе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924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ответственный за межведомственное взаимодействие, не позднее дня, следующего за днем поступления запроса: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оформленный межведомственный запрос;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Отдел архитектуры  осуществляет специалист ответственный за межведомственное взаимодействие.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ответственный за межведомственное взаимодействие, передает зарегистрированные ответы и запросы вместе с представленными заявителем документами в Отдел архитектуры для принятия решения о предоставлении услуги.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</w:t>
      </w: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направлении межведомственного запроса является отсутствие документов, необходимых для предоставления муниципальной</w:t>
      </w:r>
      <w:r w:rsid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указанных в пункте 2.9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8 календарных дней</w:t>
      </w:r>
      <w:r w:rsidRPr="00992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Отдела архитектуры ответственным за межведомственное взаимодействие, документов и информации для направления межведомственных запросов.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</w:t>
      </w: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документов и их направление в Отдел архитектуры для принятия решения о предоставлении муниципальной услуги. </w:t>
      </w: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99242A">
        <w:rPr>
          <w:rFonts w:ascii="Times New Roman" w:hAnsi="Times New Roman" w:cs="Times New Roman"/>
          <w:sz w:val="24"/>
          <w:szCs w:val="24"/>
        </w:rPr>
        <w:t xml:space="preserve"> является регистрация запрашиваемых документов в Журнале. </w:t>
      </w:r>
    </w:p>
    <w:p w:rsidR="004B4281" w:rsidRPr="0099242A" w:rsidRDefault="004B4281" w:rsidP="00CB78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муниципальной</w:t>
      </w:r>
      <w:r w:rsidRPr="0099242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9242A" w:rsidRDefault="004B4281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3.5. </w:t>
      </w:r>
      <w:r w:rsidRPr="00CB7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Основанием для начала административной процедуры</w:t>
      </w:r>
      <w:r w:rsidRPr="00992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наличие в </w:t>
      </w:r>
      <w:r w:rsidR="003E77AB" w:rsidRPr="0099242A">
        <w:rPr>
          <w:rFonts w:ascii="Times New Roman" w:hAnsi="Times New Roman" w:cs="Times New Roman"/>
          <w:sz w:val="24"/>
          <w:szCs w:val="24"/>
        </w:rPr>
        <w:t>Отдел архитектуры</w:t>
      </w:r>
      <w:r w:rsidR="003E77AB" w:rsidRPr="00992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2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документов, указанных в </w:t>
      </w:r>
      <w:hyperlink r:id="rId20" w:history="1">
        <w:r w:rsidRPr="0099242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="00F7176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2.6, 2.9</w:t>
      </w:r>
      <w:r w:rsidR="00CB783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92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</w:t>
      </w:r>
      <w:r w:rsidR="00CB78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 а</w:t>
      </w:r>
      <w:r w:rsidRPr="00992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CB783B" w:rsidRPr="0099242A">
        <w:rPr>
          <w:rFonts w:ascii="Times New Roman" w:hAnsi="Times New Roman" w:cs="Times New Roman"/>
          <w:sz w:val="24"/>
          <w:szCs w:val="24"/>
        </w:rPr>
        <w:t>Отдел архитектуры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B4281" w:rsidRPr="00CB783B" w:rsidRDefault="004B4281" w:rsidP="00CB783B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83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соответствие представленных документов требованиям, ус</w:t>
      </w:r>
      <w:r w:rsidR="00CB783B">
        <w:rPr>
          <w:rFonts w:ascii="Times New Roman" w:eastAsia="Calibri" w:hAnsi="Times New Roman" w:cs="Times New Roman"/>
          <w:sz w:val="24"/>
          <w:szCs w:val="24"/>
          <w:lang w:eastAsia="ru-RU"/>
        </w:rPr>
        <w:t>тановленным в пунктах 2.6 и 2.9. а</w:t>
      </w:r>
      <w:r w:rsidRPr="00CB783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4B4281" w:rsidRPr="00CB783B" w:rsidRDefault="004B4281" w:rsidP="00CB783B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83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анализирует содержащ</w:t>
      </w:r>
      <w:r w:rsidR="00C15987" w:rsidRPr="00CB783B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CB7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3E77AB" w:rsidRPr="00CB783B">
        <w:rPr>
          <w:rFonts w:ascii="Times New Roman" w:hAnsi="Times New Roman" w:cs="Times New Roman"/>
          <w:sz w:val="24"/>
          <w:szCs w:val="24"/>
        </w:rPr>
        <w:t>Отдел</w:t>
      </w:r>
      <w:r w:rsidR="00F71767">
        <w:rPr>
          <w:rFonts w:ascii="Times New Roman" w:hAnsi="Times New Roman" w:cs="Times New Roman"/>
          <w:sz w:val="24"/>
          <w:szCs w:val="24"/>
        </w:rPr>
        <w:t>ом</w:t>
      </w:r>
      <w:r w:rsidR="003E77AB" w:rsidRPr="00CB783B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3E77AB" w:rsidRPr="00CB7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7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услуги; </w:t>
      </w:r>
    </w:p>
    <w:p w:rsidR="00CB783B" w:rsidRDefault="004B4281" w:rsidP="00CB783B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83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факт отсутствия или наличия оснований для отказа в предоставлении муниципальной услу</w:t>
      </w:r>
      <w:r w:rsidR="00CB783B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2.13. административного регламента;</w:t>
      </w:r>
    </w:p>
    <w:p w:rsidR="004B4281" w:rsidRPr="00F71767" w:rsidRDefault="004B4281" w:rsidP="00CB783B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CB7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ги, </w:t>
      </w:r>
      <w:r w:rsidR="00CB783B"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 пунктом 2.13. настоящего а</w:t>
      </w:r>
      <w:r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F71767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3E77AB" w:rsidRPr="00F71767">
        <w:rPr>
          <w:rFonts w:ascii="Times New Roman" w:hAnsi="Times New Roman" w:cs="Times New Roman"/>
          <w:sz w:val="24"/>
          <w:szCs w:val="24"/>
        </w:rPr>
        <w:t>Отдел</w:t>
      </w:r>
      <w:r w:rsidR="00F71767" w:rsidRPr="00F71767">
        <w:rPr>
          <w:rFonts w:ascii="Times New Roman" w:hAnsi="Times New Roman" w:cs="Times New Roman"/>
          <w:sz w:val="24"/>
          <w:szCs w:val="24"/>
        </w:rPr>
        <w:t>а</w:t>
      </w:r>
      <w:r w:rsidR="003E77AB" w:rsidRPr="00F71767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3E77AB"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F71767"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1767"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 календарных дней </w:t>
      </w:r>
      <w:r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4B4281" w:rsidRPr="00215B38" w:rsidRDefault="004B4281" w:rsidP="00215B38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 предоставлении муниципальной услуги; </w:t>
      </w:r>
    </w:p>
    <w:p w:rsidR="004B4281" w:rsidRPr="00215B38" w:rsidRDefault="004B4281" w:rsidP="00215B38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B38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об отказе в предоставлении муниципальной услуги (в случае наличия основан</w:t>
      </w:r>
      <w:r w:rsidR="00CB783B" w:rsidRPr="00215B38">
        <w:rPr>
          <w:rFonts w:ascii="Times New Roman" w:eastAsia="Calibri" w:hAnsi="Times New Roman" w:cs="Times New Roman"/>
          <w:sz w:val="24"/>
          <w:szCs w:val="24"/>
          <w:lang w:eastAsia="ru-RU"/>
        </w:rPr>
        <w:t>ий, предусмотренных пунктом 2.13. настоящего а</w:t>
      </w:r>
      <w:r w:rsidRPr="00215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F71767">
        <w:rPr>
          <w:rFonts w:ascii="Times New Roman" w:hAnsi="Times New Roman" w:cs="Times New Roman"/>
          <w:sz w:val="24"/>
          <w:szCs w:val="24"/>
        </w:rPr>
        <w:t>а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</w:t>
      </w:r>
      <w:r w:rsid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первому заместителю главы администрации муниципального района «Печора» (далее – </w:t>
      </w:r>
      <w:r w:rsidR="00F71767" w:rsidRPr="00F71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Первый заместитель главы</w:t>
      </w:r>
      <w:r w:rsidR="00F7176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B4281" w:rsidRPr="00F71767" w:rsidRDefault="00F71767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Первый заместитель главы </w:t>
      </w:r>
      <w:r w:rsidR="004B4281"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проект решения о предоставлении </w:t>
      </w:r>
      <w:r w:rsidR="004B4281"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(решения об отказе в предоставлении муниципальной услуги) в течение </w:t>
      </w:r>
      <w:r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календарных дней </w:t>
      </w:r>
      <w:r w:rsidR="004B4281" w:rsidRP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его получения.  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3E77AB" w:rsidRPr="0099242A">
        <w:rPr>
          <w:rFonts w:ascii="Times New Roman" w:hAnsi="Times New Roman" w:cs="Times New Roman"/>
          <w:sz w:val="24"/>
          <w:szCs w:val="24"/>
        </w:rPr>
        <w:t>Отдел</w:t>
      </w:r>
      <w:r w:rsidR="00F71767">
        <w:rPr>
          <w:rFonts w:ascii="Times New Roman" w:hAnsi="Times New Roman" w:cs="Times New Roman"/>
          <w:sz w:val="24"/>
          <w:szCs w:val="24"/>
        </w:rPr>
        <w:t>а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3E77AB"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подписанное </w:t>
      </w:r>
      <w:r w:rsidR="00F7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ешение с</w:t>
      </w:r>
      <w:r w:rsidR="00F71767">
        <w:rPr>
          <w:rFonts w:ascii="Times New Roman" w:eastAsia="Calibri" w:hAnsi="Times New Roman" w:cs="Times New Roman"/>
          <w:sz w:val="24"/>
          <w:szCs w:val="24"/>
          <w:lang w:eastAsia="ru-RU"/>
        </w:rPr>
        <w:t>пециалисту Отдела архитектуры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3.5.1. </w:t>
      </w:r>
      <w:r w:rsidRPr="00F71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F71767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Pr="00F71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F717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99242A">
        <w:rPr>
          <w:rFonts w:ascii="Times New Roman" w:hAnsi="Times New Roman" w:cs="Times New Roman"/>
          <w:sz w:val="24"/>
          <w:szCs w:val="24"/>
        </w:rPr>
        <w:t xml:space="preserve">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32AE8"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</w:t>
      </w:r>
      <w:r w:rsidR="00F71767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 требованиям настоящего а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Pr="00F71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A13095" w:rsidRPr="0099242A">
        <w:rPr>
          <w:rFonts w:ascii="Times New Roman" w:eastAsia="Calibri" w:hAnsi="Times New Roman" w:cs="Times New Roman"/>
          <w:sz w:val="24"/>
          <w:szCs w:val="24"/>
        </w:rPr>
        <w:t xml:space="preserve">31 календарного дня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полного комплекта документов, необходимых для предоставления муниципальной услуги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Pr="00F71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Результатом административной процедуры</w:t>
      </w:r>
      <w:r w:rsidRPr="00992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является принятие решения о предоставлении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</w:t>
      </w:r>
      <w:r w:rsidR="00F717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пециалисту</w:t>
      </w:r>
      <w:r w:rsidRPr="00992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E77AB" w:rsidRPr="0099242A">
        <w:rPr>
          <w:rFonts w:ascii="Times New Roman" w:hAnsi="Times New Roman" w:cs="Times New Roman"/>
          <w:sz w:val="24"/>
          <w:szCs w:val="24"/>
        </w:rPr>
        <w:t>Отдел</w:t>
      </w:r>
      <w:r w:rsidR="00F71767">
        <w:rPr>
          <w:rFonts w:ascii="Times New Roman" w:hAnsi="Times New Roman" w:cs="Times New Roman"/>
          <w:sz w:val="24"/>
          <w:szCs w:val="24"/>
        </w:rPr>
        <w:t>а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992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административной процедуры фиксируется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55D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с пометкой «исполнено».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99242A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F7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поступление с</w:t>
      </w:r>
      <w:r w:rsidR="00F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7AB" w:rsidRPr="0099242A">
        <w:rPr>
          <w:rFonts w:ascii="Times New Roman" w:hAnsi="Times New Roman" w:cs="Times New Roman"/>
          <w:sz w:val="24"/>
          <w:szCs w:val="24"/>
        </w:rPr>
        <w:t>Отдел</w:t>
      </w:r>
      <w:r w:rsidR="00F71767">
        <w:rPr>
          <w:rFonts w:ascii="Times New Roman" w:hAnsi="Times New Roman" w:cs="Times New Roman"/>
          <w:sz w:val="24"/>
          <w:szCs w:val="24"/>
        </w:rPr>
        <w:t>а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</w:t>
      </w:r>
      <w:r w:rsidRPr="00955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</w:t>
      </w:r>
      <w:r w:rsidR="00F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пециалистом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7AB" w:rsidRPr="0099242A">
        <w:rPr>
          <w:rFonts w:ascii="Times New Roman" w:hAnsi="Times New Roman" w:cs="Times New Roman"/>
          <w:sz w:val="24"/>
          <w:szCs w:val="24"/>
        </w:rPr>
        <w:t>Отдел</w:t>
      </w:r>
      <w:r w:rsidR="00F71767">
        <w:rPr>
          <w:rFonts w:ascii="Times New Roman" w:hAnsi="Times New Roman" w:cs="Times New Roman"/>
          <w:sz w:val="24"/>
          <w:szCs w:val="24"/>
        </w:rPr>
        <w:t>а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ответственным за выдачу Решения.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</w:t>
      </w:r>
      <w:r w:rsidR="00955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Отдела архитектуры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</w:t>
      </w:r>
      <w:r w:rsidR="0095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3E77AB" w:rsidRPr="0099242A">
        <w:rPr>
          <w:rFonts w:ascii="Times New Roman" w:hAnsi="Times New Roman" w:cs="Times New Roman"/>
          <w:sz w:val="24"/>
          <w:szCs w:val="24"/>
        </w:rPr>
        <w:t>Отдел</w:t>
      </w:r>
      <w:r w:rsidR="00955D4E">
        <w:rPr>
          <w:rFonts w:ascii="Times New Roman" w:hAnsi="Times New Roman" w:cs="Times New Roman"/>
          <w:sz w:val="24"/>
          <w:szCs w:val="24"/>
        </w:rPr>
        <w:t>а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3E77AB" w:rsidRPr="0099242A">
        <w:rPr>
          <w:rFonts w:ascii="Times New Roman" w:hAnsi="Times New Roman" w:cs="Times New Roman"/>
          <w:sz w:val="24"/>
          <w:szCs w:val="24"/>
        </w:rPr>
        <w:t>Отдел</w:t>
      </w:r>
      <w:r w:rsidR="00F71767">
        <w:rPr>
          <w:rFonts w:ascii="Times New Roman" w:hAnsi="Times New Roman" w:cs="Times New Roman"/>
          <w:sz w:val="24"/>
          <w:szCs w:val="24"/>
        </w:rPr>
        <w:t>а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955D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 о выдаче результата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 w:rsidRPr="00955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</w:t>
      </w: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</w:t>
      </w:r>
      <w:r w:rsidR="0095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пециалисту </w:t>
      </w:r>
      <w:r w:rsidR="003E77AB" w:rsidRPr="0099242A">
        <w:rPr>
          <w:rFonts w:ascii="Times New Roman" w:hAnsi="Times New Roman" w:cs="Times New Roman"/>
          <w:sz w:val="24"/>
          <w:szCs w:val="24"/>
        </w:rPr>
        <w:t>Отдел</w:t>
      </w:r>
      <w:r w:rsidR="00955D4E">
        <w:rPr>
          <w:rFonts w:ascii="Times New Roman" w:hAnsi="Times New Roman" w:cs="Times New Roman"/>
          <w:sz w:val="24"/>
          <w:szCs w:val="24"/>
        </w:rPr>
        <w:t>а</w:t>
      </w:r>
      <w:r w:rsidR="003E77AB" w:rsidRPr="0099242A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</w:t>
      </w:r>
      <w:r w:rsidRPr="00992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 w:rsidRPr="00955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 и (или) выдача заявителю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5D4E">
        <w:rPr>
          <w:rFonts w:ascii="Times New Roman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99242A">
        <w:rPr>
          <w:rFonts w:ascii="Times New Roman" w:hAnsi="Times New Roman" w:cs="Times New Roman"/>
          <w:sz w:val="24"/>
          <w:szCs w:val="24"/>
        </w:rPr>
        <w:t xml:space="preserve"> является регистрация Решения в журнале исходящей документации.</w:t>
      </w:r>
    </w:p>
    <w:p w:rsidR="004B4281" w:rsidRPr="0099242A" w:rsidRDefault="004B4281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Cs/>
          <w:iCs/>
          <w:sz w:val="24"/>
          <w:szCs w:val="24"/>
        </w:rPr>
        <w:t>3.7.</w:t>
      </w:r>
      <w:r w:rsidRPr="009924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9242A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42A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Отдел архитектуры </w:t>
      </w:r>
      <w:r w:rsidRPr="0099242A">
        <w:rPr>
          <w:rFonts w:ascii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99242A">
        <w:rPr>
          <w:rFonts w:ascii="Times New Roman" w:eastAsia="Calibri" w:hAnsi="Times New Roman" w:cs="Times New Roman"/>
          <w:b/>
          <w:sz w:val="24"/>
          <w:szCs w:val="24"/>
        </w:rPr>
        <w:t>процедура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99242A">
        <w:rPr>
          <w:rFonts w:ascii="Times New Roman" w:eastAsia="Calibri" w:hAnsi="Times New Roman" w:cs="Times New Roman"/>
          <w:b/>
          <w:sz w:val="24"/>
          <w:szCs w:val="24"/>
        </w:rPr>
        <w:t>заявление об исправлении опечаток и (или) ошибок</w:t>
      </w:r>
      <w:r w:rsidRPr="0099242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9242A" w:rsidRPr="0099242A" w:rsidRDefault="0099242A" w:rsidP="0099242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99242A" w:rsidRPr="0099242A" w:rsidRDefault="0099242A" w:rsidP="0099242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99242A" w:rsidRPr="0099242A" w:rsidRDefault="0099242A" w:rsidP="009924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2 рабочих дней:</w:t>
      </w:r>
    </w:p>
    <w:p w:rsidR="0099242A" w:rsidRPr="0099242A" w:rsidRDefault="0099242A" w:rsidP="0099242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принимает решение об исправлении опечаток и (или) ошибок, </w:t>
      </w:r>
      <w:r w:rsidRPr="0099242A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9242A">
        <w:rPr>
          <w:rFonts w:ascii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9242A" w:rsidRPr="0099242A" w:rsidRDefault="0099242A" w:rsidP="0099242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99242A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9242A">
        <w:rPr>
          <w:rFonts w:ascii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99242A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9242A">
        <w:rPr>
          <w:rFonts w:ascii="Times New Roman" w:hAnsi="Times New Roman" w:cs="Times New Roman"/>
          <w:sz w:val="24"/>
          <w:szCs w:val="24"/>
        </w:rPr>
        <w:t>.</w:t>
      </w:r>
    </w:p>
    <w:p w:rsidR="0099242A" w:rsidRPr="0099242A" w:rsidRDefault="0099242A" w:rsidP="009924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Исправление опечаток и (или) ошибок, 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99242A">
        <w:rPr>
          <w:rFonts w:ascii="Times New Roman" w:hAnsi="Times New Roman" w:cs="Times New Roman"/>
          <w:sz w:val="24"/>
          <w:szCs w:val="24"/>
        </w:rPr>
        <w:t xml:space="preserve">специалистом ответственным за предоставление муниципальной услуги в течение 2 рабочих дней. </w:t>
      </w:r>
    </w:p>
    <w:p w:rsidR="0099242A" w:rsidRPr="0099242A" w:rsidRDefault="0099242A" w:rsidP="009924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При исправлении опечаток и (или) ошибок</w:t>
      </w:r>
      <w:r w:rsidRPr="0099242A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9242A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99242A" w:rsidRPr="0099242A" w:rsidRDefault="0099242A" w:rsidP="0099242A">
      <w:pPr>
        <w:numPr>
          <w:ilvl w:val="0"/>
          <w:numId w:val="37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99242A" w:rsidRPr="0099242A" w:rsidRDefault="0099242A" w:rsidP="0099242A">
      <w:pPr>
        <w:numPr>
          <w:ilvl w:val="0"/>
          <w:numId w:val="37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</w:rPr>
        <w:t>Критерием принятия решения</w:t>
      </w:r>
      <w:r w:rsidRPr="0099242A">
        <w:rPr>
          <w:rFonts w:ascii="Times New Roman" w:hAnsi="Times New Roman" w:cs="Times New Roman"/>
          <w:b/>
          <w:sz w:val="24"/>
          <w:szCs w:val="24"/>
        </w:rPr>
        <w:t xml:space="preserve"> об исправлении опечаток и (или) ошибок</w:t>
      </w:r>
      <w:r w:rsidRPr="0099242A">
        <w:rPr>
          <w:rFonts w:ascii="Times New Roman" w:hAnsi="Times New Roman" w:cs="Times New Roman"/>
          <w:sz w:val="24"/>
          <w:szCs w:val="24"/>
        </w:rPr>
        <w:t xml:space="preserve"> 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является наличие </w:t>
      </w:r>
      <w:r w:rsidRPr="0099242A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составляет не более 5 рабочих  дней со дня </w:t>
      </w:r>
      <w:r w:rsidRPr="0099242A">
        <w:rPr>
          <w:rFonts w:ascii="Times New Roman" w:hAnsi="Times New Roman" w:cs="Times New Roman"/>
          <w:sz w:val="24"/>
          <w:szCs w:val="24"/>
        </w:rPr>
        <w:t>поступления в Отдел архитектуры заявления об исправлении опечаток и (или) ошибок.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</w:rPr>
        <w:t>Результатом процедуры является</w:t>
      </w:r>
      <w:r w:rsidRPr="009924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242A" w:rsidRPr="0099242A" w:rsidRDefault="0099242A" w:rsidP="0099242A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99242A" w:rsidRPr="0099242A" w:rsidRDefault="0099242A" w:rsidP="0099242A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мотивированный отказ в исправлении </w:t>
      </w:r>
      <w:r w:rsidRPr="0099242A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9242A">
        <w:rPr>
          <w:rFonts w:ascii="Times New Roman" w:hAnsi="Times New Roman" w:cs="Times New Roman"/>
          <w:sz w:val="24"/>
          <w:szCs w:val="24"/>
        </w:rPr>
        <w:t>.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порядке, установленном пунктом 3.6. настоящего административного  регламента.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</w:rPr>
        <w:t>Способом фиксации результата процедуры является</w:t>
      </w:r>
      <w:r w:rsidRPr="0099242A">
        <w:rPr>
          <w:rFonts w:ascii="Times New Roman" w:eastAsia="Calibri" w:hAnsi="Times New Roman" w:cs="Times New Roman"/>
          <w:sz w:val="24"/>
          <w:szCs w:val="24"/>
        </w:rPr>
        <w:t xml:space="preserve"> регистрация исправленного документа или принятого решения в Журнале.</w:t>
      </w:r>
    </w:p>
    <w:p w:rsidR="0099242A" w:rsidRPr="0099242A" w:rsidRDefault="0099242A" w:rsidP="009924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99242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9242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92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92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9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92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992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242A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</w:t>
      </w:r>
      <w:r w:rsidRPr="0099242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9242A">
        <w:rPr>
          <w:rFonts w:ascii="Times New Roman" w:hAnsi="Times New Roman" w:cs="Times New Roman"/>
          <w:sz w:val="24"/>
          <w:szCs w:val="24"/>
        </w:rPr>
        <w:t>услуги, осуществляет  заведующий отделом архитектуры и градостроительства  администрации муниципального района «Печора».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Отдела архитектуры по предоставлению муниципальной услуги осуществляется </w:t>
      </w:r>
      <w:r w:rsidR="00E0227E">
        <w:rPr>
          <w:rFonts w:ascii="Times New Roman" w:hAnsi="Times New Roman" w:cs="Times New Roman"/>
          <w:sz w:val="24"/>
          <w:szCs w:val="24"/>
        </w:rPr>
        <w:t>П</w:t>
      </w:r>
      <w:r w:rsidRPr="0099242A">
        <w:rPr>
          <w:rFonts w:ascii="Times New Roman" w:hAnsi="Times New Roman" w:cs="Times New Roman"/>
          <w:sz w:val="24"/>
          <w:szCs w:val="24"/>
        </w:rPr>
        <w:t>ервым заместителем главы.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99242A" w:rsidRPr="0099242A" w:rsidRDefault="0099242A" w:rsidP="009924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Администрации, но не реже 1 раза в 3 года.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Отделу архитектуры запросов, иных документов, принятых от заявителя в МФЦ;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Отделу архитектуры запросов, иных документов, принятых от заявителя, а также за своевременную выдачу заявителю документов, переданных в этих целях МФЦ Отделом архитектуры;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t>уполномоченном на ее рассмотрение органе.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42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9242A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9242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Российской Федерации, а также положений настоящего административного регламента.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Главе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t>, должностных лиц Администрации либо муниципального служащего в досудебном порядке.</w:t>
      </w:r>
    </w:p>
    <w:p w:rsidR="00A97410" w:rsidRDefault="00A97410" w:rsidP="00A9741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242A" w:rsidRPr="0099242A" w:rsidRDefault="0099242A" w:rsidP="00A97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</w:t>
      </w:r>
      <w:r w:rsidRPr="00992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A97410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5.7. Регистрация жалобы осуществляется сектором организации предоставления муниципальных услуг администрации муниципального района «Печора» (далее – </w:t>
      </w: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>Сектор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t>) в течение одного рабочего дня со дня ее поступления с присвоением ей регистрационного номера.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администрации муниципального района «Печора».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Сектором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99242A" w:rsidRPr="0099242A" w:rsidRDefault="0099242A" w:rsidP="0099242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99242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99242A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5.10. В случае установления в ходе или по результатам </w:t>
      </w:r>
      <w:proofErr w:type="gramStart"/>
      <w:r w:rsidRPr="0099242A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</w:t>
      </w:r>
      <w:proofErr w:type="gramEnd"/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5.13. По результатам рассмотрения жалобы Администрация, принимает одно из следующих решений: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 xml:space="preserve">г) признание жалобы необоснованной (решения и действия (бездействие) признаны </w:t>
      </w:r>
      <w:r w:rsidRPr="009924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законными, отсутствует нарушение прав заявителя).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заявителя о порядке подачи и 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жалобы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5.18.</w:t>
      </w:r>
      <w:r w:rsidRPr="00992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Информация о порядке подачи и рассмотрения жалобы размещается:</w:t>
      </w:r>
    </w:p>
    <w:p w:rsidR="0099242A" w:rsidRPr="0099242A" w:rsidRDefault="0099242A" w:rsidP="0099242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99242A" w:rsidRPr="0099242A" w:rsidRDefault="0099242A" w:rsidP="0099242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Администрации, МФЦ;</w:t>
      </w:r>
    </w:p>
    <w:p w:rsidR="0099242A" w:rsidRPr="0099242A" w:rsidRDefault="0099242A" w:rsidP="0099242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5.19.</w:t>
      </w:r>
      <w:r w:rsidRPr="009924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Информацию о порядке подачи и рассмотрения жалобы можно получить:</w:t>
      </w:r>
    </w:p>
    <w:p w:rsidR="0099242A" w:rsidRPr="0099242A" w:rsidRDefault="0099242A" w:rsidP="0099242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Администрации, МФЦ;</w:t>
      </w:r>
    </w:p>
    <w:p w:rsidR="0099242A" w:rsidRPr="0099242A" w:rsidRDefault="0099242A" w:rsidP="0099242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99242A" w:rsidRPr="0099242A" w:rsidRDefault="0099242A" w:rsidP="0099242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99242A" w:rsidRPr="0099242A" w:rsidRDefault="0099242A" w:rsidP="0099242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99242A" w:rsidRPr="0099242A" w:rsidRDefault="0099242A" w:rsidP="0099242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42A" w:rsidRDefault="0099242A" w:rsidP="00A97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7410" w:rsidRPr="00A97410" w:rsidRDefault="00A97410" w:rsidP="00A97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7410" w:rsidRDefault="00A97410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5B38" w:rsidRDefault="00215B38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5B38" w:rsidRDefault="00215B38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5B38" w:rsidRDefault="00215B38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5B38" w:rsidRDefault="00215B38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5B38" w:rsidRDefault="00215B38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5B38" w:rsidRDefault="00215B38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5B38" w:rsidRDefault="00215B38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5B38" w:rsidRDefault="00215B38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9242A" w:rsidRPr="0099242A" w:rsidRDefault="00A97410" w:rsidP="00A974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99242A" w:rsidRPr="0099242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A97410" w:rsidRDefault="0099242A" w:rsidP="00A97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«</w:t>
      </w:r>
      <w:r w:rsidR="00A97410"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Перевод жилого помещения в </w:t>
      </w:r>
      <w:proofErr w:type="gramStart"/>
      <w:r w:rsidR="00A97410"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нежилое</w:t>
      </w:r>
      <w:proofErr w:type="gramEnd"/>
      <w:r w:rsidR="00A97410"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или нежилого</w:t>
      </w:r>
    </w:p>
    <w:p w:rsidR="0099242A" w:rsidRPr="00A97410" w:rsidRDefault="00A97410" w:rsidP="00A97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помещения в жилое помещение</w:t>
      </w:r>
      <w:r w:rsidR="0099242A" w:rsidRPr="0099242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9242A" w:rsidRPr="0099242A" w:rsidRDefault="0099242A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42A">
        <w:rPr>
          <w:rFonts w:ascii="Times New Roman" w:eastAsia="Calibri" w:hAnsi="Times New Roman" w:cs="Times New Roman"/>
          <w:b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99242A" w:rsidRPr="0099242A" w:rsidRDefault="0099242A" w:rsidP="0099242A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1"/>
      </w:tblGrid>
      <w:tr w:rsidR="0099242A" w:rsidRPr="0099242A" w:rsidTr="0099242A">
        <w:trPr>
          <w:trHeight w:val="467"/>
        </w:trPr>
        <w:tc>
          <w:tcPr>
            <w:tcW w:w="2608" w:type="pct"/>
          </w:tcPr>
          <w:p w:rsidR="0099242A" w:rsidRPr="0099242A" w:rsidRDefault="0099242A" w:rsidP="0099242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99242A" w:rsidRPr="0099242A" w:rsidTr="0099242A">
        <w:trPr>
          <w:trHeight w:val="467"/>
        </w:trPr>
        <w:tc>
          <w:tcPr>
            <w:tcW w:w="2608" w:type="pct"/>
          </w:tcPr>
          <w:p w:rsidR="0099242A" w:rsidRPr="0099242A" w:rsidRDefault="0099242A" w:rsidP="0099242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Сайт</w:t>
            </w:r>
          </w:p>
        </w:tc>
        <w:tc>
          <w:tcPr>
            <w:tcW w:w="2392" w:type="pct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http://mydocuments11.ru</w:t>
            </w:r>
          </w:p>
        </w:tc>
      </w:tr>
      <w:tr w:rsidR="0099242A" w:rsidRPr="0099242A" w:rsidTr="0099242A">
        <w:trPr>
          <w:trHeight w:val="503"/>
        </w:trPr>
        <w:tc>
          <w:tcPr>
            <w:tcW w:w="2608" w:type="pct"/>
          </w:tcPr>
          <w:p w:rsidR="0099242A" w:rsidRPr="0099242A" w:rsidRDefault="0099242A" w:rsidP="0099242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9242A" w:rsidRPr="0099242A" w:rsidRDefault="00215B38" w:rsidP="0099242A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9242A" w:rsidRPr="0099242A" w:rsidTr="0099242A">
        <w:trPr>
          <w:trHeight w:val="240"/>
        </w:trPr>
        <w:tc>
          <w:tcPr>
            <w:tcW w:w="2608" w:type="pct"/>
          </w:tcPr>
          <w:p w:rsidR="0099242A" w:rsidRPr="0099242A" w:rsidRDefault="0099242A" w:rsidP="0099242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99242A" w:rsidRPr="0099242A" w:rsidRDefault="0099242A" w:rsidP="0099242A">
            <w:pPr>
              <w:pStyle w:val="afa"/>
              <w:widowControl w:val="0"/>
              <w:spacing w:after="0" w:line="240" w:lineRule="auto"/>
              <w:ind w:left="-37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 xml:space="preserve">8(82142) 3-28-18; 3-16-18 </w:t>
            </w:r>
          </w:p>
        </w:tc>
      </w:tr>
      <w:tr w:rsidR="0099242A" w:rsidRPr="0099242A" w:rsidTr="0099242A">
        <w:trPr>
          <w:trHeight w:val="350"/>
        </w:trPr>
        <w:tc>
          <w:tcPr>
            <w:tcW w:w="2608" w:type="pct"/>
          </w:tcPr>
          <w:p w:rsidR="0099242A" w:rsidRPr="0099242A" w:rsidRDefault="0099242A" w:rsidP="0099242A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отдела ГАУ РК по городу Печоре «МФЦ» </w:t>
            </w: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</w:tcPr>
          <w:p w:rsidR="0099242A" w:rsidRPr="0099242A" w:rsidRDefault="0099242A" w:rsidP="0099242A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Жижева</w:t>
            </w:r>
            <w:proofErr w:type="spellEnd"/>
            <w:r w:rsidRPr="0099242A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 </w:t>
            </w:r>
          </w:p>
        </w:tc>
      </w:tr>
    </w:tbl>
    <w:p w:rsidR="0099242A" w:rsidRPr="0099242A" w:rsidRDefault="0099242A" w:rsidP="0099242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99242A" w:rsidRPr="0099242A" w:rsidTr="0099242A">
        <w:tc>
          <w:tcPr>
            <w:tcW w:w="5182" w:type="dxa"/>
            <w:vAlign w:val="center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99242A" w:rsidRPr="0099242A" w:rsidRDefault="0099242A" w:rsidP="0099242A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99242A" w:rsidRPr="0099242A" w:rsidTr="0099242A">
        <w:tc>
          <w:tcPr>
            <w:tcW w:w="5182" w:type="dxa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9-00  до 19-00</w:t>
            </w:r>
          </w:p>
        </w:tc>
      </w:tr>
      <w:tr w:rsidR="0099242A" w:rsidRPr="0099242A" w:rsidTr="0099242A">
        <w:tc>
          <w:tcPr>
            <w:tcW w:w="5182" w:type="dxa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99242A" w:rsidRPr="0099242A" w:rsidRDefault="0099242A" w:rsidP="009924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bCs/>
                <w:sz w:val="24"/>
                <w:szCs w:val="24"/>
              </w:rPr>
              <w:t>с 10-00 до 20-00</w:t>
            </w:r>
          </w:p>
        </w:tc>
      </w:tr>
      <w:tr w:rsidR="0099242A" w:rsidRPr="0099242A" w:rsidTr="0099242A">
        <w:tc>
          <w:tcPr>
            <w:tcW w:w="5182" w:type="dxa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99242A" w:rsidRPr="0099242A" w:rsidRDefault="0099242A" w:rsidP="0099242A">
            <w:pPr>
              <w:widowControl w:val="0"/>
              <w:spacing w:line="240" w:lineRule="auto"/>
              <w:ind w:hanging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10-00 до 16-00</w:t>
            </w:r>
          </w:p>
        </w:tc>
      </w:tr>
      <w:tr w:rsidR="0099242A" w:rsidRPr="0099242A" w:rsidTr="0099242A">
        <w:tc>
          <w:tcPr>
            <w:tcW w:w="5182" w:type="dxa"/>
            <w:vAlign w:val="center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99242A" w:rsidRPr="0099242A" w:rsidRDefault="0099242A" w:rsidP="0099242A">
      <w:pPr>
        <w:pStyle w:val="afa"/>
        <w:widowControl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99242A">
        <w:rPr>
          <w:rFonts w:cs="Times New Roman"/>
          <w:b/>
          <w:sz w:val="24"/>
          <w:szCs w:val="24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99242A" w:rsidRPr="0099242A" w:rsidTr="0099242A">
        <w:tc>
          <w:tcPr>
            <w:tcW w:w="2608" w:type="pct"/>
          </w:tcPr>
          <w:p w:rsidR="0099242A" w:rsidRPr="0099242A" w:rsidRDefault="0099242A" w:rsidP="0099242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99242A" w:rsidRPr="0099242A" w:rsidTr="0099242A">
        <w:tc>
          <w:tcPr>
            <w:tcW w:w="2608" w:type="pct"/>
          </w:tcPr>
          <w:p w:rsidR="0099242A" w:rsidRPr="0099242A" w:rsidRDefault="0099242A" w:rsidP="0099242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9242A" w:rsidRPr="0099242A" w:rsidRDefault="00215B38" w:rsidP="0099242A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9242A" w:rsidRPr="0099242A" w:rsidTr="0099242A">
        <w:tc>
          <w:tcPr>
            <w:tcW w:w="2608" w:type="pct"/>
          </w:tcPr>
          <w:p w:rsidR="0099242A" w:rsidRPr="0099242A" w:rsidRDefault="0099242A" w:rsidP="0099242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99242A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99242A" w:rsidRPr="0099242A" w:rsidRDefault="0099242A" w:rsidP="0099242A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99242A" w:rsidRPr="0099242A" w:rsidRDefault="0099242A" w:rsidP="0099242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99242A" w:rsidRPr="0099242A" w:rsidTr="0099242A">
        <w:tc>
          <w:tcPr>
            <w:tcW w:w="5182" w:type="dxa"/>
            <w:vAlign w:val="center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99242A" w:rsidRPr="0099242A" w:rsidRDefault="0099242A" w:rsidP="0099242A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99242A" w:rsidRPr="0099242A" w:rsidTr="0099242A">
        <w:tc>
          <w:tcPr>
            <w:tcW w:w="5182" w:type="dxa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</w:tcPr>
          <w:p w:rsidR="0099242A" w:rsidRPr="0099242A" w:rsidRDefault="0099242A" w:rsidP="0099242A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99242A" w:rsidRPr="0099242A" w:rsidTr="0099242A">
        <w:tc>
          <w:tcPr>
            <w:tcW w:w="5182" w:type="dxa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88" w:type="dxa"/>
          </w:tcPr>
          <w:p w:rsidR="0099242A" w:rsidRPr="0099242A" w:rsidRDefault="0099242A" w:rsidP="0099242A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99242A" w:rsidRPr="0099242A" w:rsidTr="0099242A">
        <w:tc>
          <w:tcPr>
            <w:tcW w:w="5182" w:type="dxa"/>
            <w:vAlign w:val="center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99242A" w:rsidRPr="0099242A" w:rsidRDefault="0099242A" w:rsidP="0099242A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99242A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99242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9242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9242A">
        <w:rPr>
          <w:rFonts w:ascii="Times New Roman" w:hAnsi="Times New Roman" w:cs="Times New Roman"/>
          <w:b/>
          <w:sz w:val="24"/>
          <w:szCs w:val="24"/>
        </w:rPr>
        <w:t>Кожва</w:t>
      </w:r>
      <w:proofErr w:type="spellEnd"/>
      <w:r w:rsidRPr="0099242A">
        <w:rPr>
          <w:rFonts w:ascii="Times New Roman" w:hAnsi="Times New Roman" w:cs="Times New Roman"/>
          <w:sz w:val="24"/>
          <w:szCs w:val="24"/>
        </w:rPr>
        <w:t>, ул. Мира, д. 12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Понедельник с 9.00 до 13.00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Вторник, четверг с 9.00 до 12.00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Среда, пятница с 10.00 до 17.00 перерыв с 13.00 до 14.00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Суббота, воскресенье  - выходной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Телефон для справок - 8(82142) 9-54-74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99242A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99242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9242A">
        <w:rPr>
          <w:rFonts w:ascii="Times New Roman" w:hAnsi="Times New Roman" w:cs="Times New Roman"/>
          <w:b/>
          <w:sz w:val="24"/>
          <w:szCs w:val="24"/>
        </w:rPr>
        <w:t>. Путеец</w:t>
      </w:r>
      <w:r w:rsidRPr="0099242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99242A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99242A">
        <w:rPr>
          <w:rFonts w:ascii="Times New Roman" w:hAnsi="Times New Roman" w:cs="Times New Roman"/>
          <w:sz w:val="24"/>
          <w:szCs w:val="24"/>
        </w:rPr>
        <w:t>, д. 9А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Вторник, пятница  с 10.00 до 14.00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42A">
        <w:rPr>
          <w:rFonts w:ascii="Times New Roman" w:hAnsi="Times New Roman" w:cs="Times New Roman"/>
          <w:sz w:val="24"/>
          <w:szCs w:val="24"/>
        </w:rPr>
        <w:t>Понедельник, среда, четверг, суббота, воскресенье  - выходной</w:t>
      </w:r>
    </w:p>
    <w:p w:rsidR="0099242A" w:rsidRPr="0099242A" w:rsidRDefault="0099242A" w:rsidP="0099242A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9242A">
        <w:rPr>
          <w:rFonts w:ascii="Times New Roman" w:eastAsia="SimSun" w:hAnsi="Times New Roman" w:cs="Times New Roman"/>
          <w:sz w:val="24"/>
          <w:szCs w:val="24"/>
        </w:rPr>
        <w:t>________________________________</w:t>
      </w:r>
    </w:p>
    <w:p w:rsidR="0099242A" w:rsidRPr="0099242A" w:rsidRDefault="0099242A" w:rsidP="0099242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9242A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99242A" w:rsidRPr="0099242A" w:rsidRDefault="0099242A" w:rsidP="0099242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9242A">
        <w:rPr>
          <w:rFonts w:ascii="Times New Roman" w:eastAsia="SimSun" w:hAnsi="Times New Roman" w:cs="Times New Roman"/>
          <w:b/>
          <w:sz w:val="24"/>
          <w:szCs w:val="24"/>
        </w:rPr>
        <w:t>об Отделе архитектуры и градостроительства  администрации муниципального района «Печора»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472"/>
      </w:tblGrid>
      <w:tr w:rsidR="0099242A" w:rsidRPr="0099242A" w:rsidTr="0099242A">
        <w:tc>
          <w:tcPr>
            <w:tcW w:w="2714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286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99242A" w:rsidRPr="0099242A" w:rsidTr="0099242A">
        <w:tc>
          <w:tcPr>
            <w:tcW w:w="2714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286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99242A" w:rsidRPr="0099242A" w:rsidTr="0099242A">
        <w:tc>
          <w:tcPr>
            <w:tcW w:w="2714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286" w:type="pct"/>
            <w:shd w:val="clear" w:color="auto" w:fill="auto"/>
          </w:tcPr>
          <w:p w:rsidR="0099242A" w:rsidRPr="0099242A" w:rsidRDefault="00215B38" w:rsidP="0099242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9242A" w:rsidRPr="0099242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gl</w:t>
              </w:r>
              <w:r w:rsidR="0099242A" w:rsidRPr="0099242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99242A" w:rsidRPr="0099242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arx</w:t>
              </w:r>
              <w:r w:rsidR="0099242A" w:rsidRPr="0099242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99242A" w:rsidRPr="0099242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99242A" w:rsidRPr="0099242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9242A" w:rsidRPr="0099242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242A" w:rsidRPr="0099242A" w:rsidRDefault="0099242A" w:rsidP="0099242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42A" w:rsidRPr="0099242A" w:rsidTr="0099242A">
        <w:tc>
          <w:tcPr>
            <w:tcW w:w="2714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6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8(82142) 7-28-23</w:t>
            </w:r>
          </w:p>
        </w:tc>
      </w:tr>
      <w:tr w:rsidR="0099242A" w:rsidRPr="0099242A" w:rsidTr="0099242A">
        <w:tc>
          <w:tcPr>
            <w:tcW w:w="2714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286" w:type="pct"/>
            <w:shd w:val="clear" w:color="auto" w:fill="auto"/>
          </w:tcPr>
          <w:p w:rsidR="0099242A" w:rsidRPr="0099242A" w:rsidRDefault="00215B38" w:rsidP="0099242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9242A" w:rsidRPr="0099242A" w:rsidTr="0099242A">
        <w:tc>
          <w:tcPr>
            <w:tcW w:w="2714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6" w:type="pct"/>
            <w:shd w:val="clear" w:color="auto" w:fill="auto"/>
          </w:tcPr>
          <w:p w:rsidR="0099242A" w:rsidRPr="0099242A" w:rsidRDefault="0099242A" w:rsidP="0099242A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99242A" w:rsidRPr="0099242A" w:rsidRDefault="0099242A" w:rsidP="0099242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9242A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8"/>
        <w:gridCol w:w="3685"/>
      </w:tblGrid>
      <w:tr w:rsidR="0099242A" w:rsidRPr="0099242A" w:rsidTr="0099242A">
        <w:tc>
          <w:tcPr>
            <w:tcW w:w="2269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685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99242A" w:rsidRPr="0099242A" w:rsidTr="0099242A">
        <w:tc>
          <w:tcPr>
            <w:tcW w:w="2269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99242A" w:rsidRPr="0099242A" w:rsidTr="0099242A">
        <w:tc>
          <w:tcPr>
            <w:tcW w:w="2269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99242A" w:rsidRPr="0099242A" w:rsidTr="0099242A">
        <w:tc>
          <w:tcPr>
            <w:tcW w:w="2269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99242A" w:rsidRPr="0099242A" w:rsidTr="0099242A">
        <w:tc>
          <w:tcPr>
            <w:tcW w:w="2269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99242A" w:rsidRPr="0099242A" w:rsidTr="0099242A">
        <w:tc>
          <w:tcPr>
            <w:tcW w:w="2269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685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99242A" w:rsidRPr="0099242A" w:rsidTr="0099242A">
        <w:tc>
          <w:tcPr>
            <w:tcW w:w="2269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</w:tbl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99242A">
        <w:rPr>
          <w:rFonts w:cs="Times New Roman"/>
          <w:b/>
          <w:sz w:val="24"/>
          <w:szCs w:val="24"/>
        </w:rPr>
        <w:t>_______________________________________</w:t>
      </w: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99242A" w:rsidRPr="0099242A" w:rsidRDefault="0099242A" w:rsidP="0099242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9242A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99242A" w:rsidRPr="0099242A" w:rsidRDefault="0099242A" w:rsidP="0099242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9242A">
        <w:rPr>
          <w:rFonts w:ascii="Times New Roman" w:eastAsia="SimSun" w:hAnsi="Times New Roman" w:cs="Times New Roma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4614"/>
      </w:tblGrid>
      <w:tr w:rsidR="0099242A" w:rsidRPr="0099242A" w:rsidTr="0099242A">
        <w:tc>
          <w:tcPr>
            <w:tcW w:w="2675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99242A" w:rsidRPr="0099242A" w:rsidTr="0099242A">
        <w:tc>
          <w:tcPr>
            <w:tcW w:w="2675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99242A" w:rsidRPr="0099242A" w:rsidTr="0099242A">
        <w:tc>
          <w:tcPr>
            <w:tcW w:w="2675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99242A" w:rsidRPr="0099242A" w:rsidRDefault="00215B38" w:rsidP="0099242A">
            <w:pPr>
              <w:spacing w:line="24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5" w:history="1"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uslugi-pechora@mail.ru</w:t>
              </w:r>
            </w:hyperlink>
          </w:p>
        </w:tc>
      </w:tr>
      <w:tr w:rsidR="0099242A" w:rsidRPr="0099242A" w:rsidTr="0099242A">
        <w:tc>
          <w:tcPr>
            <w:tcW w:w="2675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8(82142) 7-22-43</w:t>
            </w:r>
          </w:p>
        </w:tc>
      </w:tr>
      <w:tr w:rsidR="0099242A" w:rsidRPr="0099242A" w:rsidTr="0099242A">
        <w:tc>
          <w:tcPr>
            <w:tcW w:w="2675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99242A" w:rsidRPr="0099242A" w:rsidRDefault="00215B38" w:rsidP="0099242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242A" w:rsidRPr="0099242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9242A" w:rsidRPr="0099242A" w:rsidTr="0099242A">
        <w:tc>
          <w:tcPr>
            <w:tcW w:w="2675" w:type="pct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99242A" w:rsidRPr="0099242A" w:rsidRDefault="0099242A" w:rsidP="0099242A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99242A" w:rsidRPr="0099242A" w:rsidRDefault="0099242A" w:rsidP="0099242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9242A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8"/>
        <w:gridCol w:w="3969"/>
      </w:tblGrid>
      <w:tr w:rsidR="0099242A" w:rsidRPr="0099242A" w:rsidTr="0099242A">
        <w:tc>
          <w:tcPr>
            <w:tcW w:w="2127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969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99242A" w:rsidRPr="0099242A" w:rsidTr="0099242A">
        <w:tc>
          <w:tcPr>
            <w:tcW w:w="2127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99242A" w:rsidRPr="0099242A" w:rsidTr="0099242A">
        <w:tc>
          <w:tcPr>
            <w:tcW w:w="2127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99242A" w:rsidRPr="0099242A" w:rsidRDefault="0099242A" w:rsidP="009924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99242A" w:rsidRPr="0099242A" w:rsidTr="0099242A">
        <w:tc>
          <w:tcPr>
            <w:tcW w:w="2127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99242A" w:rsidRPr="0099242A" w:rsidRDefault="0099242A" w:rsidP="009924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99242A" w:rsidRPr="0099242A" w:rsidTr="0099242A">
        <w:tc>
          <w:tcPr>
            <w:tcW w:w="2127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99242A" w:rsidRPr="0099242A" w:rsidRDefault="0099242A" w:rsidP="009924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99242A" w:rsidRPr="0099242A" w:rsidTr="0099242A">
        <w:tc>
          <w:tcPr>
            <w:tcW w:w="2127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969" w:type="dxa"/>
            <w:shd w:val="clear" w:color="auto" w:fill="auto"/>
          </w:tcPr>
          <w:p w:rsidR="0099242A" w:rsidRPr="0099242A" w:rsidRDefault="0099242A" w:rsidP="009924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</w:tr>
      <w:tr w:rsidR="0099242A" w:rsidRPr="0099242A" w:rsidTr="0099242A">
        <w:tc>
          <w:tcPr>
            <w:tcW w:w="2127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99242A" w:rsidRPr="0099242A" w:rsidRDefault="0099242A" w:rsidP="0099242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9242A" w:rsidRPr="0099242A" w:rsidRDefault="0099242A" w:rsidP="009924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99242A" w:rsidRPr="0099242A" w:rsidRDefault="0099242A" w:rsidP="0099242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9242A">
        <w:rPr>
          <w:rFonts w:ascii="Times New Roman" w:eastAsia="SimSun" w:hAnsi="Times New Roman" w:cs="Times New Roman"/>
          <w:b/>
          <w:sz w:val="24"/>
          <w:szCs w:val="24"/>
        </w:rPr>
        <w:t>________________________________</w:t>
      </w:r>
    </w:p>
    <w:p w:rsidR="0099242A" w:rsidRPr="0099242A" w:rsidRDefault="0099242A" w:rsidP="0099242A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242A" w:rsidRPr="0099242A" w:rsidRDefault="0099242A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81218" w:rsidRDefault="00681218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7410" w:rsidRPr="0099242A" w:rsidRDefault="00A97410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841513" w:rsidRPr="0099242A" w:rsidRDefault="00A97410" w:rsidP="00A9741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841513" w:rsidRPr="0099242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A97410" w:rsidRDefault="00841513" w:rsidP="00A97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Перевод жилого помещения в </w:t>
      </w:r>
      <w:proofErr w:type="gramStart"/>
      <w:r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нежилое</w:t>
      </w:r>
      <w:proofErr w:type="gramEnd"/>
      <w:r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или нежилого помещения </w:t>
      </w:r>
    </w:p>
    <w:p w:rsidR="00841513" w:rsidRPr="00A97410" w:rsidRDefault="00841513" w:rsidP="00A97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24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жилое помещение</w:t>
      </w:r>
      <w:r w:rsidRPr="0099242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841513" w:rsidRPr="0099242A" w:rsidRDefault="00841513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66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A97410" w:rsidRPr="0099242A" w:rsidTr="00A9741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10" w:rsidRPr="0099242A" w:rsidRDefault="00A97410" w:rsidP="00A97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10" w:rsidRPr="0099242A" w:rsidRDefault="00A97410" w:rsidP="00A97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97410" w:rsidRPr="0099242A" w:rsidRDefault="00A97410" w:rsidP="00A97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97410" w:rsidRPr="0099242A" w:rsidRDefault="00A97410" w:rsidP="00A97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97410" w:rsidRPr="0099242A" w:rsidTr="00A9741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A97410" w:rsidRPr="0099242A" w:rsidRDefault="00A97410" w:rsidP="00A974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A97410" w:rsidRPr="0099242A" w:rsidRDefault="00A97410" w:rsidP="00A974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A97410" w:rsidRPr="0099242A" w:rsidRDefault="00A97410" w:rsidP="00A974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A97410" w:rsidRPr="0099242A" w:rsidRDefault="00A97410" w:rsidP="00A974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A97410" w:rsidRPr="0099242A" w:rsidRDefault="00A97410" w:rsidP="009924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A97410" w:rsidRPr="0099242A" w:rsidRDefault="00A97410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513" w:rsidRPr="0099242A" w:rsidRDefault="00841513" w:rsidP="009924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41513" w:rsidRPr="0099242A" w:rsidRDefault="00841513" w:rsidP="009924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634"/>
        <w:gridCol w:w="851"/>
        <w:gridCol w:w="366"/>
        <w:gridCol w:w="1295"/>
        <w:gridCol w:w="236"/>
        <w:gridCol w:w="84"/>
        <w:gridCol w:w="1017"/>
        <w:gridCol w:w="1152"/>
        <w:gridCol w:w="1445"/>
        <w:gridCol w:w="1943"/>
      </w:tblGrid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Прошу перевести жилое (нежилое) помещение (нужное подчеркнуть), распо</w:t>
            </w:r>
            <w:r w:rsidR="0098085F"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ложенное </w:t>
            </w:r>
            <w:r w:rsidR="0098085F"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адресу:</w:t>
            </w: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98085F"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A9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1513" w:rsidRPr="0099242A" w:rsidRDefault="00841513" w:rsidP="00992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принадлежащее_______________________________________________________________________________________</w:t>
            </w:r>
            <w:r w:rsidR="0098085F"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A9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(ф.и.о./ наименование индивидуального предпринимателя)</w:t>
            </w:r>
          </w:p>
          <w:p w:rsidR="00841513" w:rsidRPr="0099242A" w:rsidRDefault="00841513" w:rsidP="00992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      </w:r>
          </w:p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использования)</w:t>
            </w:r>
          </w:p>
          <w:p w:rsidR="00841513" w:rsidRPr="0099242A" w:rsidRDefault="00841513" w:rsidP="0099242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513" w:rsidRPr="0099242A" w:rsidTr="00790835">
        <w:tc>
          <w:tcPr>
            <w:tcW w:w="3190" w:type="dxa"/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c>
          <w:tcPr>
            <w:tcW w:w="3190" w:type="dxa"/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841513" w:rsidRPr="0099242A" w:rsidRDefault="00841513" w:rsidP="00215B3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3" w:name="_GoBack"/>
      <w:bookmarkEnd w:id="13"/>
    </w:p>
    <w:tbl>
      <w:tblPr>
        <w:tblW w:w="96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473"/>
        <w:gridCol w:w="613"/>
        <w:gridCol w:w="2067"/>
        <w:gridCol w:w="734"/>
        <w:gridCol w:w="2631"/>
        <w:gridCol w:w="1076"/>
      </w:tblGrid>
      <w:tr w:rsidR="00841513" w:rsidRPr="0099242A" w:rsidTr="00790835">
        <w:trPr>
          <w:trHeight w:val="20"/>
          <w:jc w:val="center"/>
        </w:trPr>
        <w:tc>
          <w:tcPr>
            <w:tcW w:w="96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3</w:t>
            </w:r>
          </w:p>
          <w:p w:rsidR="00841513" w:rsidRPr="0099242A" w:rsidRDefault="00A97410" w:rsidP="00A9741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841513"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841513" w:rsidRPr="0099242A" w:rsidRDefault="00841513" w:rsidP="0099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9924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Перевод жилого помещения </w:t>
            </w:r>
          </w:p>
          <w:p w:rsidR="00841513" w:rsidRPr="0099242A" w:rsidRDefault="00841513" w:rsidP="0099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нежилое или нежилого помещения в жилое помещение</w:t>
            </w: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95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41F82" w:rsidRPr="0099242A" w:rsidTr="00B41F8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F82" w:rsidRPr="0099242A" w:rsidRDefault="00B41F82" w:rsidP="0099242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924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F82" w:rsidRPr="0099242A" w:rsidRDefault="00B41F82" w:rsidP="0099242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B41F82" w:rsidRPr="0099242A" w:rsidRDefault="00B41F82" w:rsidP="0099242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41F82" w:rsidRPr="0099242A" w:rsidRDefault="00B41F82" w:rsidP="0099242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41F82" w:rsidRPr="0099242A" w:rsidTr="00B41F82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41F82" w:rsidRPr="0099242A" w:rsidRDefault="00B41F82" w:rsidP="009924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41F82" w:rsidRPr="0099242A" w:rsidRDefault="00B41F82" w:rsidP="009924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B41F82" w:rsidRPr="0099242A" w:rsidRDefault="00B41F82" w:rsidP="009924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41F82" w:rsidRPr="0099242A" w:rsidRDefault="00B41F82" w:rsidP="009924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242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B41F82" w:rsidRPr="0099242A" w:rsidRDefault="00B41F82" w:rsidP="009924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7410" w:rsidRDefault="00A97410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334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27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33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27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33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27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70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96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2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70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1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9617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2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70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1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253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08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253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513" w:rsidRPr="0099242A" w:rsidRDefault="00841513" w:rsidP="009924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41513" w:rsidRPr="0099242A" w:rsidRDefault="00841513" w:rsidP="009924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перевести жилое (нежилое) помещение (нужное подчеркнуть), расположенное по адресу:____________________________________________ _________________________________________________________________,</w:t>
      </w:r>
    </w:p>
    <w:p w:rsidR="00841513" w:rsidRPr="0099242A" w:rsidRDefault="00841513" w:rsidP="009924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принадлежащее_______________________________________________________________________________________________________________________</w:t>
      </w:r>
    </w:p>
    <w:p w:rsidR="00841513" w:rsidRPr="0099242A" w:rsidRDefault="00841513" w:rsidP="00992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841513" w:rsidRPr="0099242A" w:rsidRDefault="00841513" w:rsidP="009924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</w:r>
    </w:p>
    <w:p w:rsidR="00841513" w:rsidRPr="0099242A" w:rsidRDefault="00841513" w:rsidP="00992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использования)</w:t>
      </w:r>
    </w:p>
    <w:p w:rsidR="00841513" w:rsidRPr="0099242A" w:rsidRDefault="00841513" w:rsidP="009924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841513" w:rsidRPr="0099242A" w:rsidRDefault="00841513" w:rsidP="009924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99242A" w:rsidRDefault="00841513" w:rsidP="009924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513" w:rsidRPr="0099242A" w:rsidTr="00790835">
        <w:tc>
          <w:tcPr>
            <w:tcW w:w="3190" w:type="dxa"/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513" w:rsidRPr="0099242A" w:rsidTr="00790835">
        <w:tc>
          <w:tcPr>
            <w:tcW w:w="3190" w:type="dxa"/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2A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A97410" w:rsidP="00A974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41513" w:rsidRPr="0099242A" w:rsidRDefault="00841513" w:rsidP="00A974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жилого помещения </w:t>
      </w: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нежилое или нежилого помещения в жилое помещение</w:t>
      </w: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1513" w:rsidRPr="0099242A" w:rsidRDefault="00841513" w:rsidP="009924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</w:t>
      </w: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ind w:left="589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– </w:t>
      </w:r>
      <w:proofErr w:type="gramEnd"/>
    </w:p>
    <w:p w:rsidR="00841513" w:rsidRPr="0099242A" w:rsidRDefault="00841513" w:rsidP="0099242A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лица)</w:t>
      </w:r>
    </w:p>
    <w:p w:rsidR="00841513" w:rsidRPr="0099242A" w:rsidRDefault="00841513" w:rsidP="0099242A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– </w:t>
      </w:r>
    </w:p>
    <w:p w:rsidR="00841513" w:rsidRPr="0099242A" w:rsidRDefault="00841513" w:rsidP="0099242A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841513" w:rsidRPr="0099242A" w:rsidRDefault="00841513" w:rsidP="0099242A">
      <w:pPr>
        <w:spacing w:before="240"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 </w:t>
      </w: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ind w:left="58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  <w:proofErr w:type="gramEnd"/>
    </w:p>
    <w:p w:rsidR="00841513" w:rsidRPr="0099242A" w:rsidRDefault="00841513" w:rsidP="0099242A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0" w:color="auto"/>
        </w:pBd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</w:t>
      </w:r>
    </w:p>
    <w:p w:rsidR="00841513" w:rsidRPr="0099242A" w:rsidRDefault="00841513" w:rsidP="0099242A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переводе)</w:t>
      </w:r>
    </w:p>
    <w:p w:rsidR="00841513" w:rsidRPr="0099242A" w:rsidRDefault="00841513" w:rsidP="0099242A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переводе (отказе в переводе) жилого (нежилого)</w:t>
      </w: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помещения в нежилое (жилое) помещение</w:t>
      </w: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органа местного самоуправления,</w:t>
      </w:r>
      <w:proofErr w:type="gramEnd"/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перевод помещения)</w:t>
      </w:r>
    </w:p>
    <w:p w:rsidR="00841513" w:rsidRPr="0099242A" w:rsidRDefault="00841513" w:rsidP="0099242A">
      <w:pPr>
        <w:tabs>
          <w:tab w:val="center" w:pos="7994"/>
          <w:tab w:val="righ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841513" w:rsidRPr="0099242A" w:rsidTr="0079083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жилого (нежилого) в нежилое (жилое)</w:t>
            </w:r>
          </w:p>
        </w:tc>
      </w:tr>
      <w:tr w:rsidR="00841513" w:rsidRPr="0099242A" w:rsidTr="0079083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841513" w:rsidRPr="0099242A" w:rsidTr="0079083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 (</w:t>
            </w:r>
            <w:proofErr w:type="gramEnd"/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ind w:left="-24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841513" w:rsidRPr="0099242A" w:rsidTr="0079083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513" w:rsidRPr="0099242A" w:rsidRDefault="00841513" w:rsidP="0099242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841513" w:rsidRPr="0099242A" w:rsidTr="0079083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841513" w:rsidRPr="0099242A" w:rsidTr="0079083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513" w:rsidRPr="0099242A" w:rsidRDefault="00841513" w:rsidP="0099242A">
      <w:pPr>
        <w:pageBreakBefore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 перевести из жилого (нежилого) в </w:t>
      </w: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работ по переустройству</w:t>
      </w:r>
      <w:proofErr w:type="gramEnd"/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(перепланировке) помещения</w:t>
      </w: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:rsidR="00841513" w:rsidRPr="0099242A" w:rsidRDefault="00841513" w:rsidP="0099242A">
      <w:pPr>
        <w:tabs>
          <w:tab w:val="right" w:pos="102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1513" w:rsidRPr="0099242A" w:rsidRDefault="00841513" w:rsidP="0099242A">
      <w:pPr>
        <w:pBdr>
          <w:top w:val="single" w:sz="4" w:space="1" w:color="auto"/>
        </w:pBdr>
        <w:spacing w:after="240" w:line="240" w:lineRule="auto"/>
        <w:ind w:righ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(жилое) в связи с  </w:t>
      </w: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</w:t>
      </w:r>
      <w:proofErr w:type="gramStart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установленное частью 1 статьи 24 Жилищного кодекса Российской Федерации)</w:t>
      </w: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pBdr>
          <w:top w:val="single" w:sz="4" w:space="1" w:color="auto"/>
        </w:pBdr>
        <w:spacing w:after="4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835"/>
        <w:gridCol w:w="708"/>
      </w:tblGrid>
      <w:tr w:rsidR="00841513" w:rsidRPr="0099242A" w:rsidTr="00790835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99242A" w:rsidTr="0079083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</w:t>
            </w: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841513" w:rsidRPr="0099242A" w:rsidTr="007908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99242A" w:rsidRDefault="00841513" w:rsidP="00992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41513" w:rsidRPr="0099242A" w:rsidRDefault="00841513" w:rsidP="0099242A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41513" w:rsidRPr="0099242A" w:rsidRDefault="00841513" w:rsidP="0099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99242A" w:rsidRDefault="00841513" w:rsidP="009924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A97410" w:rsidP="00A974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841513" w:rsidRPr="0099242A" w:rsidRDefault="00841513" w:rsidP="00A9741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  <w:r w:rsidR="00A97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42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9242A">
        <w:rPr>
          <w:rFonts w:ascii="Times New Roman" w:eastAsia="Calibri" w:hAnsi="Times New Roman" w:cs="Times New Roman"/>
          <w:sz w:val="24"/>
          <w:szCs w:val="24"/>
        </w:rPr>
        <w:t>«</w:t>
      </w:r>
      <w:r w:rsidRPr="0099242A">
        <w:rPr>
          <w:rFonts w:ascii="Times New Roman" w:eastAsia="Calibri" w:hAnsi="Times New Roman" w:cs="Times New Roman"/>
          <w:bCs/>
          <w:sz w:val="24"/>
          <w:szCs w:val="24"/>
        </w:rPr>
        <w:t xml:space="preserve">Перевод жилого помещения </w:t>
      </w: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bCs/>
          <w:sz w:val="24"/>
          <w:szCs w:val="24"/>
        </w:rPr>
        <w:t>в нежилое или нежилого помещения в жилое помещение</w:t>
      </w:r>
      <w:r w:rsidRPr="0099242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41513" w:rsidRPr="0099242A" w:rsidRDefault="00841513" w:rsidP="009924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1513" w:rsidRPr="0099242A" w:rsidRDefault="00841513" w:rsidP="00A97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841513" w:rsidRPr="0099242A" w:rsidRDefault="00841513" w:rsidP="00A97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4B4281" w:rsidRPr="0099242A" w:rsidRDefault="00A13095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75DC3F" wp14:editId="268F4A82">
            <wp:extent cx="5943600" cy="5419725"/>
            <wp:effectExtent l="0" t="0" r="0" b="9525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81" w:rsidRPr="0099242A" w:rsidRDefault="004B4281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99242A" w:rsidRDefault="004B4281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99242A" w:rsidRDefault="00A97410" w:rsidP="00A97410">
      <w:pPr>
        <w:tabs>
          <w:tab w:val="left" w:pos="417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4B4281" w:rsidRPr="0099242A" w:rsidRDefault="004B4281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9924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A97410">
      <w:pPr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A97410">
      <w:pPr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A97410">
      <w:pPr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A97410">
      <w:pPr>
        <w:rPr>
          <w:rFonts w:ascii="Times New Roman" w:eastAsia="Calibri" w:hAnsi="Times New Roman" w:cs="Times New Roman"/>
          <w:sz w:val="24"/>
          <w:szCs w:val="24"/>
        </w:rPr>
      </w:pPr>
    </w:p>
    <w:p w:rsidR="00A97410" w:rsidRDefault="00A97410" w:rsidP="00A97410">
      <w:pPr>
        <w:rPr>
          <w:rFonts w:ascii="Times New Roman" w:eastAsia="Calibri" w:hAnsi="Times New Roman" w:cs="Times New Roman"/>
          <w:sz w:val="24"/>
          <w:szCs w:val="24"/>
        </w:rPr>
      </w:pPr>
    </w:p>
    <w:p w:rsidR="00A97410" w:rsidRPr="007C441A" w:rsidRDefault="00A97410" w:rsidP="00A974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Приложение № 6</w:t>
      </w:r>
    </w:p>
    <w:p w:rsidR="00A97410" w:rsidRPr="007C441A" w:rsidRDefault="00A97410" w:rsidP="00A974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41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A97410" w:rsidRPr="0099242A" w:rsidRDefault="00A97410" w:rsidP="00A9741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t>«</w:t>
      </w:r>
      <w:r w:rsidRPr="0099242A">
        <w:rPr>
          <w:rFonts w:ascii="Times New Roman" w:eastAsia="Calibri" w:hAnsi="Times New Roman" w:cs="Times New Roman"/>
          <w:bCs/>
          <w:sz w:val="24"/>
          <w:szCs w:val="24"/>
        </w:rPr>
        <w:t xml:space="preserve">Перевод жилого помещения </w:t>
      </w:r>
    </w:p>
    <w:p w:rsidR="00A97410" w:rsidRPr="007C441A" w:rsidRDefault="00A97410" w:rsidP="00A974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242A">
        <w:rPr>
          <w:rFonts w:ascii="Times New Roman" w:eastAsia="Calibri" w:hAnsi="Times New Roman" w:cs="Times New Roman"/>
          <w:bCs/>
          <w:sz w:val="24"/>
          <w:szCs w:val="24"/>
        </w:rPr>
        <w:t>в нежилое или нежилого помещения в жилое помещение</w:t>
      </w:r>
      <w:r w:rsidRPr="007C441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7410" w:rsidRDefault="00A97410" w:rsidP="00A97410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97410" w:rsidRPr="00D43D63" w:rsidRDefault="00A97410" w:rsidP="00A9741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C8">
        <w:rPr>
          <w:rFonts w:ascii="Times New Roman" w:hAnsi="Times New Roman" w:cs="Times New Roman"/>
          <w:b/>
          <w:sz w:val="24"/>
          <w:szCs w:val="24"/>
        </w:rPr>
        <w:t>Уведомление (расписка) о представленных  документах</w:t>
      </w:r>
    </w:p>
    <w:p w:rsidR="00A97410" w:rsidRPr="00E25AC8" w:rsidRDefault="00A97410" w:rsidP="00A9741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Регистрационный  №  заявления _____________ дата ___________20___ г.</w:t>
      </w:r>
    </w:p>
    <w:p w:rsidR="00A97410" w:rsidRPr="00E25AC8" w:rsidRDefault="00A97410" w:rsidP="00A97410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35"/>
        <w:gridCol w:w="1423"/>
      </w:tblGrid>
      <w:tr w:rsidR="00A97410" w:rsidRPr="00E25AC8" w:rsidTr="00F71767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</w:tc>
      </w:tr>
      <w:tr w:rsidR="00A97410" w:rsidRPr="00E25AC8" w:rsidTr="00F71767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7410" w:rsidRPr="00E25AC8" w:rsidTr="00F71767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7410" w:rsidRPr="00E25AC8" w:rsidTr="00F71767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7410" w:rsidRPr="00E25AC8" w:rsidTr="00F71767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7410" w:rsidRPr="00E25AC8" w:rsidTr="00F71767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7410" w:rsidRPr="00E25AC8" w:rsidTr="00F71767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10" w:rsidRPr="00E25AC8" w:rsidRDefault="00A97410" w:rsidP="00F7176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97410" w:rsidRPr="00E25AC8" w:rsidRDefault="00A97410" w:rsidP="00A9741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97410" w:rsidRDefault="00A97410" w:rsidP="00A97410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7410" w:rsidRPr="00E25AC8" w:rsidRDefault="00A97410" w:rsidP="00A97410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A97410" w:rsidRPr="00E25AC8" w:rsidRDefault="00A97410" w:rsidP="00A97410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7410" w:rsidRPr="00E25AC8" w:rsidRDefault="00A97410" w:rsidP="00A97410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7410" w:rsidRPr="00E25AC8" w:rsidRDefault="00A97410" w:rsidP="00A9741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97410" w:rsidRPr="00E25AC8" w:rsidRDefault="00A97410" w:rsidP="00A9741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97410" w:rsidRPr="00E25AC8" w:rsidRDefault="00A97410" w:rsidP="00A9741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A97410" w:rsidRPr="00E25AC8" w:rsidRDefault="00A97410" w:rsidP="00A9741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 xml:space="preserve">             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5AC8">
        <w:rPr>
          <w:rFonts w:ascii="Times New Roman" w:hAnsi="Times New Roman" w:cs="Times New Roman"/>
          <w:sz w:val="24"/>
          <w:szCs w:val="24"/>
        </w:rPr>
        <w:t xml:space="preserve">    (расшифровка подписи)                      (дата)</w:t>
      </w:r>
    </w:p>
    <w:p w:rsidR="00A97410" w:rsidRPr="00E25AC8" w:rsidRDefault="00A97410" w:rsidP="00A97410">
      <w:pPr>
        <w:rPr>
          <w:rFonts w:ascii="Times New Roman" w:hAnsi="Times New Roman" w:cs="Times New Roman"/>
          <w:sz w:val="24"/>
          <w:szCs w:val="24"/>
        </w:rPr>
      </w:pPr>
    </w:p>
    <w:p w:rsidR="00A97410" w:rsidRPr="00E25AC8" w:rsidRDefault="00A97410" w:rsidP="00A9741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7410" w:rsidRPr="00D43D63" w:rsidRDefault="00A97410" w:rsidP="00A97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4281" w:rsidRPr="00A97410" w:rsidRDefault="004B4281" w:rsidP="00A97410">
      <w:pPr>
        <w:tabs>
          <w:tab w:val="left" w:pos="3542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B4281" w:rsidRPr="00A97410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67" w:rsidRDefault="00F71767" w:rsidP="00841513">
      <w:pPr>
        <w:spacing w:after="0" w:line="240" w:lineRule="auto"/>
      </w:pPr>
      <w:r>
        <w:separator/>
      </w:r>
    </w:p>
  </w:endnote>
  <w:endnote w:type="continuationSeparator" w:id="0">
    <w:p w:rsidR="00F71767" w:rsidRDefault="00F71767" w:rsidP="008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67" w:rsidRDefault="00F71767" w:rsidP="00841513">
      <w:pPr>
        <w:spacing w:after="0" w:line="240" w:lineRule="auto"/>
      </w:pPr>
      <w:r>
        <w:separator/>
      </w:r>
    </w:p>
  </w:footnote>
  <w:footnote w:type="continuationSeparator" w:id="0">
    <w:p w:rsidR="00F71767" w:rsidRDefault="00F71767" w:rsidP="00841513">
      <w:pPr>
        <w:spacing w:after="0" w:line="240" w:lineRule="auto"/>
      </w:pPr>
      <w:r>
        <w:continuationSeparator/>
      </w:r>
    </w:p>
  </w:footnote>
  <w:footnote w:id="1">
    <w:p w:rsidR="00F71767" w:rsidRPr="00B41F82" w:rsidRDefault="00F71767" w:rsidP="00841513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F71767" w:rsidRPr="00B41F82" w:rsidRDefault="00F71767" w:rsidP="00841513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F71767" w:rsidRPr="00B41F82" w:rsidRDefault="00F71767" w:rsidP="00841513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F71767" w:rsidRPr="00B41F82" w:rsidRDefault="00F71767" w:rsidP="00841513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7377CF"/>
    <w:multiLevelType w:val="hybridMultilevel"/>
    <w:tmpl w:val="254678C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8827EA"/>
    <w:multiLevelType w:val="hybridMultilevel"/>
    <w:tmpl w:val="C1F8DD2E"/>
    <w:lvl w:ilvl="0" w:tplc="B78E45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E17D01"/>
    <w:multiLevelType w:val="hybridMultilevel"/>
    <w:tmpl w:val="C0785516"/>
    <w:lvl w:ilvl="0" w:tplc="0BD68904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65128"/>
    <w:multiLevelType w:val="hybridMultilevel"/>
    <w:tmpl w:val="D31456B0"/>
    <w:lvl w:ilvl="0" w:tplc="F252D5C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B21A53"/>
    <w:multiLevelType w:val="hybridMultilevel"/>
    <w:tmpl w:val="CFA47B46"/>
    <w:lvl w:ilvl="0" w:tplc="8C74B65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325103"/>
    <w:multiLevelType w:val="hybridMultilevel"/>
    <w:tmpl w:val="37983D6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F517C18"/>
    <w:multiLevelType w:val="hybridMultilevel"/>
    <w:tmpl w:val="E6E682E8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2210AE"/>
    <w:multiLevelType w:val="hybridMultilevel"/>
    <w:tmpl w:val="41A486B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ED4521"/>
    <w:multiLevelType w:val="hybridMultilevel"/>
    <w:tmpl w:val="663441E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3F5770"/>
    <w:multiLevelType w:val="hybridMultilevel"/>
    <w:tmpl w:val="48B235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B903AC"/>
    <w:multiLevelType w:val="hybridMultilevel"/>
    <w:tmpl w:val="9A90FA2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360F74"/>
    <w:multiLevelType w:val="hybridMultilevel"/>
    <w:tmpl w:val="FF82C01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66624"/>
    <w:multiLevelType w:val="hybridMultilevel"/>
    <w:tmpl w:val="BEA6609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404B9C"/>
    <w:multiLevelType w:val="hybridMultilevel"/>
    <w:tmpl w:val="BE4625E2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D63E2"/>
    <w:multiLevelType w:val="hybridMultilevel"/>
    <w:tmpl w:val="2CD2CC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477E1"/>
    <w:multiLevelType w:val="hybridMultilevel"/>
    <w:tmpl w:val="657006E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033C3"/>
    <w:multiLevelType w:val="hybridMultilevel"/>
    <w:tmpl w:val="2084D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A46686"/>
    <w:multiLevelType w:val="hybridMultilevel"/>
    <w:tmpl w:val="C2969A3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7F5C5C"/>
    <w:multiLevelType w:val="hybridMultilevel"/>
    <w:tmpl w:val="0954507A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1"/>
  </w:num>
  <w:num w:numId="5">
    <w:abstractNumId w:val="34"/>
  </w:num>
  <w:num w:numId="6">
    <w:abstractNumId w:val="39"/>
  </w:num>
  <w:num w:numId="7">
    <w:abstractNumId w:val="15"/>
  </w:num>
  <w:num w:numId="8">
    <w:abstractNumId w:val="8"/>
  </w:num>
  <w:num w:numId="9">
    <w:abstractNumId w:val="28"/>
  </w:num>
  <w:num w:numId="10">
    <w:abstractNumId w:val="32"/>
  </w:num>
  <w:num w:numId="11">
    <w:abstractNumId w:val="2"/>
  </w:num>
  <w:num w:numId="12">
    <w:abstractNumId w:val="3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5"/>
  </w:num>
  <w:num w:numId="17">
    <w:abstractNumId w:val="23"/>
  </w:num>
  <w:num w:numId="18">
    <w:abstractNumId w:val="1"/>
  </w:num>
  <w:num w:numId="19">
    <w:abstractNumId w:val="18"/>
  </w:num>
  <w:num w:numId="20">
    <w:abstractNumId w:val="26"/>
  </w:num>
  <w:num w:numId="21">
    <w:abstractNumId w:val="30"/>
  </w:num>
  <w:num w:numId="22">
    <w:abstractNumId w:val="27"/>
  </w:num>
  <w:num w:numId="23">
    <w:abstractNumId w:val="10"/>
  </w:num>
  <w:num w:numId="24">
    <w:abstractNumId w:val="33"/>
  </w:num>
  <w:num w:numId="25">
    <w:abstractNumId w:val="31"/>
  </w:num>
  <w:num w:numId="26">
    <w:abstractNumId w:val="6"/>
  </w:num>
  <w:num w:numId="27">
    <w:abstractNumId w:val="38"/>
  </w:num>
  <w:num w:numId="28">
    <w:abstractNumId w:val="12"/>
  </w:num>
  <w:num w:numId="29">
    <w:abstractNumId w:val="4"/>
  </w:num>
  <w:num w:numId="30">
    <w:abstractNumId w:val="19"/>
  </w:num>
  <w:num w:numId="31">
    <w:abstractNumId w:val="25"/>
  </w:num>
  <w:num w:numId="32">
    <w:abstractNumId w:val="36"/>
  </w:num>
  <w:num w:numId="33">
    <w:abstractNumId w:val="22"/>
  </w:num>
  <w:num w:numId="34">
    <w:abstractNumId w:val="17"/>
  </w:num>
  <w:num w:numId="35">
    <w:abstractNumId w:val="37"/>
  </w:num>
  <w:num w:numId="36">
    <w:abstractNumId w:val="5"/>
  </w:num>
  <w:num w:numId="37">
    <w:abstractNumId w:val="42"/>
  </w:num>
  <w:num w:numId="38">
    <w:abstractNumId w:val="29"/>
  </w:num>
  <w:num w:numId="39">
    <w:abstractNumId w:val="44"/>
  </w:num>
  <w:num w:numId="40">
    <w:abstractNumId w:val="0"/>
  </w:num>
  <w:num w:numId="41">
    <w:abstractNumId w:val="24"/>
  </w:num>
  <w:num w:numId="42">
    <w:abstractNumId w:val="41"/>
  </w:num>
  <w:num w:numId="43">
    <w:abstractNumId w:val="13"/>
  </w:num>
  <w:num w:numId="44">
    <w:abstractNumId w:val="43"/>
  </w:num>
  <w:num w:numId="45">
    <w:abstractNumId w:val="4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4B55"/>
    <w:rsid w:val="000466C4"/>
    <w:rsid w:val="00070B2A"/>
    <w:rsid w:val="00197C5E"/>
    <w:rsid w:val="001A0454"/>
    <w:rsid w:val="001D41B5"/>
    <w:rsid w:val="00215B38"/>
    <w:rsid w:val="002A6147"/>
    <w:rsid w:val="002F0A7E"/>
    <w:rsid w:val="00352B93"/>
    <w:rsid w:val="003E77AB"/>
    <w:rsid w:val="004B4281"/>
    <w:rsid w:val="004C13C9"/>
    <w:rsid w:val="004F6976"/>
    <w:rsid w:val="00551A29"/>
    <w:rsid w:val="00626E2E"/>
    <w:rsid w:val="00681218"/>
    <w:rsid w:val="00697A38"/>
    <w:rsid w:val="00790835"/>
    <w:rsid w:val="007E2AA3"/>
    <w:rsid w:val="0081446E"/>
    <w:rsid w:val="00841513"/>
    <w:rsid w:val="00933E10"/>
    <w:rsid w:val="00941152"/>
    <w:rsid w:val="00955D4E"/>
    <w:rsid w:val="00956A7D"/>
    <w:rsid w:val="0098085F"/>
    <w:rsid w:val="0099242A"/>
    <w:rsid w:val="009B2DC7"/>
    <w:rsid w:val="00A13095"/>
    <w:rsid w:val="00A9471A"/>
    <w:rsid w:val="00A97410"/>
    <w:rsid w:val="00AC3A08"/>
    <w:rsid w:val="00B41F82"/>
    <w:rsid w:val="00C11E3A"/>
    <w:rsid w:val="00C15987"/>
    <w:rsid w:val="00C42AE2"/>
    <w:rsid w:val="00C76D48"/>
    <w:rsid w:val="00C90AA4"/>
    <w:rsid w:val="00CB783B"/>
    <w:rsid w:val="00CD581A"/>
    <w:rsid w:val="00CF638B"/>
    <w:rsid w:val="00D626AE"/>
    <w:rsid w:val="00DA4D7A"/>
    <w:rsid w:val="00E0227E"/>
    <w:rsid w:val="00E32AE8"/>
    <w:rsid w:val="00E950BA"/>
    <w:rsid w:val="00EB629A"/>
    <w:rsid w:val="00F13329"/>
    <w:rsid w:val="00F71767"/>
    <w:rsid w:val="00FC297F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3E77AB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99242A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99242A"/>
    <w:pPr>
      <w:ind w:left="720"/>
    </w:pPr>
    <w:rPr>
      <w:rFonts w:ascii="Times New Roman" w:eastAsia="SimSu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3E77AB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99242A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99242A"/>
    <w:pPr>
      <w:ind w:left="720"/>
    </w:pPr>
    <w:rPr>
      <w:rFonts w:ascii="Times New Roman" w:eastAsia="SimSu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consultantplus://offline/ref=7A985BD228F7185D324C9272790C2F8E2E51BBB74878881B0B4F5A32DD4BAD19162D65C4776B5170T0N9M" TargetMode="External"/><Relationship Id="rId26" Type="http://schemas.openxmlformats.org/officeDocument/2006/relationships/hyperlink" Target="http://www.pechora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pechora@mydocuments11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46;fld=134" TargetMode="External"/><Relationship Id="rId17" Type="http://schemas.openxmlformats.org/officeDocument/2006/relationships/hyperlink" Target="consultantplus://offline/ref=7A985BD228F7185D324C9272790C2F8E2E53B6B74F7C881B0B4F5A32DDT4NBM" TargetMode="External"/><Relationship Id="rId25" Type="http://schemas.openxmlformats.org/officeDocument/2006/relationships/hyperlink" Target="mailto:uslugi-pechor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1BB25385751601C288800B4CCA807B7A72678DFB457562C133EEE52857CC30C7E99001A67AC2E9c4E0M" TargetMode="External"/><Relationship Id="rId20" Type="http://schemas.openxmlformats.org/officeDocument/2006/relationships/hyperlink" Target="consultantplus://offline/ref=6064F8DFD93374F550D0DE7BB4D83E98F6322D1C07F0B42FC6444979F12707E00FCE604DAF5BFE1FD14D27g228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C076A2B4609CF138751102FBBC719F1B1224A6g22EF" TargetMode="External"/><Relationship Id="rId24" Type="http://schemas.openxmlformats.org/officeDocument/2006/relationships/hyperlink" Target="http://www.pechora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1BB25385751601C288800B4CCA807B7A72678DFB457562C133EEE52857CC30C7E99001A67AC2E8c4E3M" TargetMode="External"/><Relationship Id="rId23" Type="http://schemas.openxmlformats.org/officeDocument/2006/relationships/hyperlink" Target="mailto:gl_arx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r_pechora@mail.ru" TargetMode="External"/><Relationship Id="rId19" Type="http://schemas.openxmlformats.org/officeDocument/2006/relationships/hyperlink" Target="consultantplus://offline/ref=9B3EB5CD8D62CF10B342846311CE7BAD25B096A865233E725F3004BA779512338907AEB371EFCB80EA047905MAm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choraonline.ru" TargetMode="External"/><Relationship Id="rId14" Type="http://schemas.openxmlformats.org/officeDocument/2006/relationships/hyperlink" Target="consultantplus://offline/ref=971BB25385751601C288800B4CCA807B7A72678DFB457562C133EEE52857CC30C7E99001A67AC2E8c4E3M" TargetMode="External"/><Relationship Id="rId22" Type="http://schemas.openxmlformats.org/officeDocument/2006/relationships/hyperlink" Target="mailto:pechora@mydocuments11.ru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0E11-6264-473B-85D1-5C2C1C5A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33</Pages>
  <Words>11858</Words>
  <Characters>67594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НемановаТС</cp:lastModifiedBy>
  <cp:revision>7</cp:revision>
  <dcterms:created xsi:type="dcterms:W3CDTF">2017-12-20T06:00:00Z</dcterms:created>
  <dcterms:modified xsi:type="dcterms:W3CDTF">2017-12-21T08:20:00Z</dcterms:modified>
</cp:coreProperties>
</file>