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E02D75">
        <w:rPr>
          <w:rFonts w:ascii="Times New Roman" w:eastAsia="Times New Roman" w:hAnsi="Times New Roman" w:cs="Times New Roman"/>
          <w:sz w:val="26"/>
          <w:szCs w:val="26"/>
        </w:rPr>
        <w:t xml:space="preserve">Приложение </w:t>
      </w:r>
      <w:r w:rsidR="000A6AD4">
        <w:rPr>
          <w:rFonts w:ascii="Times New Roman" w:eastAsia="Times New Roman" w:hAnsi="Times New Roman" w:cs="Times New Roman"/>
          <w:sz w:val="26"/>
          <w:szCs w:val="26"/>
        </w:rPr>
        <w:t>2</w:t>
      </w:r>
      <w:bookmarkStart w:id="0" w:name="_GoBack"/>
      <w:bookmarkEnd w:id="0"/>
      <w:r w:rsidR="00710367">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 xml:space="preserve">к изменениям,                                                                                                                                                                                                                                                                                                                                                             вносимым в постановление администрации МР </w:t>
      </w:r>
    </w:p>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от 31.12.2019 г. № 1678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Об утверждении</w:t>
      </w:r>
      <w:r>
        <w:rPr>
          <w:rFonts w:ascii="Times New Roman" w:eastAsia="Times New Roman" w:hAnsi="Times New Roman" w:cs="Times New Roman"/>
          <w:sz w:val="26"/>
          <w:szCs w:val="26"/>
        </w:rPr>
        <w:t xml:space="preserve"> муниципальной программы МО МР «</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Развитие системы муниципального управ</w:t>
      </w:r>
      <w:r>
        <w:rPr>
          <w:rFonts w:ascii="Times New Roman" w:eastAsia="Times New Roman" w:hAnsi="Times New Roman" w:cs="Times New Roman"/>
          <w:sz w:val="26"/>
          <w:szCs w:val="26"/>
        </w:rPr>
        <w:t>ления»</w:t>
      </w:r>
      <w:r w:rsidRPr="00E02D75">
        <w:rPr>
          <w:rFonts w:ascii="Times New Roman" w:eastAsia="Times New Roman" w:hAnsi="Times New Roman" w:cs="Times New Roman"/>
          <w:sz w:val="26"/>
          <w:szCs w:val="26"/>
        </w:rPr>
        <w:t xml:space="preserve"> </w:t>
      </w:r>
    </w:p>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Приложение 3</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к муниципальной программе</w:t>
      </w:r>
      <w:r w:rsidR="00023491">
        <w:rPr>
          <w:rFonts w:ascii="Times New Roman" w:eastAsia="Times New Roman" w:hAnsi="Times New Roman" w:cs="Times New Roman"/>
          <w:sz w:val="26"/>
          <w:szCs w:val="26"/>
        </w:rPr>
        <w:t xml:space="preserve"> МО МР «Печора»</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«Развитие системы муниципального управления»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Перечень</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целевых показателей (индикаторов) муниципальной программы</w:t>
      </w:r>
      <w:r w:rsidR="00B464AD">
        <w:rPr>
          <w:rFonts w:ascii="Times New Roman" w:eastAsia="Times New Roman" w:hAnsi="Times New Roman" w:cs="Times New Roman"/>
          <w:b/>
          <w:sz w:val="26"/>
          <w:szCs w:val="26"/>
        </w:rPr>
        <w:t xml:space="preserve"> МО МР «Печора»</w:t>
      </w:r>
    </w:p>
    <w:p w:rsidR="00305EB9" w:rsidRPr="004D3D9C" w:rsidRDefault="00305EB9" w:rsidP="004D3D9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 xml:space="preserve"> «Развитие системы муниципального управления» и их значения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p>
    <w:tbl>
      <w:tblPr>
        <w:tblW w:w="14496" w:type="dxa"/>
        <w:jc w:val="center"/>
        <w:tblInd w:w="-54" w:type="dxa"/>
        <w:tblLayout w:type="fixed"/>
        <w:tblCellMar>
          <w:left w:w="75" w:type="dxa"/>
          <w:right w:w="75" w:type="dxa"/>
        </w:tblCellMar>
        <w:tblLook w:val="04A0" w:firstRow="1" w:lastRow="0" w:firstColumn="1" w:lastColumn="0" w:noHBand="0" w:noVBand="1"/>
      </w:tblPr>
      <w:tblGrid>
        <w:gridCol w:w="426"/>
        <w:gridCol w:w="5301"/>
        <w:gridCol w:w="895"/>
        <w:gridCol w:w="895"/>
        <w:gridCol w:w="895"/>
        <w:gridCol w:w="921"/>
        <w:gridCol w:w="782"/>
        <w:gridCol w:w="671"/>
        <w:gridCol w:w="708"/>
        <w:gridCol w:w="724"/>
        <w:gridCol w:w="694"/>
        <w:gridCol w:w="709"/>
        <w:gridCol w:w="875"/>
      </w:tblGrid>
      <w:tr w:rsidR="00091870" w:rsidRPr="008F4388" w:rsidTr="004E0F47">
        <w:trPr>
          <w:trHeight w:val="187"/>
          <w:tblHeader/>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 </w:t>
            </w:r>
            <w:r w:rsidRPr="008F4388">
              <w:rPr>
                <w:rFonts w:ascii="Times New Roman" w:eastAsia="Times New Roman" w:hAnsi="Times New Roman" w:cs="Times New Roman"/>
                <w:sz w:val="20"/>
                <w:szCs w:val="20"/>
              </w:rPr>
              <w:br/>
            </w:r>
            <w:proofErr w:type="gramStart"/>
            <w:r w:rsidRPr="008F4388">
              <w:rPr>
                <w:rFonts w:ascii="Times New Roman" w:eastAsia="Times New Roman" w:hAnsi="Times New Roman" w:cs="Times New Roman"/>
                <w:sz w:val="20"/>
                <w:szCs w:val="20"/>
              </w:rPr>
              <w:t>п</w:t>
            </w:r>
            <w:proofErr w:type="gramEnd"/>
            <w:r w:rsidRPr="008F4388">
              <w:rPr>
                <w:rFonts w:ascii="Times New Roman" w:eastAsia="Times New Roman" w:hAnsi="Times New Roman" w:cs="Times New Roman"/>
                <w:sz w:val="20"/>
                <w:szCs w:val="20"/>
              </w:rPr>
              <w:t>/п</w:t>
            </w:r>
          </w:p>
        </w:tc>
        <w:tc>
          <w:tcPr>
            <w:tcW w:w="53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Наименование  показателя (индикатора)</w:t>
            </w:r>
          </w:p>
        </w:tc>
        <w:tc>
          <w:tcPr>
            <w:tcW w:w="895" w:type="dxa"/>
            <w:vMerge w:val="restart"/>
            <w:tcBorders>
              <w:top w:val="single" w:sz="4" w:space="0" w:color="auto"/>
              <w:left w:val="single" w:sz="4" w:space="0" w:color="auto"/>
              <w:right w:val="single" w:sz="4" w:space="0" w:color="auto"/>
            </w:tcBorders>
          </w:tcPr>
          <w:p w:rsidR="00091870" w:rsidRPr="00D1456E"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456E">
              <w:rPr>
                <w:rFonts w:ascii="Times New Roman" w:eastAsia="Times New Roman" w:hAnsi="Times New Roman" w:cs="Times New Roman"/>
                <w:sz w:val="18"/>
                <w:szCs w:val="18"/>
              </w:rPr>
              <w:t>Направленность</w:t>
            </w:r>
          </w:p>
        </w:tc>
        <w:tc>
          <w:tcPr>
            <w:tcW w:w="895" w:type="dxa"/>
            <w:vMerge w:val="restart"/>
            <w:tcBorders>
              <w:top w:val="single" w:sz="4" w:space="0" w:color="auto"/>
              <w:left w:val="single" w:sz="4" w:space="0" w:color="auto"/>
              <w:right w:val="single" w:sz="4" w:space="0" w:color="auto"/>
            </w:tcBorders>
          </w:tcPr>
          <w:p w:rsidR="00091870" w:rsidRPr="00D1456E"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456E">
              <w:rPr>
                <w:rFonts w:ascii="Times New Roman" w:eastAsia="Times New Roman" w:hAnsi="Times New Roman" w:cs="Times New Roman"/>
                <w:sz w:val="18"/>
                <w:szCs w:val="18"/>
              </w:rPr>
              <w:t>Принадлежность</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Ед.   </w:t>
            </w:r>
            <w:r w:rsidRPr="008F4388">
              <w:rPr>
                <w:rFonts w:ascii="Times New Roman" w:eastAsia="Times New Roman" w:hAnsi="Times New Roman" w:cs="Times New Roman"/>
                <w:sz w:val="20"/>
                <w:szCs w:val="20"/>
              </w:rPr>
              <w:br/>
              <w:t>измерения</w:t>
            </w:r>
          </w:p>
        </w:tc>
        <w:tc>
          <w:tcPr>
            <w:tcW w:w="6084" w:type="dxa"/>
            <w:gridSpan w:val="8"/>
            <w:tcBorders>
              <w:top w:val="single" w:sz="4" w:space="0" w:color="auto"/>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Значения показателей</w:t>
            </w:r>
          </w:p>
        </w:tc>
      </w:tr>
      <w:tr w:rsidR="00091870" w:rsidRPr="008F4388" w:rsidTr="00091870">
        <w:tblPrEx>
          <w:tblCellSpacing w:w="5" w:type="nil"/>
          <w:tblLook w:val="0000" w:firstRow="0" w:lastRow="0" w:firstColumn="0" w:lastColumn="0" w:noHBand="0" w:noVBand="0"/>
        </w:tblPrEx>
        <w:trPr>
          <w:trHeight w:val="716"/>
          <w:tblHeader/>
          <w:tblCellSpacing w:w="5" w:type="nil"/>
          <w:jc w:val="center"/>
        </w:trPr>
        <w:tc>
          <w:tcPr>
            <w:tcW w:w="426"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5301"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921" w:type="dxa"/>
            <w:tcBorders>
              <w:left w:val="single" w:sz="4" w:space="0" w:color="auto"/>
              <w:bottom w:val="single" w:sz="4" w:space="0" w:color="auto"/>
              <w:right w:val="single" w:sz="4" w:space="0" w:color="auto"/>
            </w:tcBorders>
          </w:tcPr>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2018 год </w:t>
            </w: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факт</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2019 </w:t>
            </w:r>
            <w:r w:rsidRPr="008F4388">
              <w:rPr>
                <w:rFonts w:ascii="Times New Roman" w:eastAsia="Times New Roman" w:hAnsi="Times New Roman" w:cs="Times New Roman"/>
                <w:sz w:val="20"/>
                <w:szCs w:val="20"/>
              </w:rPr>
              <w:t xml:space="preserve">год </w:t>
            </w:r>
          </w:p>
          <w:p w:rsidR="00091870" w:rsidRPr="008F4388"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оценка</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20</w:t>
            </w:r>
            <w:r w:rsidRPr="008F4388">
              <w:rPr>
                <w:rFonts w:ascii="Times New Roman" w:eastAsia="Times New Roman" w:hAnsi="Times New Roman" w:cs="Times New Roman"/>
                <w:sz w:val="20"/>
                <w:szCs w:val="20"/>
              </w:rPr>
              <w:t xml:space="preserve"> год</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21</w:t>
            </w:r>
            <w:r w:rsidRPr="008F4388">
              <w:rPr>
                <w:rFonts w:ascii="Times New Roman" w:eastAsia="Times New Roman" w:hAnsi="Times New Roman" w:cs="Times New Roman"/>
                <w:sz w:val="20"/>
                <w:szCs w:val="20"/>
              </w:rPr>
              <w:t xml:space="preserve"> год</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22</w:t>
            </w:r>
            <w:r w:rsidRPr="008F4388">
              <w:rPr>
                <w:rFonts w:ascii="Times New Roman" w:eastAsia="Times New Roman" w:hAnsi="Times New Roman" w:cs="Times New Roman"/>
                <w:sz w:val="20"/>
                <w:szCs w:val="20"/>
              </w:rPr>
              <w:t xml:space="preserve"> год</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23</w:t>
            </w:r>
            <w:r w:rsidRPr="008F4388">
              <w:rPr>
                <w:rFonts w:ascii="Times New Roman" w:eastAsia="Times New Roman" w:hAnsi="Times New Roman" w:cs="Times New Roman"/>
                <w:sz w:val="20"/>
                <w:szCs w:val="20"/>
              </w:rPr>
              <w:t xml:space="preserve"> год</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24</w:t>
            </w:r>
            <w:r w:rsidRPr="008F4388">
              <w:rPr>
                <w:rFonts w:ascii="Times New Roman" w:eastAsia="Times New Roman" w:hAnsi="Times New Roman" w:cs="Times New Roman"/>
                <w:sz w:val="20"/>
                <w:szCs w:val="20"/>
              </w:rPr>
              <w:t xml:space="preserve"> год</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25</w:t>
            </w:r>
            <w:r w:rsidRPr="008F4388">
              <w:rPr>
                <w:rFonts w:ascii="Times New Roman" w:eastAsia="Times New Roman" w:hAnsi="Times New Roman" w:cs="Times New Roman"/>
                <w:sz w:val="20"/>
                <w:szCs w:val="20"/>
              </w:rPr>
              <w:t xml:space="preserve"> год</w:t>
            </w:r>
          </w:p>
        </w:tc>
      </w:tr>
      <w:tr w:rsidR="00091870" w:rsidRPr="008F4388" w:rsidTr="00091870">
        <w:tblPrEx>
          <w:tblCellSpacing w:w="5" w:type="nil"/>
          <w:tblLook w:val="0000" w:firstRow="0" w:lastRow="0" w:firstColumn="0" w:lastColumn="0" w:noHBand="0" w:noVBand="0"/>
        </w:tblPrEx>
        <w:trPr>
          <w:trHeight w:val="225"/>
          <w:tblHeader/>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895"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95"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921"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091870" w:rsidRPr="008F4388" w:rsidTr="004E0F47">
        <w:tblPrEx>
          <w:tblCellSpacing w:w="5" w:type="nil"/>
          <w:tblLook w:val="0000" w:firstRow="0" w:lastRow="0" w:firstColumn="0" w:lastColumn="0" w:noHBand="0" w:noVBand="0"/>
        </w:tblPrEx>
        <w:trPr>
          <w:trHeight w:val="269"/>
          <w:tblCellSpacing w:w="5" w:type="nil"/>
          <w:jc w:val="center"/>
        </w:trPr>
        <w:tc>
          <w:tcPr>
            <w:tcW w:w="14496" w:type="dxa"/>
            <w:gridSpan w:val="13"/>
            <w:tcBorders>
              <w:left w:val="single" w:sz="4" w:space="0" w:color="auto"/>
              <w:bottom w:val="single" w:sz="4" w:space="0" w:color="auto"/>
              <w:right w:val="single" w:sz="4" w:space="0" w:color="auto"/>
            </w:tcBorders>
          </w:tcPr>
          <w:p w:rsidR="00091870" w:rsidRPr="00F20801" w:rsidRDefault="00091870" w:rsidP="00A94D7B">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sidRPr="00F20801">
              <w:rPr>
                <w:rFonts w:ascii="Times New Roman" w:eastAsia="Times New Roman" w:hAnsi="Times New Roman" w:cs="Times New Roman"/>
                <w:b/>
                <w:sz w:val="24"/>
                <w:szCs w:val="24"/>
              </w:rPr>
              <w:t>Муниципальная программа МО МР «Печора» «Развитие системы муниципального управления»</w:t>
            </w:r>
          </w:p>
        </w:tc>
      </w:tr>
      <w:tr w:rsidR="00091870" w:rsidRPr="008F4388" w:rsidTr="004E0F47">
        <w:tblPrEx>
          <w:tblCellSpacing w:w="5" w:type="nil"/>
          <w:tblLook w:val="0000" w:firstRow="0" w:lastRow="0" w:firstColumn="0" w:lastColumn="0" w:noHBand="0" w:noVBand="0"/>
        </w:tblPrEx>
        <w:trPr>
          <w:trHeight w:val="269"/>
          <w:tblCellSpacing w:w="5" w:type="nil"/>
          <w:jc w:val="center"/>
        </w:trPr>
        <w:tc>
          <w:tcPr>
            <w:tcW w:w="14496" w:type="dxa"/>
            <w:gridSpan w:val="13"/>
            <w:tcBorders>
              <w:left w:val="single" w:sz="4" w:space="0" w:color="auto"/>
              <w:bottom w:val="single" w:sz="4" w:space="0" w:color="auto"/>
              <w:right w:val="single" w:sz="4" w:space="0" w:color="auto"/>
            </w:tcBorders>
          </w:tcPr>
          <w:p w:rsidR="00091870" w:rsidRPr="00F20801" w:rsidRDefault="0021379C" w:rsidP="002724C3">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w:t>
            </w:r>
            <w:r w:rsidR="00091870" w:rsidRPr="00F20801">
              <w:rPr>
                <w:rFonts w:ascii="Times New Roman" w:eastAsia="Times New Roman" w:hAnsi="Times New Roman" w:cs="Times New Roman"/>
                <w:b/>
                <w:sz w:val="24"/>
                <w:szCs w:val="24"/>
              </w:rPr>
              <w:t xml:space="preserve"> - совершенствование системы муниципального управления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6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EB387B"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EB387B">
              <w:rPr>
                <w:rFonts w:ascii="Times New Roman" w:eastAsia="Times New Roman" w:hAnsi="Times New Roman" w:cs="Times New Roman"/>
              </w:rPr>
              <w:t>Уровень удовлетворенности населения деятельностью органов местного самоуправления (от общего числа опрошенных)</w:t>
            </w:r>
          </w:p>
        </w:tc>
        <w:tc>
          <w:tcPr>
            <w:tcW w:w="895" w:type="dxa"/>
            <w:tcBorders>
              <w:left w:val="single" w:sz="4" w:space="0" w:color="auto"/>
              <w:bottom w:val="single" w:sz="4" w:space="0" w:color="auto"/>
              <w:right w:val="single" w:sz="4" w:space="0" w:color="auto"/>
            </w:tcBorders>
          </w:tcPr>
          <w:p w:rsidR="00BB710F" w:rsidRPr="00296F0B" w:rsidRDefault="00BB710F" w:rsidP="00BB710F">
            <w:pPr>
              <w:pStyle w:val="ConsPlusCell"/>
              <w:jc w:val="center"/>
              <w:rPr>
                <w:sz w:val="20"/>
                <w:szCs w:val="20"/>
              </w:rPr>
            </w:pPr>
            <w:r w:rsidRPr="00296F0B">
              <w:rPr>
                <w:sz w:val="20"/>
                <w:szCs w:val="20"/>
              </w:rPr>
              <w:t>/\</w:t>
            </w:r>
          </w:p>
          <w:p w:rsidR="00091870" w:rsidRPr="008F4388" w:rsidRDefault="00BB710F" w:rsidP="00BB710F">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296F0B">
              <w:rPr>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ИС</w:t>
            </w:r>
          </w:p>
          <w:p w:rsidR="00EE0FA5"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EB387B"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EB387B">
              <w:rPr>
                <w:rFonts w:ascii="Times New Roman" w:eastAsia="Times New Roman" w:hAnsi="Times New Roman" w:cs="Times New Roman"/>
              </w:rPr>
              <w:t>Объем доходов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050C5" w:rsidRPr="00296F0B" w:rsidRDefault="00B050C5" w:rsidP="00B050C5">
            <w:pPr>
              <w:pStyle w:val="ConsPlusCell"/>
              <w:jc w:val="center"/>
              <w:rPr>
                <w:sz w:val="20"/>
                <w:szCs w:val="20"/>
              </w:rPr>
            </w:pPr>
            <w:r w:rsidRPr="00296F0B">
              <w:rPr>
                <w:sz w:val="20"/>
                <w:szCs w:val="20"/>
              </w:rPr>
              <w:t>/\</w:t>
            </w:r>
          </w:p>
          <w:p w:rsidR="00091870" w:rsidRPr="008F4388" w:rsidRDefault="00B050C5" w:rsidP="00B050C5">
            <w:pPr>
              <w:pStyle w:val="a8"/>
              <w:jc w:val="center"/>
              <w:rPr>
                <w:sz w:val="20"/>
                <w:szCs w:val="20"/>
              </w:rPr>
            </w:pPr>
            <w:r w:rsidRPr="00296F0B">
              <w:rPr>
                <w:sz w:val="20"/>
                <w:szCs w:val="2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2685,0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1943,7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1862,4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1859,7</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1801,8</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1815,2</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1828,6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1842,0</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5F3BA3">
            <w:pPr>
              <w:spacing w:after="0" w:line="240" w:lineRule="auto"/>
              <w:rPr>
                <w:rFonts w:ascii="Times New Roman" w:eastAsia="Times New Roman" w:hAnsi="Times New Roman" w:cs="Times New Roman"/>
                <w:color w:val="000000"/>
              </w:rPr>
            </w:pPr>
            <w:r w:rsidRPr="002530D6">
              <w:rPr>
                <w:rFonts w:ascii="Times New Roman" w:eastAsia="Times New Roman" w:hAnsi="Times New Roman" w:cs="Times New Roman"/>
                <w:color w:val="000000"/>
              </w:rPr>
              <w:t>Расходы бюджета муниципального образования на содержание работников органов местного самоуправления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tcPr>
          <w:p w:rsidR="00DA46AE" w:rsidRPr="00DA46AE" w:rsidRDefault="00DA46AE" w:rsidP="00DA46AE">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Default="00DA46AE" w:rsidP="00DA46AE">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921" w:type="dxa"/>
            <w:tcBorders>
              <w:left w:val="single" w:sz="4" w:space="0" w:color="auto"/>
              <w:bottom w:val="single" w:sz="4" w:space="0" w:color="auto"/>
              <w:right w:val="single" w:sz="4" w:space="0" w:color="auto"/>
            </w:tcBorders>
            <w:vAlign w:val="center"/>
          </w:tcPr>
          <w:p w:rsidR="00091870"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2307</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2370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2429</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2472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2618</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2773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2925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3100</w:t>
            </w:r>
          </w:p>
        </w:tc>
      </w:tr>
      <w:tr w:rsidR="00091870" w:rsidRPr="008F4388" w:rsidTr="00DA5D0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 xml:space="preserve">Налоговые и неналоговые доходы бюджета муниципального образования (за исключением </w:t>
            </w:r>
            <w:r w:rsidRPr="00BF54D2">
              <w:rPr>
                <w:rFonts w:ascii="Times New Roman" w:eastAsia="Times New Roman" w:hAnsi="Times New Roman" w:cs="Times New Roman"/>
                <w:color w:val="000000"/>
              </w:rPr>
              <w:lastRenderedPageBreak/>
              <w:t>поступлений налоговых доходов по дополнительным нормативам отчислений)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lastRenderedPageBreak/>
              <w:t>/\</w:t>
            </w:r>
          </w:p>
          <w:p w:rsidR="00091870"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921" w:type="dxa"/>
            <w:tcBorders>
              <w:left w:val="single" w:sz="4" w:space="0" w:color="auto"/>
              <w:bottom w:val="single" w:sz="4" w:space="0" w:color="auto"/>
              <w:right w:val="single" w:sz="4" w:space="0" w:color="auto"/>
            </w:tcBorders>
            <w:vAlign w:val="center"/>
          </w:tcPr>
          <w:p w:rsidR="00091870" w:rsidRPr="00DA5D00" w:rsidRDefault="00091870" w:rsidP="00DA5D00">
            <w:pPr>
              <w:jc w:val="center"/>
              <w:rPr>
                <w:rFonts w:ascii="Times New Roman" w:eastAsia="Times New Roman" w:hAnsi="Times New Roman" w:cs="Times New Roman"/>
                <w:sz w:val="18"/>
                <w:szCs w:val="18"/>
              </w:rPr>
            </w:pPr>
            <w:r w:rsidRPr="00DA5D00">
              <w:rPr>
                <w:rFonts w:ascii="Times New Roman" w:eastAsia="Times New Roman" w:hAnsi="Times New Roman" w:cs="Times New Roman"/>
                <w:sz w:val="18"/>
                <w:szCs w:val="18"/>
              </w:rPr>
              <w:t>18 168</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18 166</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18 490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18 741</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17 772</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18 280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18 788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19 214</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w:t>
            </w:r>
            <w:r>
              <w:rPr>
                <w:rFonts w:ascii="Times New Roman" w:eastAsia="Times New Roman" w:hAnsi="Times New Roman" w:cs="Times New Roman"/>
                <w:color w:val="000000"/>
              </w:rPr>
              <w:t>разования (без учета субвенций)</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BF54D2"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Pr="00BF54D2"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921" w:type="dxa"/>
            <w:tcBorders>
              <w:left w:val="single" w:sz="4" w:space="0" w:color="auto"/>
              <w:bottom w:val="single" w:sz="4" w:space="0" w:color="auto"/>
              <w:right w:val="single" w:sz="4" w:space="0" w:color="auto"/>
            </w:tcBorders>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52,4</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87,2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95,</w:t>
            </w:r>
            <w:r>
              <w:rPr>
                <w:rFonts w:ascii="Times New Roman" w:eastAsia="Times New Roman" w:hAnsi="Times New Roman" w:cs="Times New Roman"/>
                <w:color w:val="000000"/>
                <w:sz w:val="20"/>
                <w:szCs w:val="20"/>
              </w:rPr>
              <w:t>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96,9</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96,8</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6,8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w:t>
            </w:r>
            <w:r>
              <w:rPr>
                <w:rFonts w:ascii="Times New Roman" w:eastAsia="Times New Roman" w:hAnsi="Times New Roman" w:cs="Times New Roman"/>
                <w:color w:val="000000"/>
              </w:rPr>
              <w:t>я начисления на оплату труда)</w:t>
            </w:r>
          </w:p>
        </w:tc>
        <w:tc>
          <w:tcPr>
            <w:tcW w:w="895" w:type="dxa"/>
            <w:tcBorders>
              <w:left w:val="single" w:sz="4" w:space="0" w:color="auto"/>
              <w:bottom w:val="single" w:sz="4" w:space="0" w:color="auto"/>
              <w:right w:val="single" w:sz="4" w:space="0" w:color="auto"/>
            </w:tcBorders>
          </w:tcPr>
          <w:p w:rsidR="00091870" w:rsidRPr="00BF54D2"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r w:rsidR="004E0F47">
              <w:rPr>
                <w:rFonts w:ascii="Times New Roman" w:eastAsia="Times New Roman" w:hAnsi="Times New Roman" w:cs="Times New Roman"/>
                <w:color w:val="000000"/>
              </w:rPr>
              <w:t>ИС</w:t>
            </w:r>
          </w:p>
          <w:p w:rsidR="00EE0FA5" w:rsidRPr="00BF54D2" w:rsidRDefault="00EE0FA5"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921" w:type="dxa"/>
            <w:tcBorders>
              <w:left w:val="single" w:sz="4" w:space="0" w:color="auto"/>
              <w:bottom w:val="single" w:sz="4" w:space="0" w:color="auto"/>
              <w:right w:val="single" w:sz="4" w:space="0" w:color="auto"/>
            </w:tcBorders>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845,9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903,9</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870,6</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861,3</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806,7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820,1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833,6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846,9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Неналоговые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71,5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53,7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50,3</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50,2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Объем расходов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2535,6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2255,4</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1891,4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1873,6</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1824,9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1835,2</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1848,6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1862,0</w:t>
            </w:r>
          </w:p>
        </w:tc>
      </w:tr>
      <w:tr w:rsidR="00091870" w:rsidRPr="008F4388" w:rsidTr="00091870">
        <w:tblPrEx>
          <w:tblCellSpacing w:w="5" w:type="nil"/>
          <w:tblLook w:val="0000" w:firstRow="0" w:lastRow="0" w:firstColumn="0" w:lastColumn="0" w:noHBand="0" w:noVBand="0"/>
        </w:tblPrEx>
        <w:trPr>
          <w:trHeight w:val="94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overflowPunct w:val="0"/>
              <w:autoSpaceDE w:val="0"/>
              <w:autoSpaceDN w:val="0"/>
              <w:adjustRightInd w:val="0"/>
              <w:spacing w:after="0" w:line="240" w:lineRule="auto"/>
              <w:rPr>
                <w:rFonts w:ascii="Times New Roman" w:eastAsia="Times New Roman" w:hAnsi="Times New Roman" w:cs="Times New Roman"/>
              </w:rPr>
            </w:pPr>
            <w:r w:rsidRPr="008815D7">
              <w:rPr>
                <w:rFonts w:ascii="Times New Roman" w:eastAsia="Times New Roman" w:hAnsi="Times New Roman" w:cs="Times New Roman"/>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95" w:type="dxa"/>
            <w:tcBorders>
              <w:left w:val="single" w:sz="4" w:space="0" w:color="auto"/>
              <w:bottom w:val="single" w:sz="4" w:space="0" w:color="auto"/>
              <w:right w:val="single" w:sz="4" w:space="0" w:color="auto"/>
            </w:tcBorders>
          </w:tcPr>
          <w:p w:rsidR="004E0F47" w:rsidRDefault="004E0F47" w:rsidP="004E0F47">
            <w:pPr>
              <w:pStyle w:val="a8"/>
              <w:jc w:val="center"/>
            </w:pPr>
            <w:r>
              <w:t>│</w:t>
            </w:r>
          </w:p>
          <w:p w:rsidR="00091870" w:rsidRPr="008F4388" w:rsidRDefault="004E0F47" w:rsidP="004E0F4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t>\/</w:t>
            </w:r>
          </w:p>
        </w:tc>
        <w:tc>
          <w:tcPr>
            <w:tcW w:w="895" w:type="dxa"/>
            <w:tcBorders>
              <w:left w:val="single" w:sz="4" w:space="0" w:color="auto"/>
              <w:bottom w:val="single" w:sz="4" w:space="0" w:color="auto"/>
              <w:right w:val="single" w:sz="4" w:space="0" w:color="auto"/>
            </w:tcBorders>
          </w:tcPr>
          <w:p w:rsidR="00091870" w:rsidRPr="008F4388" w:rsidRDefault="00EE0FA5"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Pr="00D53536" w:rsidRDefault="00091870" w:rsidP="00D5353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r>
      <w:tr w:rsidR="00091870" w:rsidRPr="008F4388" w:rsidTr="00091870">
        <w:tblPrEx>
          <w:tblCellSpacing w:w="5" w:type="nil"/>
          <w:tblLook w:val="0000" w:firstRow="0" w:lastRow="0" w:firstColumn="0" w:lastColumn="0" w:noHBand="0" w:noVBand="0"/>
        </w:tblPrEx>
        <w:trPr>
          <w:trHeight w:val="41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8815D7">
              <w:rPr>
                <w:rFonts w:ascii="Times New Roman" w:eastAsia="Times New Roman" w:hAnsi="Times New Roman" w:cs="Times New Roman"/>
              </w:rPr>
              <w:t xml:space="preserve">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091870" w:rsidRPr="008F4388" w:rsidTr="00091870">
        <w:tblPrEx>
          <w:tblCellSpacing w:w="5" w:type="nil"/>
          <w:tblLook w:val="0000" w:firstRow="0" w:lastRow="0" w:firstColumn="0" w:lastColumn="0" w:noHBand="0" w:noVBand="0"/>
        </w:tblPrEx>
        <w:trPr>
          <w:trHeight w:val="78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8815D7">
              <w:rPr>
                <w:rFonts w:ascii="Times New Roman" w:eastAsia="Times New Roman" w:hAnsi="Times New Roman" w:cs="Times New Roman"/>
                <w:bCs/>
              </w:rPr>
              <w:t>Доля установленных фактов коррупции, от общего количества жалоб и обращений граждан, поступивших за отчетный период</w:t>
            </w:r>
          </w:p>
        </w:tc>
        <w:tc>
          <w:tcPr>
            <w:tcW w:w="895" w:type="dxa"/>
            <w:tcBorders>
              <w:left w:val="single" w:sz="4" w:space="0" w:color="auto"/>
              <w:bottom w:val="single" w:sz="4" w:space="0" w:color="auto"/>
              <w:right w:val="single" w:sz="4" w:space="0" w:color="auto"/>
            </w:tcBorders>
          </w:tcPr>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r>
      <w:tr w:rsidR="004832F0" w:rsidRPr="008F4388" w:rsidTr="004E0F47">
        <w:tblPrEx>
          <w:tblCellSpacing w:w="5" w:type="nil"/>
          <w:tblLook w:val="0000" w:firstRow="0" w:lastRow="0" w:firstColumn="0" w:lastColumn="0" w:noHBand="0" w:noVBand="0"/>
        </w:tblPrEx>
        <w:trPr>
          <w:trHeight w:val="354"/>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F4313B">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Подпрограмма 1 «Управление муниципальными финансами и муниципальным долгом»</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Задача 1 </w:t>
            </w:r>
            <w:r w:rsidRPr="008F4388">
              <w:rPr>
                <w:rFonts w:ascii="Times New Roman" w:eastAsia="Times New Roman" w:hAnsi="Times New Roman" w:cs="Times New Roman"/>
                <w:b/>
                <w:sz w:val="20"/>
                <w:szCs w:val="20"/>
              </w:rPr>
              <w:t>«Создание условий для повышения эффективности управления муниципальными финансами»</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главных распорядителей бюджетных средств МО МР «Печора», охваченных мониторингом качества финансового менеджмента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объема расходов на обслуживание муниципального долга в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95" w:type="dxa"/>
            <w:tcBorders>
              <w:left w:val="single" w:sz="4" w:space="0" w:color="auto"/>
              <w:bottom w:val="single" w:sz="4" w:space="0" w:color="auto"/>
              <w:right w:val="single" w:sz="4" w:space="0" w:color="auto"/>
            </w:tcBorders>
          </w:tcPr>
          <w:p w:rsidR="004E0F47" w:rsidRDefault="004E0F47" w:rsidP="004E0F47">
            <w:pPr>
              <w:pStyle w:val="a8"/>
              <w:jc w:val="center"/>
            </w:pPr>
            <w: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t>\/</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2. Обеспечение выполнения и оптимизации расходных обязательств бюджета МО МР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Соответствие  решения Совета МР «Печора» о </w:t>
            </w:r>
            <w:r w:rsidRPr="000157C6">
              <w:rPr>
                <w:rFonts w:ascii="Times New Roman" w:eastAsia="Times New Roman" w:hAnsi="Times New Roman" w:cs="Times New Roman"/>
              </w:rPr>
              <w:lastRenderedPageBreak/>
              <w:t>бюджете МО МР «Печора» на очередной финансовый год и плановый период требованиям Бюджетного кодекса Российской Федерации.</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lastRenderedPageBreak/>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lastRenderedPageBreak/>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7</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Соответствие исполнения бюджета МО МР «Печора» бюджетному законодательству</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бюджетной отчетности, представленной в  установленные  Министерством финансов Республики Коми сроки. </w:t>
            </w:r>
          </w:p>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64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10</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3. Обеспечение управления реализацией основных направлений политики в сфере управления муниципальными финансами</w:t>
            </w:r>
          </w:p>
        </w:tc>
      </w:tr>
      <w:tr w:rsidR="00091870" w:rsidRPr="008F4388" w:rsidTr="00091870">
        <w:tblPrEx>
          <w:tblCellSpacing w:w="5" w:type="nil"/>
          <w:tblLook w:val="0000" w:firstRow="0" w:lastRow="0" w:firstColumn="0" w:lastColumn="0" w:noHBand="0" w:noVBand="0"/>
        </w:tblPrEx>
        <w:trPr>
          <w:trHeight w:val="68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Уровень ежегодного достижения показателей (индикаторов) подпрограммы</w:t>
            </w:r>
          </w:p>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0C5825">
            <w:pPr>
              <w:widowControl w:val="0"/>
              <w:autoSpaceDE w:val="0"/>
              <w:autoSpaceDN w:val="0"/>
              <w:adjustRightInd w:val="0"/>
              <w:spacing w:after="0" w:line="240" w:lineRule="auto"/>
              <w:rPr>
                <w:rFonts w:ascii="Times New Roman" w:eastAsia="Times New Roman" w:hAnsi="Times New Roman" w:cs="Times New Roman"/>
                <w:b/>
                <w:sz w:val="20"/>
                <w:szCs w:val="20"/>
              </w:rPr>
            </w:pPr>
          </w:p>
          <w:p w:rsidR="004832F0" w:rsidRPr="000C5825" w:rsidRDefault="004832F0" w:rsidP="00BE6B1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Подпрограмма 2 «Управление муниципальным имуществом»</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1. Совершенствование системы учета муниципального имущества, опти</w:t>
            </w:r>
            <w:r>
              <w:rPr>
                <w:rFonts w:ascii="Times New Roman" w:eastAsia="Times New Roman" w:hAnsi="Times New Roman" w:cs="Times New Roman"/>
                <w:b/>
                <w:sz w:val="20"/>
                <w:szCs w:val="20"/>
              </w:rPr>
              <w:t>мизация его состава и структуры</w:t>
            </w:r>
          </w:p>
        </w:tc>
      </w:tr>
      <w:tr w:rsidR="00091870" w:rsidRPr="008F4388" w:rsidTr="00091870">
        <w:tblPrEx>
          <w:tblCellSpacing w:w="5" w:type="nil"/>
          <w:tblLook w:val="0000" w:firstRow="0" w:lastRow="0" w:firstColumn="0" w:lastColumn="0" w:noHBand="0" w:noVBand="0"/>
        </w:tblPrEx>
        <w:trPr>
          <w:trHeight w:val="55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объектов недвижимости (в </w:t>
            </w:r>
            <w:proofErr w:type="spellStart"/>
            <w:r w:rsidRPr="000157C6">
              <w:rPr>
                <w:rFonts w:ascii="Times New Roman" w:eastAsia="Times New Roman" w:hAnsi="Times New Roman" w:cs="Times New Roman"/>
              </w:rPr>
              <w:t>т.ч</w:t>
            </w:r>
            <w:proofErr w:type="spellEnd"/>
            <w:r w:rsidRPr="000157C6">
              <w:rPr>
                <w:rFonts w:ascii="Times New Roman" w:eastAsia="Times New Roman" w:hAnsi="Times New Roman" w:cs="Times New Roman"/>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6F29E0">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Доля стоимости имущества,  приобретенного в муниципальную собственность МР «Печора»,   нарастающим итогом начиная с 01.01.2018, к общей балансовой стоимости имущества МО МР «Печора» на начало отчетного года  </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5,3</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5,4</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5,7</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2. Обеспечение эффективности использования и распоряжения муниципальным имуществом</w:t>
            </w:r>
          </w:p>
        </w:tc>
      </w:tr>
      <w:tr w:rsidR="00091870" w:rsidRPr="008F4388" w:rsidTr="00091870">
        <w:tblPrEx>
          <w:tblCellSpacing w:w="5" w:type="nil"/>
          <w:tblLook w:val="0000" w:firstRow="0" w:lastRow="0" w:firstColumn="0" w:lastColumn="0" w:noHBand="0" w:noVBand="0"/>
        </w:tblPrEx>
        <w:trPr>
          <w:trHeight w:val="760"/>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89</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земельных участков, предоставленных в пользование, по отношению к общему количеству земельных участков, находящихся в реестре </w:t>
            </w:r>
            <w:r w:rsidRPr="000157C6">
              <w:rPr>
                <w:rFonts w:ascii="Times New Roman" w:eastAsia="Times New Roman" w:hAnsi="Times New Roman" w:cs="Times New Roman"/>
              </w:rPr>
              <w:lastRenderedPageBreak/>
              <w:t>муниципального имущества МО МР «Печора».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lastRenderedPageBreak/>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84,5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lastRenderedPageBreak/>
              <w:t>6.</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0157C6">
              <w:rPr>
                <w:rFonts w:ascii="Times New Roman" w:eastAsia="Times New Roman" w:hAnsi="Times New Roman" w:cs="Times New Roman"/>
              </w:rPr>
              <w:t>МУПов</w:t>
            </w:r>
            <w:proofErr w:type="spellEnd"/>
            <w:r w:rsidRPr="000157C6">
              <w:rPr>
                <w:rFonts w:ascii="Times New Roman" w:eastAsia="Times New Roman" w:hAnsi="Times New Roman" w:cs="Times New Roman"/>
              </w:rPr>
              <w:t xml:space="preserve"> и долей МО МР «Печора» организаций, деятельность которых признана неэффективной</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устраненных нарушений, выявленных в процессе проверок, к общему количеству нарушений</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удовлетворенных требований по исковым заявлениям о взыскании задолженности по арендной плате</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80,9</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3. Создание усло</w:t>
            </w:r>
            <w:r>
              <w:rPr>
                <w:rFonts w:ascii="Times New Roman" w:eastAsia="Times New Roman" w:hAnsi="Times New Roman" w:cs="Times New Roman"/>
                <w:b/>
                <w:sz w:val="20"/>
                <w:szCs w:val="20"/>
              </w:rPr>
              <w:t>вий для реализации подпрограммы</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83,7</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62,5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BE6B11">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3 «Муниципальное управление»</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1. Совершенствование процедур подбора квалифицированных кадров для органов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1.</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вакантных должностей  муниципальной службы, замещенных по  результатам конкурса, от общего числа  замещенных должностей</w:t>
            </w:r>
          </w:p>
        </w:tc>
        <w:tc>
          <w:tcPr>
            <w:tcW w:w="895" w:type="dxa"/>
            <w:tcBorders>
              <w:left w:val="single" w:sz="4" w:space="0" w:color="auto"/>
              <w:bottom w:val="single" w:sz="4" w:space="0" w:color="auto"/>
              <w:right w:val="single" w:sz="4" w:space="0" w:color="auto"/>
            </w:tcBorders>
          </w:tcPr>
          <w:p w:rsidR="00091870" w:rsidRPr="006F7339"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rPr>
            </w:pPr>
            <w:r w:rsidRPr="006F7339">
              <w:rPr>
                <w:rFonts w:ascii="Times New Roman" w:eastAsia="Times New Roman" w:hAnsi="Times New Roman" w:cs="Times New Roman"/>
                <w:sz w:val="20"/>
                <w:szCs w:val="20"/>
                <w:highlight w:val="yellow"/>
              </w:rPr>
              <w:t xml:space="preserve"> </w:t>
            </w:r>
          </w:p>
        </w:tc>
        <w:tc>
          <w:tcPr>
            <w:tcW w:w="895" w:type="dxa"/>
            <w:tcBorders>
              <w:left w:val="single" w:sz="4" w:space="0" w:color="auto"/>
              <w:bottom w:val="single" w:sz="4" w:space="0" w:color="auto"/>
              <w:right w:val="single" w:sz="4" w:space="0" w:color="auto"/>
            </w:tcBorders>
          </w:tcPr>
          <w:p w:rsidR="00F1486B"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ИЗ</w:t>
            </w:r>
          </w:p>
          <w:p w:rsidR="00091870"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2.</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95" w:type="dxa"/>
            <w:tcBorders>
              <w:left w:val="single" w:sz="4" w:space="0" w:color="auto"/>
              <w:bottom w:val="single" w:sz="4" w:space="0" w:color="auto"/>
              <w:right w:val="single" w:sz="4" w:space="0" w:color="auto"/>
            </w:tcBorders>
          </w:tcPr>
          <w:p w:rsidR="00091870" w:rsidRPr="006F7339"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rPr>
            </w:pPr>
            <w:r w:rsidRPr="006F7339">
              <w:rPr>
                <w:rFonts w:ascii="Times New Roman" w:eastAsia="Times New Roman" w:hAnsi="Times New Roman" w:cs="Times New Roman"/>
                <w:sz w:val="20"/>
                <w:szCs w:val="20"/>
                <w:highlight w:val="yellow"/>
              </w:rPr>
              <w:t xml:space="preserve"> </w:t>
            </w:r>
          </w:p>
        </w:tc>
        <w:tc>
          <w:tcPr>
            <w:tcW w:w="895" w:type="dxa"/>
            <w:tcBorders>
              <w:left w:val="single" w:sz="4" w:space="0" w:color="auto"/>
              <w:bottom w:val="single" w:sz="4" w:space="0" w:color="auto"/>
              <w:right w:val="single" w:sz="4" w:space="0" w:color="auto"/>
            </w:tcBorders>
          </w:tcPr>
          <w:p w:rsidR="00F1486B"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ИЗ</w:t>
            </w:r>
          </w:p>
          <w:p w:rsidR="00091870"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3.</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должностей муниципальной службы, замещенных лицами в возрасте до 30 лет, в общем количестве замещенных должностей муниципальной </w:t>
            </w:r>
            <w:r w:rsidRPr="000B3F80">
              <w:rPr>
                <w:rFonts w:ascii="Times New Roman" w:eastAsia="Times New Roman" w:hAnsi="Times New Roman" w:cs="Times New Roman"/>
              </w:rPr>
              <w:lastRenderedPageBreak/>
              <w:t>службы</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lastRenderedPageBreak/>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E0095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r>
      <w:tr w:rsidR="00E03AC6" w:rsidRPr="00E03AC6"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lastRenderedPageBreak/>
              <w:t>4.</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Pr="00E03AC6"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Pr="00E03AC6"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ИЗ</w:t>
            </w:r>
          </w:p>
          <w:p w:rsidR="00091870" w:rsidRPr="00E03AC6"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55,3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17,7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E03AC6" w:rsidRDefault="00E0095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8</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7</w:t>
            </w:r>
          </w:p>
        </w:tc>
      </w:tr>
      <w:tr w:rsidR="00A1790F" w:rsidRPr="00E03AC6"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A1790F" w:rsidRPr="000B3F80"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5301" w:type="dxa"/>
            <w:tcBorders>
              <w:left w:val="single" w:sz="4" w:space="0" w:color="auto"/>
              <w:bottom w:val="single" w:sz="4" w:space="0" w:color="auto"/>
              <w:right w:val="single" w:sz="4" w:space="0" w:color="auto"/>
            </w:tcBorders>
            <w:shd w:val="clear" w:color="auto" w:fill="auto"/>
          </w:tcPr>
          <w:p w:rsidR="00A1790F" w:rsidRPr="000B3F80" w:rsidRDefault="00A1790F" w:rsidP="002724C3">
            <w:pPr>
              <w:widowControl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Количество обученных специалистов по направлению подготовки «Государственное и муниципальное управление»</w:t>
            </w:r>
          </w:p>
        </w:tc>
        <w:tc>
          <w:tcPr>
            <w:tcW w:w="895" w:type="dxa"/>
            <w:tcBorders>
              <w:left w:val="single" w:sz="4" w:space="0" w:color="auto"/>
              <w:bottom w:val="single" w:sz="4" w:space="0" w:color="auto"/>
              <w:right w:val="single" w:sz="4" w:space="0" w:color="auto"/>
            </w:tcBorders>
          </w:tcPr>
          <w:p w:rsidR="00A1790F" w:rsidRPr="00232E02"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A1790F" w:rsidRPr="004E0F47"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A1790F" w:rsidRPr="00E03AC6"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ИЗ</w:t>
            </w:r>
          </w:p>
          <w:p w:rsidR="00A1790F" w:rsidRPr="00E03AC6"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человек</w:t>
            </w:r>
          </w:p>
        </w:tc>
        <w:tc>
          <w:tcPr>
            <w:tcW w:w="921" w:type="dxa"/>
            <w:tcBorders>
              <w:left w:val="single" w:sz="4" w:space="0" w:color="auto"/>
              <w:bottom w:val="single" w:sz="4" w:space="0" w:color="auto"/>
              <w:right w:val="single" w:sz="4" w:space="0" w:color="auto"/>
            </w:tcBorders>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82"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71"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24"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94"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5"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2. Внедрение  современных технологий обучения специалистов органов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r w:rsidR="00091870" w:rsidRPr="000B3F80">
              <w:rPr>
                <w:rFonts w:ascii="Times New Roman" w:eastAsia="Times New Roman" w:hAnsi="Times New Roman" w:cs="Times New Roman"/>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 xml:space="preserve">Задача 3. Повышение </w:t>
            </w:r>
            <w:proofErr w:type="gramStart"/>
            <w:r w:rsidRPr="000B3F80">
              <w:rPr>
                <w:rFonts w:ascii="Times New Roman" w:eastAsia="Times New Roman" w:hAnsi="Times New Roman" w:cs="Times New Roman"/>
                <w:b/>
              </w:rPr>
              <w:t>эффективности оценки профессиональной служебной деятельности специалистов органов</w:t>
            </w:r>
            <w:proofErr w:type="gramEnd"/>
            <w:r w:rsidRPr="000B3F80">
              <w:rPr>
                <w:rFonts w:ascii="Times New Roman" w:eastAsia="Times New Roman" w:hAnsi="Times New Roman" w:cs="Times New Roman"/>
                <w:b/>
              </w:rPr>
              <w:t xml:space="preserve">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r w:rsidR="00091870" w:rsidRPr="000B3F80">
              <w:rPr>
                <w:rFonts w:ascii="Times New Roman" w:eastAsia="Times New Roman" w:hAnsi="Times New Roman" w:cs="Times New Roman"/>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091870" w:rsidRPr="008F4388" w:rsidTr="00091870">
        <w:tblPrEx>
          <w:tblCellSpacing w:w="5" w:type="nil"/>
          <w:tblLook w:val="0000" w:firstRow="0" w:lastRow="0" w:firstColumn="0" w:lastColumn="0" w:noHBand="0" w:noVBand="0"/>
        </w:tblPrEx>
        <w:trPr>
          <w:trHeight w:val="26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00091870"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616714">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091870"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61671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lastRenderedPageBreak/>
              <w:t>Задача 5. Создание условий для реализации подпрограммы</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E2499E" w:rsidP="00A873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091870"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54359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6. Обеспечение опубликования информации, имеющей общественную значимость</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907DD0" w:rsidRDefault="00091870" w:rsidP="00E2499E">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w:t>
            </w:r>
            <w:r w:rsidR="00E2499E">
              <w:rPr>
                <w:rFonts w:ascii="Times New Roman" w:eastAsia="Times New Roman" w:hAnsi="Times New Roman" w:cs="Times New Roman"/>
                <w:sz w:val="20"/>
                <w:szCs w:val="20"/>
              </w:rPr>
              <w:t>1</w:t>
            </w:r>
            <w:r>
              <w:rPr>
                <w:rFonts w:ascii="Times New Roman" w:eastAsia="Times New Roman" w:hAnsi="Times New Roman" w:cs="Times New Roman"/>
                <w:sz w:val="20"/>
                <w:szCs w:val="20"/>
                <w:lang w:val="en-US"/>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оказанных услуг в рамках осуществления издательской деятельности в установленные сроки, от общего количества</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4 «Электронный муниципалитет»</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1.</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E24D59">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Снижение среднего числа обращений представителей </w:t>
            </w:r>
            <w:proofErr w:type="gramStart"/>
            <w:r w:rsidRPr="000B3F80">
              <w:rPr>
                <w:rFonts w:ascii="Times New Roman" w:eastAsia="Times New Roman" w:hAnsi="Times New Roman" w:cs="Times New Roman"/>
              </w:rPr>
              <w:t>бизнес-сообщества</w:t>
            </w:r>
            <w:proofErr w:type="gramEnd"/>
            <w:r w:rsidRPr="000B3F80">
              <w:rPr>
                <w:rFonts w:ascii="Times New Roman" w:eastAsia="Times New Roman" w:hAnsi="Times New Roman" w:cs="Times New Roman"/>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895" w:type="dxa"/>
            <w:tcBorders>
              <w:left w:val="single" w:sz="4" w:space="0" w:color="auto"/>
              <w:bottom w:val="single" w:sz="4" w:space="0" w:color="auto"/>
              <w:right w:val="single" w:sz="4" w:space="0" w:color="auto"/>
            </w:tcBorders>
          </w:tcPr>
          <w:p w:rsidR="00232E02" w:rsidRPr="00F31557"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w:t>
            </w:r>
          </w:p>
          <w:p w:rsidR="00091870" w:rsidRPr="00F31557"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w:t>
            </w:r>
          </w:p>
        </w:tc>
        <w:tc>
          <w:tcPr>
            <w:tcW w:w="895" w:type="dxa"/>
            <w:tcBorders>
              <w:left w:val="single" w:sz="4" w:space="0" w:color="auto"/>
              <w:bottom w:val="single" w:sz="4" w:space="0" w:color="auto"/>
              <w:right w:val="single" w:sz="4" w:space="0" w:color="auto"/>
            </w:tcBorders>
          </w:tcPr>
          <w:p w:rsidR="005F0B8F" w:rsidRPr="00F31557"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Pr="00F31557"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Pr="00F31557"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ИЗ</w:t>
            </w:r>
          </w:p>
          <w:p w:rsidR="00091870" w:rsidRPr="00F31557"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520AA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6</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2</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2C509D">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2</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2.</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Количество электронных обращений населения в органы местного самоуправления </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232E02">
              <w:rPr>
                <w:rFonts w:ascii="Times New Roman" w:eastAsia="Times New Roman" w:hAnsi="Times New Roman" w:cs="Times New Roman"/>
                <w:sz w:val="20"/>
                <w:szCs w:val="20"/>
                <w:lang w:eastAsia="en-US"/>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232E02">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135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153</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3.</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Количество уникальных пользователей, посетивших портал администрации МО</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78 605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122 000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87085">
              <w:rPr>
                <w:rFonts w:ascii="Times New Roman" w:eastAsia="Times New Roman" w:hAnsi="Times New Roman" w:cs="Times New Roman"/>
                <w:sz w:val="16"/>
                <w:szCs w:val="16"/>
                <w:lang w:eastAsia="en-US"/>
              </w:rPr>
              <w:t>100 000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87085">
              <w:rPr>
                <w:rFonts w:ascii="Times New Roman" w:eastAsia="Times New Roman" w:hAnsi="Times New Roman" w:cs="Times New Roman"/>
                <w:sz w:val="16"/>
                <w:szCs w:val="16"/>
                <w:lang w:eastAsia="en-US"/>
              </w:rPr>
              <w:t>100 000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lang w:eastAsia="en-US"/>
              </w:rPr>
            </w:pPr>
            <w:r w:rsidRPr="000B3F80">
              <w:rPr>
                <w:rFonts w:ascii="Times New Roman" w:eastAsia="Times New Roman" w:hAnsi="Times New Roman" w:cs="Times New Roman"/>
                <w:b/>
                <w:lang w:eastAsia="en-US"/>
              </w:rPr>
              <w:t>Задача 2. Внедрение государственных и муниципальных информационных систем</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4.</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lang w:eastAsia="en-US"/>
              </w:rPr>
            </w:pPr>
            <w:r w:rsidRPr="000B3F80">
              <w:rPr>
                <w:rFonts w:ascii="Times New Roman" w:eastAsia="Times New Roman" w:hAnsi="Times New Roman" w:cs="Times New Roman"/>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21</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091870" w:rsidRPr="008F4388" w:rsidTr="00091870">
        <w:tblPrEx>
          <w:tblCellSpacing w:w="5" w:type="nil"/>
          <w:tblLook w:val="0000" w:firstRow="0" w:lastRow="0" w:firstColumn="0" w:lastColumn="0" w:noHBand="0" w:noVBand="0"/>
        </w:tblPrEx>
        <w:trPr>
          <w:trHeight w:val="72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5.</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граждан, проживающих на территории муниципального образования, использующих механизм получения государственных и </w:t>
            </w:r>
            <w:r w:rsidRPr="000B3F80">
              <w:rPr>
                <w:rFonts w:ascii="Times New Roman" w:eastAsia="Times New Roman" w:hAnsi="Times New Roman" w:cs="Times New Roman"/>
              </w:rPr>
              <w:lastRenderedPageBreak/>
              <w:t>муниципальных услуг в электронной форме</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lastRenderedPageBreak/>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E7BC3"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90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31,2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50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55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60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lastRenderedPageBreak/>
              <w:t>6.</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Мин.</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7.</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EF0F3A">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Количество действующих многофункциональных центров предоставления государственных услуг на территории муниципального образования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F0F09">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         1</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lang w:eastAsia="en-US"/>
              </w:rPr>
            </w:pPr>
            <w:r w:rsidRPr="000B3F80">
              <w:rPr>
                <w:rFonts w:ascii="Times New Roman" w:eastAsia="Times New Roman" w:hAnsi="Times New Roman" w:cs="Times New Roman"/>
                <w:b/>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5. Обеспечение информационной безопасности и лицензионной чистоты в используемых информационных системах</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166F7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hAnsi="Times New Roman" w:cs="Times New Roman"/>
              </w:rPr>
              <w:t xml:space="preserve">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 </w:t>
            </w:r>
          </w:p>
        </w:tc>
        <w:tc>
          <w:tcPr>
            <w:tcW w:w="895" w:type="dxa"/>
            <w:tcBorders>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hAnsi="Times New Roman" w:cs="Times New Roman"/>
                <w:sz w:val="20"/>
                <w:szCs w:val="20"/>
              </w:rPr>
            </w:pPr>
            <w:r w:rsidRPr="003D1E61">
              <w:rPr>
                <w:rFonts w:ascii="Times New Roman" w:hAnsi="Times New Roman" w:cs="Times New Roman"/>
                <w:sz w:val="20"/>
                <w:szCs w:val="20"/>
              </w:rPr>
              <w:t>/\</w:t>
            </w:r>
          </w:p>
          <w:p w:rsidR="00091870" w:rsidRPr="00B964FF" w:rsidRDefault="003D1E61" w:rsidP="003D1E61">
            <w:pPr>
              <w:widowControl w:val="0"/>
              <w:autoSpaceDE w:val="0"/>
              <w:autoSpaceDN w:val="0"/>
              <w:adjustRightInd w:val="0"/>
              <w:spacing w:after="0" w:line="240" w:lineRule="auto"/>
              <w:jc w:val="center"/>
              <w:rPr>
                <w:rFonts w:ascii="Times New Roman" w:hAnsi="Times New Roman" w:cs="Times New Roman"/>
                <w:sz w:val="20"/>
                <w:szCs w:val="20"/>
              </w:rPr>
            </w:pPr>
            <w:r w:rsidRPr="003D1E61">
              <w:rPr>
                <w:rFonts w:ascii="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p w:rsidR="00DE7086" w:rsidRPr="00B964FF" w:rsidRDefault="00DE7086" w:rsidP="00F1486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rPr>
              <w:t>ИМБТ</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A5A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B964FF">
              <w:rPr>
                <w:rFonts w:ascii="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p>
        </w:tc>
        <w:tc>
          <w:tcPr>
            <w:tcW w:w="782"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671"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08"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24"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694"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09" w:type="dxa"/>
            <w:tcBorders>
              <w:left w:val="single" w:sz="4" w:space="0" w:color="auto"/>
              <w:bottom w:val="single" w:sz="4" w:space="0" w:color="auto"/>
              <w:right w:val="single" w:sz="4" w:space="0" w:color="auto"/>
            </w:tcBorders>
            <w:shd w:val="clear" w:color="auto" w:fill="auto"/>
            <w:vAlign w:val="center"/>
          </w:tcPr>
          <w:p w:rsidR="00091870" w:rsidRDefault="00BB521B"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875"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5 «Противодействие коррупции в МО МР «Печора»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Calibri" w:hAnsi="Times New Roman" w:cs="Times New Roman"/>
                <w:b/>
              </w:rPr>
            </w:pPr>
            <w:r w:rsidRPr="000B3F80">
              <w:rPr>
                <w:rFonts w:ascii="Times New Roman" w:eastAsia="Calibri" w:hAnsi="Times New Roman" w:cs="Times New Roman"/>
                <w:b/>
              </w:rPr>
              <w:lastRenderedPageBreak/>
              <w:t xml:space="preserve">Задача 1. </w:t>
            </w:r>
            <w:r w:rsidRPr="000B3F80">
              <w:rPr>
                <w:rFonts w:ascii="Times New Roman" w:eastAsia="Times New Roman" w:hAnsi="Times New Roman" w:cs="Times New Roman"/>
                <w:b/>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прошедших обучение, по вопросам противодействия коррупции</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 xml:space="preserve">Количество проведенных семинаров (мероприятий)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Ед.</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bCs/>
              </w:rPr>
            </w:pPr>
            <w:r w:rsidRPr="000B3F80">
              <w:rPr>
                <w:rFonts w:ascii="Times New Roman" w:eastAsia="Calibri" w:hAnsi="Times New Roman" w:cs="Times New Roman"/>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contextualSpacing/>
              <w:jc w:val="both"/>
              <w:rPr>
                <w:rFonts w:ascii="Times New Roman" w:eastAsia="Calibri" w:hAnsi="Times New Roman" w:cs="Times New Roman"/>
              </w:rPr>
            </w:pPr>
            <w:r w:rsidRPr="000B3F80">
              <w:rPr>
                <w:rFonts w:ascii="Times New Roman" w:eastAsia="Calibri" w:hAnsi="Times New Roman" w:cs="Times New Roman"/>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rPr>
            </w:pPr>
            <w:r w:rsidRPr="000B3F80">
              <w:rPr>
                <w:rFonts w:ascii="Times New Roman" w:eastAsia="Calibri" w:hAnsi="Times New Roman" w:cs="Times New Roman"/>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6"/>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Calibri" w:hAnsi="Times New Roman" w:cs="Times New Roman"/>
              </w:rPr>
            </w:pPr>
            <w:r w:rsidRPr="000B3F80">
              <w:rPr>
                <w:rFonts w:ascii="Times New Roman" w:eastAsia="Times New Roman" w:hAnsi="Times New Roman" w:cs="Times New Roman"/>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0B3F80">
              <w:rPr>
                <w:rFonts w:ascii="Times New Roman" w:eastAsia="Times New Roman" w:hAnsi="Times New Roman" w:cs="Times New Roman"/>
              </w:rPr>
              <w:t xml:space="preserve"> ,</w:t>
            </w:r>
            <w:proofErr w:type="gramEnd"/>
            <w:r w:rsidRPr="000B3F80">
              <w:rPr>
                <w:rFonts w:ascii="Times New Roman" w:eastAsia="Times New Roman" w:hAnsi="Times New Roman" w:cs="Times New Roman"/>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8F4388">
              <w:rPr>
                <w:rFonts w:ascii="Times New Roman" w:eastAsia="Times New Roman" w:hAnsi="Times New Roman" w:cs="Times New Roman"/>
                <w:sz w:val="20"/>
                <w:szCs w:val="26"/>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6C79BF">
            <w:pPr>
              <w:overflowPunct w:val="0"/>
              <w:autoSpaceDE w:val="0"/>
              <w:autoSpaceDN w:val="0"/>
              <w:adjustRightInd w:val="0"/>
              <w:spacing w:after="0" w:line="240" w:lineRule="auto"/>
              <w:jc w:val="center"/>
              <w:rPr>
                <w:rFonts w:ascii="Times New Roman" w:eastAsia="Batang" w:hAnsi="Times New Roman" w:cs="Times New Roman"/>
                <w:b/>
              </w:rPr>
            </w:pPr>
            <w:r w:rsidRPr="000B3F80">
              <w:rPr>
                <w:rFonts w:ascii="Times New Roman" w:eastAsia="Batang" w:hAnsi="Times New Roman" w:cs="Times New Roman"/>
                <w:b/>
                <w:bCs/>
              </w:rPr>
              <w:t xml:space="preserve">Задача 2.  </w:t>
            </w:r>
            <w:r w:rsidRPr="000B3F80">
              <w:rPr>
                <w:rFonts w:ascii="Times New Roman" w:eastAsia="Batang" w:hAnsi="Times New Roman" w:cs="Times New Roman"/>
                <w:b/>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5F0B8F" w:rsidP="005F0B8F">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1486B">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0B3F80">
              <w:rPr>
                <w:rFonts w:ascii="Times New Roman" w:eastAsia="Times New Roman" w:hAnsi="Times New Roman" w:cs="Times New Roman"/>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w:t>
            </w:r>
            <w:r w:rsidRPr="000B3F80">
              <w:rPr>
                <w:rFonts w:ascii="Times New Roman" w:eastAsia="Times New Roman" w:hAnsi="Times New Roman" w:cs="Times New Roman"/>
              </w:rPr>
              <w:lastRenderedPageBreak/>
              <w:t>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0B3F80">
              <w:rPr>
                <w:rFonts w:ascii="Times New Roman" w:eastAsia="Times New Roman" w:hAnsi="Times New Roman" w:cs="Times New Roman"/>
              </w:rPr>
              <w:t xml:space="preserve"> лица</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10</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0B3F80">
              <w:rPr>
                <w:rFonts w:ascii="Times New Roman" w:eastAsia="Times New Roman" w:hAnsi="Times New Roman" w:cs="Times New Roman"/>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Оценка </w:t>
            </w:r>
            <w:proofErr w:type="gramStart"/>
            <w:r w:rsidRPr="000B3F80">
              <w:rPr>
                <w:rFonts w:ascii="Times New Roman" w:eastAsia="Times New Roman" w:hAnsi="Times New Roman" w:cs="Times New Roman"/>
              </w:rPr>
              <w:t xml:space="preserve">эффективности деятельности ответственных должностных лиц органов местного самоуправления  </w:t>
            </w:r>
            <w:r w:rsidRPr="000B3F80">
              <w:rPr>
                <w:rFonts w:ascii="Times New Roman" w:eastAsia="Times New Roman" w:hAnsi="Times New Roman" w:cs="Times New Roman"/>
              </w:rPr>
              <w:lastRenderedPageBreak/>
              <w:t>муниципального</w:t>
            </w:r>
            <w:proofErr w:type="gramEnd"/>
            <w:r w:rsidRPr="000B3F80">
              <w:rPr>
                <w:rFonts w:ascii="Times New Roman" w:eastAsia="Times New Roman" w:hAnsi="Times New Roman" w:cs="Times New Roman"/>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proofErr w:type="gramStart"/>
            <w:r w:rsidRPr="000B3F80">
              <w:rPr>
                <w:rFonts w:ascii="Times New Roman" w:eastAsia="Calibri" w:hAnsi="Times New Roman" w:cs="Times New Roman"/>
                <w:bC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Calibri" w:hAnsi="Times New Roman" w:cs="Times New Roman"/>
                <w:bCs/>
              </w:rPr>
            </w:pPr>
            <w:r w:rsidRPr="000B3F80">
              <w:rPr>
                <w:rFonts w:ascii="Times New Roman" w:eastAsia="Times New Roman" w:hAnsi="Times New Roman" w:cs="Times New Roman"/>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proofErr w:type="gramStart"/>
            <w:r w:rsidRPr="000B3F80">
              <w:rPr>
                <w:rFonts w:ascii="Times New Roman" w:eastAsia="Times New Roman" w:hAnsi="Times New Roman" w:cs="Times New Roman"/>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w:t>
            </w:r>
            <w:r w:rsidRPr="000B3F80">
              <w:rPr>
                <w:rFonts w:ascii="Times New Roman" w:eastAsia="Times New Roman" w:hAnsi="Times New Roman" w:cs="Times New Roman"/>
              </w:rPr>
              <w:lastRenderedPageBreak/>
              <w:t xml:space="preserve">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w:t>
            </w:r>
            <w:r w:rsidRPr="000B3F80">
              <w:rPr>
                <w:rFonts w:ascii="Times New Roman" w:eastAsia="Times New Roman" w:hAnsi="Times New Roman" w:cs="Times New Roman"/>
                <w:bCs/>
              </w:rPr>
              <w:t>имеющих статус отдельного юридического лица</w:t>
            </w:r>
            <w:r w:rsidRPr="000B3F80">
              <w:rPr>
                <w:rFonts w:ascii="Times New Roman" w:eastAsia="Times New Roman" w:hAnsi="Times New Roman" w:cs="Times New Roman"/>
              </w:rPr>
              <w:t xml:space="preserve">,  мероприятий, направленных на выявление личной заинтересованности (в том числе скрытой </w:t>
            </w:r>
            <w:proofErr w:type="spellStart"/>
            <w:r w:rsidRPr="000B3F80">
              <w:rPr>
                <w:rFonts w:ascii="Times New Roman" w:eastAsia="Times New Roman" w:hAnsi="Times New Roman" w:cs="Times New Roman"/>
              </w:rPr>
              <w:t>аффилированности</w:t>
            </w:r>
            <w:proofErr w:type="spellEnd"/>
            <w:r w:rsidRPr="000B3F80">
              <w:rPr>
                <w:rFonts w:ascii="Times New Roman" w:eastAsia="Times New Roman" w:hAnsi="Times New Roman" w:cs="Times New Roman"/>
              </w:rPr>
              <w:t>), которая может привести к конфликту интересов</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Calibri" w:hAnsi="Times New Roman" w:cs="Times New Roman"/>
                <w:b/>
              </w:rPr>
            </w:pPr>
            <w:r w:rsidRPr="000B3F80">
              <w:rPr>
                <w:rFonts w:ascii="Times New Roman" w:eastAsia="Calibri" w:hAnsi="Times New Roman" w:cs="Times New Roman"/>
                <w:b/>
              </w:rPr>
              <w:lastRenderedPageBreak/>
              <w:t xml:space="preserve">Задача 3. </w:t>
            </w:r>
            <w:r w:rsidRPr="000B3F80">
              <w:rPr>
                <w:rFonts w:ascii="Times New Roman" w:eastAsia="Times New Roman" w:hAnsi="Times New Roman" w:cs="Times New Roman"/>
                <w:b/>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0B3F80">
              <w:rPr>
                <w:rFonts w:ascii="Times New Roman" w:eastAsia="Times New Roman" w:hAnsi="Times New Roman" w:cs="Times New Roman"/>
                <w:bC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19</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ind w:right="175"/>
              <w:jc w:val="both"/>
              <w:rPr>
                <w:rFonts w:ascii="Times New Roman" w:eastAsia="Times New Roman" w:hAnsi="Times New Roman" w:cs="Times New Roman"/>
              </w:rPr>
            </w:pPr>
            <w:r w:rsidRPr="00195E94">
              <w:rPr>
                <w:rFonts w:ascii="Times New Roman" w:eastAsia="Times New Roman" w:hAnsi="Times New Roman" w:cs="Times New Roman"/>
              </w:rPr>
              <w:t xml:space="preserve">Полнота правового регулирования (соответствие паровых актов принятых в муниципальных учреждениях, муниципальных унитарных </w:t>
            </w:r>
            <w:r w:rsidRPr="00195E94">
              <w:rPr>
                <w:rFonts w:ascii="Times New Roman" w:eastAsia="Times New Roman" w:hAnsi="Times New Roman" w:cs="Times New Roman"/>
              </w:rPr>
              <w:lastRenderedPageBreak/>
              <w:t>предприятиях, перечню правовых актов учреждения в сфере противодействия коррупции, разработанному Администрацией Главы Республики Коми);</w:t>
            </w:r>
          </w:p>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20</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rPr>
              <w:t xml:space="preserve">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r>
              <w:rPr>
                <w:rFonts w:ascii="Times New Roman" w:eastAsia="Times New Roman" w:hAnsi="Times New Roman" w:cs="Times New Roman"/>
                <w:sz w:val="20"/>
                <w:szCs w:val="20"/>
              </w:rPr>
              <w:t>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rPr>
              <w:t>Доля предоставления муниципальных услуг в электронном виде от общего числа предоставляемых муниципальных услуг</w:t>
            </w:r>
            <w:r w:rsidRPr="00195E94">
              <w:rPr>
                <w:rFonts w:ascii="Times New Roman" w:eastAsia="Times New Roman" w:hAnsi="Times New Roman" w:cs="Times New Roman"/>
                <w:bCs/>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Доля муниципальных служащих, ознакомленных с обзорами правоприменительной практики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Отсутствие обоснованных жалоб на предоставление муниципальных услуг</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Отсутствие коррупционных нарушений при осуществлении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proofErr w:type="gramStart"/>
            <w:r w:rsidRPr="00195E94">
              <w:rPr>
                <w:rFonts w:ascii="Times New Roman" w:eastAsia="Times New Roman" w:hAnsi="Times New Roman" w:cs="Times New Roman"/>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w:t>
            </w:r>
            <w:r w:rsidRPr="00195E94">
              <w:rPr>
                <w:rFonts w:ascii="Times New Roman" w:eastAsia="Times New Roman" w:hAnsi="Times New Roman" w:cs="Times New Roman"/>
              </w:rPr>
              <w:lastRenderedPageBreak/>
              <w:t>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195E94">
              <w:rPr>
                <w:rFonts w:ascii="Times New Roman" w:eastAsia="Times New Roman" w:hAnsi="Times New Roman" w:cs="Times New Roman"/>
              </w:rPr>
              <w:t xml:space="preserve"> самоуправления»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r w:rsidRPr="00195E94">
              <w:rPr>
                <w:rFonts w:ascii="Times New Roman" w:eastAsia="Times New Roman" w:hAnsi="Times New Roman" w:cs="Times New Roman"/>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w:t>
            </w:r>
            <w:r w:rsidRPr="00195E94">
              <w:rPr>
                <w:rFonts w:ascii="Times New Roman" w:eastAsia="Times New Roman" w:hAnsi="Times New Roman" w:cs="Times New Roman"/>
                <w:i/>
              </w:rPr>
              <w:t xml:space="preserve"> </w:t>
            </w:r>
            <w:r w:rsidRPr="00195E94">
              <w:rPr>
                <w:rFonts w:ascii="Times New Roman" w:eastAsia="Times New Roman" w:hAnsi="Times New Roman" w:cs="Times New Roman"/>
              </w:rPr>
              <w:t xml:space="preserve">отраслевыми (функциональными) органами администрации муниципального района «Печора» </w:t>
            </w:r>
            <w:r w:rsidRPr="00195E94">
              <w:rPr>
                <w:rFonts w:ascii="Times New Roman" w:eastAsia="Times New Roman" w:hAnsi="Times New Roman" w:cs="Times New Roman"/>
                <w:bCs/>
              </w:rPr>
              <w:t>имеющими статус отдельного юридического лица</w:t>
            </w:r>
            <w:r w:rsidRPr="00195E94">
              <w:rPr>
                <w:rFonts w:ascii="Times New Roman" w:eastAsia="Times New Roman" w:hAnsi="Times New Roman" w:cs="Times New Roman"/>
              </w:rPr>
              <w:t>, и подведомственными учреждениями, по сравнению с прошлым годом;</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r w:rsidRPr="00195E94">
              <w:rPr>
                <w:rFonts w:ascii="Times New Roman" w:eastAsia="Times New Roman" w:hAnsi="Times New Roman" w:cs="Times New Roman"/>
              </w:rPr>
              <w:t xml:space="preserve"> 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осуществляемым функциям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5F0B8F">
            <w:pPr>
              <w:widowControl w:val="0"/>
              <w:autoSpaceDE w:val="0"/>
              <w:autoSpaceDN w:val="0"/>
              <w:adjustRightInd w:val="0"/>
              <w:spacing w:after="0" w:line="240" w:lineRule="auto"/>
              <w:rPr>
                <w:rFonts w:ascii="Times New Roman" w:eastAsia="Times New Roman" w:hAnsi="Times New Roman" w:cs="Times New Roman"/>
                <w:sz w:val="20"/>
                <w:szCs w:val="20"/>
              </w:rPr>
            </w:pPr>
          </w:p>
          <w:p w:rsidR="00F1486B"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 xml:space="preserve">Доля функций по осуществлению муниципального </w:t>
            </w:r>
            <w:r w:rsidRPr="00195E94">
              <w:rPr>
                <w:rFonts w:ascii="Times New Roman" w:eastAsia="Times New Roman" w:hAnsi="Times New Roman" w:cs="Times New Roman"/>
                <w:bCs/>
              </w:rPr>
              <w:lastRenderedPageBreak/>
              <w:t>контроля, по которым разработаны административные регламенты, от общего числа функций по осуществлению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30</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95" w:type="dxa"/>
            <w:tcBorders>
              <w:top w:val="single" w:sz="4" w:space="0" w:color="auto"/>
              <w:left w:val="single" w:sz="4" w:space="0" w:color="auto"/>
              <w:bottom w:val="single" w:sz="4" w:space="0" w:color="auto"/>
              <w:right w:val="single" w:sz="4" w:space="0" w:color="auto"/>
            </w:tcBorders>
          </w:tcPr>
          <w:p w:rsidR="000F4B2F" w:rsidRDefault="000F4B2F"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195E94">
              <w:rPr>
                <w:rFonts w:ascii="Times New Roman" w:eastAsia="Times New Roman" w:hAnsi="Times New Roman" w:cs="Times New Roman"/>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95E94">
              <w:rPr>
                <w:rFonts w:ascii="Times New Roman" w:eastAsia="Times New Roman" w:hAnsi="Times New Roman" w:cs="Times New Roman"/>
              </w:rPr>
              <w:t xml:space="preserve"> лица (да/нет)</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6C79BF">
            <w:pPr>
              <w:overflowPunct w:val="0"/>
              <w:autoSpaceDE w:val="0"/>
              <w:autoSpaceDN w:val="0"/>
              <w:adjustRightInd w:val="0"/>
              <w:spacing w:after="0" w:line="240" w:lineRule="auto"/>
              <w:jc w:val="center"/>
              <w:rPr>
                <w:rFonts w:ascii="Times New Roman" w:eastAsia="Times New Roman" w:hAnsi="Times New Roman" w:cs="Times New Roman"/>
                <w:b/>
                <w:bCs/>
              </w:rPr>
            </w:pPr>
            <w:r w:rsidRPr="00195E94">
              <w:rPr>
                <w:rFonts w:ascii="Times New Roman" w:eastAsia="Times New Roman" w:hAnsi="Times New Roman" w:cs="Times New Roman"/>
                <w:b/>
              </w:rPr>
              <w:t xml:space="preserve">Задача 4. </w:t>
            </w:r>
            <w:r w:rsidRPr="00195E94">
              <w:rPr>
                <w:rFonts w:ascii="Times New Roman" w:eastAsia="Times New Roman" w:hAnsi="Times New Roman" w:cs="Times New Roman"/>
                <w:b/>
                <w:bCs/>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 xml:space="preserve">Отсутствие нарушений законодательства в сфере </w:t>
            </w:r>
            <w:r w:rsidRPr="00195E94">
              <w:rPr>
                <w:rFonts w:ascii="Times New Roman" w:eastAsia="Times New Roman" w:hAnsi="Times New Roman" w:cs="Times New Roman"/>
                <w:bCs/>
              </w:rPr>
              <w:lastRenderedPageBreak/>
              <w:t>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w:t>
            </w:r>
            <w:r w:rsidRPr="008F4388">
              <w:rPr>
                <w:rFonts w:ascii="Times New Roman" w:eastAsia="Times New Roman" w:hAnsi="Times New Roman" w:cs="Times New Roman"/>
                <w:sz w:val="20"/>
                <w:szCs w:val="20"/>
              </w:rPr>
              <w:lastRenderedPageBreak/>
              <w:t>вие нарушений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Отсутс</w:t>
            </w:r>
            <w:r w:rsidRPr="008F4388">
              <w:rPr>
                <w:rFonts w:ascii="Times New Roman" w:eastAsia="Times New Roman" w:hAnsi="Times New Roman" w:cs="Times New Roman"/>
                <w:sz w:val="20"/>
                <w:szCs w:val="20"/>
              </w:rPr>
              <w:lastRenderedPageBreak/>
              <w:t>твие нарушений</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lastRenderedPageBreak/>
              <w:t>Отсутст</w:t>
            </w:r>
            <w:r w:rsidRPr="008F4388">
              <w:rPr>
                <w:rFonts w:ascii="Times New Roman" w:eastAsia="Times New Roman" w:hAnsi="Times New Roman" w:cs="Times New Roman"/>
                <w:sz w:val="20"/>
                <w:szCs w:val="20"/>
              </w:rPr>
              <w:lastRenderedPageBreak/>
              <w:t>вие нарушений</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E4FF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spacing w:after="0" w:line="240" w:lineRule="auto"/>
              <w:jc w:val="both"/>
              <w:rPr>
                <w:rFonts w:ascii="Times New Roman" w:eastAsia="Times New Roman" w:hAnsi="Times New Roman" w:cs="Times New Roman"/>
                <w:lang w:val="x-none"/>
              </w:rPr>
            </w:pPr>
            <w:r w:rsidRPr="00195E94">
              <w:rPr>
                <w:rFonts w:ascii="Times New Roman" w:eastAsia="Times New Roman" w:hAnsi="Times New Roman" w:cs="Times New Roman"/>
              </w:rPr>
              <w:t xml:space="preserve">Доля проведенных открытых аукционов </w:t>
            </w:r>
            <w:r w:rsidRPr="00195E94">
              <w:rPr>
                <w:rFonts w:ascii="Times New Roman" w:eastAsia="Times New Roman" w:hAnsi="Times New Roman" w:cs="Times New Roman"/>
                <w:lang w:val="x-none"/>
              </w:rPr>
              <w:t xml:space="preserve"> в электронной форме от общего количества размещенных заказов для 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F4B2F" w:rsidRDefault="000F4B2F"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94,8</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4832F0" w:rsidRPr="008F4388" w:rsidTr="004E0F47">
        <w:tblPrEx>
          <w:tblCellSpacing w:w="5" w:type="nil"/>
          <w:tblLook w:val="0000" w:firstRow="0" w:lastRow="0" w:firstColumn="0" w:lastColumn="0" w:noHBand="0" w:noVBand="0"/>
        </w:tblPrEx>
        <w:trPr>
          <w:trHeight w:val="906"/>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Batang" w:hAnsi="Times New Roman" w:cs="Times New Roman"/>
                <w:b/>
              </w:rPr>
            </w:pPr>
            <w:r w:rsidRPr="00195E94">
              <w:rPr>
                <w:rFonts w:ascii="Times New Roman" w:eastAsia="Batang" w:hAnsi="Times New Roman" w:cs="Times New Roman"/>
                <w:b/>
              </w:rPr>
              <w:t>Задача 5</w:t>
            </w:r>
            <w:r w:rsidRPr="00195E94">
              <w:rPr>
                <w:rFonts w:ascii="Times New Roman" w:eastAsia="Batang" w:hAnsi="Times New Roman" w:cs="Times New Roman"/>
                <w:b/>
                <w:bC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95E94">
              <w:rPr>
                <w:rFonts w:ascii="Times New Roman" w:eastAsia="Batang" w:hAnsi="Times New Roman" w:cs="Times New Roman"/>
                <w:b/>
                <w:bCs/>
              </w:rPr>
              <w:t>контроль за</w:t>
            </w:r>
            <w:proofErr w:type="gramEnd"/>
            <w:r w:rsidRPr="00195E94">
              <w:rPr>
                <w:rFonts w:ascii="Times New Roman" w:eastAsia="Batang" w:hAnsi="Times New Roman" w:cs="Times New Roman"/>
                <w:b/>
                <w:bC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bCs/>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95E94">
              <w:rPr>
                <w:rFonts w:ascii="Times New Roman" w:eastAsia="Times New Roman" w:hAnsi="Times New Roman" w:cs="Times New Roman"/>
                <w:bCs/>
              </w:rPr>
              <w:t>а о ее</w:t>
            </w:r>
            <w:proofErr w:type="gramEnd"/>
            <w:r w:rsidRPr="00195E94">
              <w:rPr>
                <w:rFonts w:ascii="Times New Roman" w:eastAsia="Times New Roman" w:hAnsi="Times New Roman" w:cs="Times New Roman"/>
                <w:bCs/>
              </w:rPr>
              <w:t xml:space="preserve"> выполнении </w:t>
            </w:r>
          </w:p>
          <w:p w:rsidR="00C016C0" w:rsidRPr="00195E94" w:rsidRDefault="00C016C0" w:rsidP="002724C3">
            <w:pPr>
              <w:widowControl w:val="0"/>
              <w:autoSpaceDE w:val="0"/>
              <w:autoSpaceDN w:val="0"/>
              <w:adjustRightInd w:val="0"/>
              <w:spacing w:after="0" w:line="240" w:lineRule="auto"/>
              <w:rPr>
                <w:rFonts w:ascii="Times New Roman" w:eastAsia="Times New Roman" w:hAnsi="Times New Roman" w:cs="Times New Roman"/>
                <w:bCs/>
              </w:rPr>
            </w:pP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195E94">
              <w:rPr>
                <w:rFonts w:ascii="Times New Roman" w:eastAsia="Times New Roman" w:hAnsi="Times New Roman" w:cs="Times New Roman"/>
              </w:rPr>
              <w:t xml:space="preserve">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w:t>
            </w:r>
            <w:r w:rsidRPr="00195E94">
              <w:rPr>
                <w:rFonts w:ascii="Times New Roman" w:eastAsia="Times New Roman" w:hAnsi="Times New Roman" w:cs="Times New Roman"/>
              </w:rPr>
              <w:lastRenderedPageBreak/>
              <w:t>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widowControl w:val="0"/>
              <w:autoSpaceDE w:val="0"/>
              <w:autoSpaceDN w:val="0"/>
              <w:adjustRightInd w:val="0"/>
              <w:spacing w:after="0" w:line="240" w:lineRule="auto"/>
              <w:contextualSpacing/>
              <w:jc w:val="center"/>
              <w:rPr>
                <w:rFonts w:ascii="Times New Roman" w:eastAsia="Times New Roman" w:hAnsi="Times New Roman" w:cs="Times New Roman"/>
                <w:b/>
                <w:bCs/>
              </w:rPr>
            </w:pPr>
            <w:r w:rsidRPr="00195E94">
              <w:rPr>
                <w:rFonts w:ascii="Times New Roman" w:eastAsia="Times New Roman" w:hAnsi="Times New Roman" w:cs="Times New Roman"/>
                <w:b/>
                <w:bCs/>
              </w:rPr>
              <w:lastRenderedPageBreak/>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95E94">
              <w:rPr>
                <w:rFonts w:ascii="Times New Roman" w:eastAsia="Times New Roman" w:hAnsi="Times New Roman" w:cs="Times New Roman"/>
              </w:rPr>
              <w:t>контроля за</w:t>
            </w:r>
            <w:proofErr w:type="gramEnd"/>
            <w:r w:rsidRPr="00195E94">
              <w:rPr>
                <w:rFonts w:ascii="Times New Roman" w:eastAsia="Times New Roman" w:hAnsi="Times New Roman" w:cs="Times New Roman"/>
              </w:rPr>
              <w:t xml:space="preserve"> соблюдением требований законодательства   о противодействии коррупции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195E94">
              <w:rPr>
                <w:rFonts w:ascii="Times New Roman" w:eastAsia="Times New Roman" w:hAnsi="Times New Roman" w:cs="Times New Roman"/>
                <w:b/>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proofErr w:type="gramStart"/>
            <w:r w:rsidRPr="00195E94">
              <w:rPr>
                <w:rFonts w:ascii="Times New Roman" w:eastAsia="Times New Roman" w:hAnsi="Times New Roman" w:cs="Times New Roman"/>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2A2E9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195E94">
              <w:rPr>
                <w:rFonts w:ascii="Times New Roman" w:eastAsia="Times New Roman" w:hAnsi="Times New Roman" w:cs="Times New Roman"/>
                <w:b/>
              </w:rPr>
              <w:lastRenderedPageBreak/>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Проведение мониторинга правовых актов в сфере противодействия коррупции, принятых в муниципальных учреждениях, муниципальных унитарных предприятиях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31025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bl>
    <w:p w:rsidR="00305EB9"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305EB9" w:rsidRPr="00605D68"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BF56FD" w:rsidRDefault="00BF56FD"/>
    <w:sectPr w:rsidR="00BF56FD" w:rsidSect="00305EB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A1"/>
    <w:rsid w:val="0000359F"/>
    <w:rsid w:val="000157C6"/>
    <w:rsid w:val="00023491"/>
    <w:rsid w:val="000553F5"/>
    <w:rsid w:val="00056289"/>
    <w:rsid w:val="00084C7F"/>
    <w:rsid w:val="00085D2E"/>
    <w:rsid w:val="0009095D"/>
    <w:rsid w:val="00091870"/>
    <w:rsid w:val="000A4553"/>
    <w:rsid w:val="000A48B5"/>
    <w:rsid w:val="000A6AD4"/>
    <w:rsid w:val="000B3F80"/>
    <w:rsid w:val="000C5825"/>
    <w:rsid w:val="000E4374"/>
    <w:rsid w:val="000F15FB"/>
    <w:rsid w:val="000F32C8"/>
    <w:rsid w:val="000F4B2F"/>
    <w:rsid w:val="000F7EB0"/>
    <w:rsid w:val="00101E19"/>
    <w:rsid w:val="00107918"/>
    <w:rsid w:val="001110F6"/>
    <w:rsid w:val="00122E40"/>
    <w:rsid w:val="001316D8"/>
    <w:rsid w:val="00142290"/>
    <w:rsid w:val="00154AD1"/>
    <w:rsid w:val="00156196"/>
    <w:rsid w:val="001604DA"/>
    <w:rsid w:val="00166F73"/>
    <w:rsid w:val="00172F12"/>
    <w:rsid w:val="00195E94"/>
    <w:rsid w:val="001A0FA9"/>
    <w:rsid w:val="001B112B"/>
    <w:rsid w:val="001B238C"/>
    <w:rsid w:val="001E303C"/>
    <w:rsid w:val="001E3920"/>
    <w:rsid w:val="001F3698"/>
    <w:rsid w:val="0021379C"/>
    <w:rsid w:val="00232E02"/>
    <w:rsid w:val="00261DA3"/>
    <w:rsid w:val="0027131C"/>
    <w:rsid w:val="002724C3"/>
    <w:rsid w:val="002A2E9C"/>
    <w:rsid w:val="002C509D"/>
    <w:rsid w:val="002D451B"/>
    <w:rsid w:val="002E4FF3"/>
    <w:rsid w:val="00305EB9"/>
    <w:rsid w:val="00307F5A"/>
    <w:rsid w:val="00310256"/>
    <w:rsid w:val="003459A9"/>
    <w:rsid w:val="00360C9E"/>
    <w:rsid w:val="0039108A"/>
    <w:rsid w:val="003C4271"/>
    <w:rsid w:val="003D16CC"/>
    <w:rsid w:val="003D1E61"/>
    <w:rsid w:val="003F5597"/>
    <w:rsid w:val="00413845"/>
    <w:rsid w:val="004148E6"/>
    <w:rsid w:val="00416E4C"/>
    <w:rsid w:val="00445EAB"/>
    <w:rsid w:val="004832F0"/>
    <w:rsid w:val="004912B7"/>
    <w:rsid w:val="004C5C71"/>
    <w:rsid w:val="004D3D9C"/>
    <w:rsid w:val="004E0F47"/>
    <w:rsid w:val="00520AAC"/>
    <w:rsid w:val="0053027F"/>
    <w:rsid w:val="00532BC0"/>
    <w:rsid w:val="00543593"/>
    <w:rsid w:val="00544328"/>
    <w:rsid w:val="00545C16"/>
    <w:rsid w:val="005672EB"/>
    <w:rsid w:val="005773B6"/>
    <w:rsid w:val="005B1989"/>
    <w:rsid w:val="005F0B8F"/>
    <w:rsid w:val="005F3BA3"/>
    <w:rsid w:val="00603737"/>
    <w:rsid w:val="00616714"/>
    <w:rsid w:val="00672412"/>
    <w:rsid w:val="00676FC0"/>
    <w:rsid w:val="0069558A"/>
    <w:rsid w:val="006A388C"/>
    <w:rsid w:val="006A5692"/>
    <w:rsid w:val="006B0C45"/>
    <w:rsid w:val="006C79BF"/>
    <w:rsid w:val="006D6FEC"/>
    <w:rsid w:val="006E4FF9"/>
    <w:rsid w:val="006F29E0"/>
    <w:rsid w:val="006F7339"/>
    <w:rsid w:val="00710367"/>
    <w:rsid w:val="00751F23"/>
    <w:rsid w:val="007579B1"/>
    <w:rsid w:val="0076145A"/>
    <w:rsid w:val="007716EB"/>
    <w:rsid w:val="00786976"/>
    <w:rsid w:val="00787D20"/>
    <w:rsid w:val="007E53C2"/>
    <w:rsid w:val="00811D0D"/>
    <w:rsid w:val="00820777"/>
    <w:rsid w:val="0083536B"/>
    <w:rsid w:val="0085373B"/>
    <w:rsid w:val="008815D7"/>
    <w:rsid w:val="00890F01"/>
    <w:rsid w:val="00892670"/>
    <w:rsid w:val="00893204"/>
    <w:rsid w:val="008B19BF"/>
    <w:rsid w:val="008B4879"/>
    <w:rsid w:val="008C2113"/>
    <w:rsid w:val="008E7BC3"/>
    <w:rsid w:val="009025EA"/>
    <w:rsid w:val="00907DD0"/>
    <w:rsid w:val="00921D09"/>
    <w:rsid w:val="00935029"/>
    <w:rsid w:val="00940448"/>
    <w:rsid w:val="00966D17"/>
    <w:rsid w:val="0097124D"/>
    <w:rsid w:val="00984E69"/>
    <w:rsid w:val="009A1ABA"/>
    <w:rsid w:val="009A1FA1"/>
    <w:rsid w:val="009A50B0"/>
    <w:rsid w:val="009D6781"/>
    <w:rsid w:val="009D7CCF"/>
    <w:rsid w:val="009E27EC"/>
    <w:rsid w:val="009F0F09"/>
    <w:rsid w:val="00A1790F"/>
    <w:rsid w:val="00A34C08"/>
    <w:rsid w:val="00A37DCC"/>
    <w:rsid w:val="00A46D13"/>
    <w:rsid w:val="00A57133"/>
    <w:rsid w:val="00A862BE"/>
    <w:rsid w:val="00A873C3"/>
    <w:rsid w:val="00A9017E"/>
    <w:rsid w:val="00A94D7B"/>
    <w:rsid w:val="00AA6E50"/>
    <w:rsid w:val="00AA7122"/>
    <w:rsid w:val="00AD2D22"/>
    <w:rsid w:val="00AE3B97"/>
    <w:rsid w:val="00AF3C34"/>
    <w:rsid w:val="00B0308C"/>
    <w:rsid w:val="00B043E8"/>
    <w:rsid w:val="00B050C5"/>
    <w:rsid w:val="00B137D0"/>
    <w:rsid w:val="00B1488C"/>
    <w:rsid w:val="00B3182B"/>
    <w:rsid w:val="00B403F4"/>
    <w:rsid w:val="00B41D58"/>
    <w:rsid w:val="00B464AD"/>
    <w:rsid w:val="00B62027"/>
    <w:rsid w:val="00B841AC"/>
    <w:rsid w:val="00B964FF"/>
    <w:rsid w:val="00BA5A09"/>
    <w:rsid w:val="00BB521B"/>
    <w:rsid w:val="00BB5493"/>
    <w:rsid w:val="00BB710F"/>
    <w:rsid w:val="00BE6B11"/>
    <w:rsid w:val="00BF56FD"/>
    <w:rsid w:val="00C016C0"/>
    <w:rsid w:val="00C4759F"/>
    <w:rsid w:val="00C63780"/>
    <w:rsid w:val="00C70FCB"/>
    <w:rsid w:val="00C87360"/>
    <w:rsid w:val="00C94934"/>
    <w:rsid w:val="00CD785A"/>
    <w:rsid w:val="00D06F3F"/>
    <w:rsid w:val="00D1456E"/>
    <w:rsid w:val="00D22D53"/>
    <w:rsid w:val="00D33A0B"/>
    <w:rsid w:val="00D34950"/>
    <w:rsid w:val="00D46855"/>
    <w:rsid w:val="00D53536"/>
    <w:rsid w:val="00D53CB6"/>
    <w:rsid w:val="00D607CF"/>
    <w:rsid w:val="00D66D14"/>
    <w:rsid w:val="00DA46AE"/>
    <w:rsid w:val="00DA5D00"/>
    <w:rsid w:val="00DC05E3"/>
    <w:rsid w:val="00DE7086"/>
    <w:rsid w:val="00DF21C4"/>
    <w:rsid w:val="00E00959"/>
    <w:rsid w:val="00E029A7"/>
    <w:rsid w:val="00E02D75"/>
    <w:rsid w:val="00E03AC6"/>
    <w:rsid w:val="00E1635F"/>
    <w:rsid w:val="00E21B4C"/>
    <w:rsid w:val="00E2499E"/>
    <w:rsid w:val="00E24D59"/>
    <w:rsid w:val="00E321FC"/>
    <w:rsid w:val="00E35BE5"/>
    <w:rsid w:val="00E407EB"/>
    <w:rsid w:val="00E96AA1"/>
    <w:rsid w:val="00EB387B"/>
    <w:rsid w:val="00EB575E"/>
    <w:rsid w:val="00EE0FA5"/>
    <w:rsid w:val="00EF0F3A"/>
    <w:rsid w:val="00F11907"/>
    <w:rsid w:val="00F1486B"/>
    <w:rsid w:val="00F20801"/>
    <w:rsid w:val="00F24BA5"/>
    <w:rsid w:val="00F31557"/>
    <w:rsid w:val="00F4313B"/>
    <w:rsid w:val="00F47850"/>
    <w:rsid w:val="00F5587D"/>
    <w:rsid w:val="00F7184C"/>
    <w:rsid w:val="00F87085"/>
    <w:rsid w:val="00F93382"/>
    <w:rsid w:val="00FA2048"/>
    <w:rsid w:val="00FA6B4A"/>
    <w:rsid w:val="00FE08D3"/>
    <w:rsid w:val="00FF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53"/>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uiPriority w:val="99"/>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53"/>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uiPriority w:val="99"/>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145EC-AC42-45C4-A7C8-420D9CAD1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20</Pages>
  <Words>4826</Words>
  <Characters>27514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347</cp:revision>
  <cp:lastPrinted>2020-12-26T11:43:00Z</cp:lastPrinted>
  <dcterms:created xsi:type="dcterms:W3CDTF">2019-11-27T10:25:00Z</dcterms:created>
  <dcterms:modified xsi:type="dcterms:W3CDTF">2022-12-25T14:03:00Z</dcterms:modified>
</cp:coreProperties>
</file>