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237626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64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9 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237626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37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r w:rsidR="006C4DB2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A5A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64F70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6A5A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237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BA4512" w:rsidRDefault="00FB3120" w:rsidP="00BA45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6771D">
              <w:rPr>
                <w:rFonts w:ascii="Times New Roman" w:hAnsi="Times New Roman" w:cs="Times New Roman"/>
                <w:sz w:val="26"/>
                <w:szCs w:val="26"/>
              </w:rPr>
              <w:t xml:space="preserve">игры </w:t>
            </w:r>
            <w:r w:rsidR="00BA4512">
              <w:rPr>
                <w:rFonts w:ascii="Times New Roman" w:hAnsi="Times New Roman" w:cs="Times New Roman"/>
                <w:sz w:val="26"/>
                <w:szCs w:val="26"/>
              </w:rPr>
              <w:t>по станциям</w:t>
            </w:r>
            <w:r w:rsidR="00521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3120" w:rsidRPr="00C37951" w:rsidRDefault="00A6771D" w:rsidP="00BA45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A4512">
              <w:rPr>
                <w:rFonts w:ascii="Times New Roman" w:hAnsi="Times New Roman" w:cs="Times New Roman"/>
                <w:sz w:val="26"/>
                <w:szCs w:val="26"/>
              </w:rPr>
              <w:t>Предприятия в истории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887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</w:p>
    <w:p w:rsidR="00ED3FFD" w:rsidRPr="00C37951" w:rsidRDefault="00ED3FF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3116D" w:rsidRPr="00C37951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A4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(</w:t>
      </w:r>
      <w:proofErr w:type="spellStart"/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BA4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игру по станциям «Предприятия в истории города» 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школьников </w:t>
      </w:r>
      <w:r w:rsidR="00BA4512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4512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533FB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1</w:t>
      </w:r>
      <w:r w:rsidR="0087523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4512">
        <w:rPr>
          <w:rFonts w:ascii="Times New Roman" w:hAnsi="Times New Roman" w:cs="Times New Roman"/>
          <w:color w:val="000000" w:themeColor="text1"/>
          <w:sz w:val="26"/>
          <w:szCs w:val="26"/>
        </w:rPr>
        <w:t>в помещении МАУ «Спортивно-оздоровительного комплекса «Сияние Севера»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проведении </w:t>
      </w:r>
      <w:r w:rsidR="00BA4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игры по станциям «Предприятия в истории города»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проверить и    профинансировать смету расходов на организацию </w:t>
      </w:r>
      <w:r w:rsidR="00BA4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игры по станциям «Предприятия в истории города»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67F2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Управлению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обеспечить информирование и явку команд от образовательных </w:t>
      </w:r>
      <w:r w:rsidR="00B60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A4512" w:rsidRDefault="00BA4512" w:rsidP="00A967F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МАУ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«Спортивно-оздоровительный комплекс «Сияние Севера»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Штульберг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А.В.) предоставить помещения учреждения для проведения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игры по станциям «Предприятия в истории города»</w:t>
      </w:r>
    </w:p>
    <w:p w:rsidR="00A967F2" w:rsidRDefault="00BA451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096950" w:rsidRDefault="00BA451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967F2" w:rsidRPr="00096950" w:rsidRDefault="00A967F2" w:rsidP="00A967F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3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3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6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F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 Л О Ж Е Н И Е</w:t>
      </w: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752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</w:t>
      </w:r>
      <w:r w:rsidRPr="008752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x-none" w:eastAsia="ru-RU"/>
        </w:rPr>
        <w:t>муниципально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й игры по станциям «Предприятия в истории города»</w:t>
      </w:r>
      <w:r w:rsidRPr="008752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в рамках </w:t>
      </w:r>
      <w:r w:rsidRPr="008752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празднования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74-летия с момента образования города Печора.</w:t>
      </w: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87523A" w:rsidRPr="0087523A" w:rsidRDefault="0087523A" w:rsidP="0087523A">
      <w:pPr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проведения </w:t>
      </w:r>
      <w:r w:rsidRPr="0087523A">
        <w:rPr>
          <w:rFonts w:ascii="Times New Roman" w:eastAsia="Calibri" w:hAnsi="Times New Roman" w:cs="Times New Roman"/>
          <w:bCs/>
          <w:color w:val="000000"/>
          <w:sz w:val="26"/>
          <w:szCs w:val="26"/>
          <w:lang w:val="x-none" w:eastAsia="ru-RU"/>
        </w:rPr>
        <w:t>муниципально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й игры по станциям «Предприятия в истории города» посвященной 74-летию с момента образования города Печора</w:t>
      </w:r>
      <w:r w:rsidRPr="0087523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Игра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87523A" w:rsidRPr="0087523A" w:rsidRDefault="0087523A" w:rsidP="0087523A">
      <w:pPr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Игра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в командном зачете среди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обучающихся общеобразовательных организаций МР «Печора»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1.3. Учредителем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администрация МР «Печора».</w:t>
      </w:r>
    </w:p>
    <w:p w:rsidR="0087523A" w:rsidRPr="0087523A" w:rsidRDefault="0087523A" w:rsidP="0087523A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1.4. Организаторами проведения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87523A" w:rsidRPr="0087523A" w:rsidRDefault="0087523A" w:rsidP="0087523A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>- сектор молодежной политики Администрации МР «Печора»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spacing w:after="0" w:line="22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523A" w:rsidRPr="0087523A" w:rsidRDefault="0087523A" w:rsidP="0087523A">
      <w:pPr>
        <w:spacing w:after="0"/>
        <w:ind w:right="-2" w:firstLine="709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2.Цели и задачи</w:t>
      </w:r>
    </w:p>
    <w:p w:rsidR="0087523A" w:rsidRPr="0087523A" w:rsidRDefault="0087523A" w:rsidP="0087523A">
      <w:pPr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2.1. Цели </w:t>
      </w:r>
      <w:proofErr w:type="spellStart"/>
      <w:r w:rsidRPr="0087523A">
        <w:rPr>
          <w:rFonts w:ascii="Times New Roman" w:hAnsi="Times New Roman" w:cs="Times New Roman"/>
          <w:sz w:val="26"/>
          <w:szCs w:val="26"/>
          <w:lang w:eastAsia="ru-RU"/>
        </w:rPr>
        <w:t>ВелоКвеста</w:t>
      </w:r>
      <w:proofErr w:type="spellEnd"/>
      <w:r w:rsidRPr="0087523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7523A" w:rsidRPr="0087523A" w:rsidRDefault="0087523A" w:rsidP="0087523A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7523A">
        <w:rPr>
          <w:rFonts w:ascii="Times New Roman" w:eastAsia="Calibri" w:hAnsi="Times New Roman" w:cs="Times New Roman"/>
          <w:sz w:val="26"/>
          <w:szCs w:val="26"/>
        </w:rPr>
        <w:t xml:space="preserve">- мотивация к изучению истории </w:t>
      </w:r>
      <w:r>
        <w:rPr>
          <w:rFonts w:ascii="Times New Roman" w:eastAsia="Calibri" w:hAnsi="Times New Roman" w:cs="Times New Roman"/>
          <w:sz w:val="26"/>
          <w:szCs w:val="26"/>
        </w:rPr>
        <w:t>города Печора</w:t>
      </w:r>
      <w:r w:rsidRPr="0087523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7523A" w:rsidRPr="0087523A" w:rsidRDefault="0087523A" w:rsidP="0087523A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7523A">
        <w:rPr>
          <w:rFonts w:ascii="Times New Roman" w:eastAsia="Calibri" w:hAnsi="Times New Roman" w:cs="Times New Roman"/>
          <w:sz w:val="26"/>
          <w:szCs w:val="26"/>
        </w:rPr>
        <w:t>- привлечение молодежи к активному отдыху;</w:t>
      </w:r>
    </w:p>
    <w:p w:rsidR="0087523A" w:rsidRPr="0087523A" w:rsidRDefault="0087523A" w:rsidP="0087523A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7523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профориентация школьной молодежи.</w:t>
      </w:r>
      <w:r w:rsidRPr="0087523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7523A" w:rsidRPr="0087523A" w:rsidRDefault="0087523A" w:rsidP="0087523A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7523A" w:rsidRPr="0087523A" w:rsidRDefault="0087523A" w:rsidP="0087523A">
      <w:pPr>
        <w:tabs>
          <w:tab w:val="left" w:pos="0"/>
        </w:tabs>
        <w:autoSpaceDN w:val="0"/>
        <w:adjustRightInd w:val="0"/>
        <w:spacing w:after="0"/>
        <w:ind w:right="-2"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>2.2. Основные задачи:</w:t>
      </w:r>
    </w:p>
    <w:p w:rsidR="0087523A" w:rsidRDefault="0087523A" w:rsidP="0087523A">
      <w:pPr>
        <w:tabs>
          <w:tab w:val="left" w:pos="993"/>
        </w:tabs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>- повышение социальной активности молодежи;</w:t>
      </w:r>
    </w:p>
    <w:p w:rsidR="0087523A" w:rsidRPr="0087523A" w:rsidRDefault="0087523A" w:rsidP="0087523A">
      <w:pPr>
        <w:tabs>
          <w:tab w:val="left" w:pos="993"/>
        </w:tabs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знакомство с предприятиями, учреждениями и общественными объединениями, осуществляющие свою деятельность на территории МР «Печора»,  </w:t>
      </w:r>
    </w:p>
    <w:p w:rsidR="0087523A" w:rsidRPr="0087523A" w:rsidRDefault="0087523A" w:rsidP="0087523A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противодействие распространению экстремистских взглядов в молодежной среде через вовлечение молодежи в общественную деятельность;</w:t>
      </w:r>
    </w:p>
    <w:p w:rsidR="0087523A" w:rsidRPr="0087523A" w:rsidRDefault="0087523A" w:rsidP="0087523A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поддержка деятельности молодежных спортивных и туристических клубов и объединений;</w:t>
      </w:r>
    </w:p>
    <w:p w:rsidR="0087523A" w:rsidRPr="0087523A" w:rsidRDefault="0087523A" w:rsidP="0087523A">
      <w:pPr>
        <w:tabs>
          <w:tab w:val="num" w:pos="0"/>
        </w:tabs>
        <w:spacing w:after="0"/>
        <w:ind w:right="-2" w:firstLine="709"/>
        <w:jc w:val="both"/>
        <w:rPr>
          <w:rFonts w:ascii="Times New Roman" w:hAnsi="Times New Roman" w:cs="Times New Roman"/>
          <w:caps/>
          <w:sz w:val="26"/>
          <w:szCs w:val="26"/>
          <w:lang w:eastAsia="ru-RU"/>
        </w:rPr>
      </w:pPr>
    </w:p>
    <w:p w:rsidR="0087523A" w:rsidRPr="0087523A" w:rsidRDefault="0087523A" w:rsidP="0087523A">
      <w:pPr>
        <w:tabs>
          <w:tab w:val="left" w:pos="1418"/>
          <w:tab w:val="left" w:pos="1560"/>
          <w:tab w:val="left" w:pos="3855"/>
        </w:tabs>
        <w:spacing w:after="0"/>
        <w:ind w:left="142" w:right="-2" w:firstLine="709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3.Организаторы и участники</w:t>
      </w:r>
    </w:p>
    <w:p w:rsidR="0087523A" w:rsidRPr="0087523A" w:rsidRDefault="0087523A" w:rsidP="0087523A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3.1. Общее руководство по организации и проведению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Игры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сектор молодежной политики а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дминистрации МР «Печора»</w:t>
      </w:r>
    </w:p>
    <w:p w:rsidR="0087523A" w:rsidRPr="0087523A" w:rsidRDefault="0087523A" w:rsidP="0087523A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3.2. Участники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– молодежь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14 до 18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лет</w:t>
      </w:r>
      <w:r>
        <w:rPr>
          <w:rFonts w:ascii="Times New Roman" w:hAnsi="Times New Roman" w:cs="Times New Roman"/>
          <w:sz w:val="26"/>
          <w:szCs w:val="26"/>
          <w:lang w:eastAsia="ru-RU"/>
        </w:rPr>
        <w:t>, обучающиеся общеобразовательных организаций МР «Печора»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7523A" w:rsidRPr="0087523A" w:rsidRDefault="0087523A" w:rsidP="0087523A">
      <w:pPr>
        <w:tabs>
          <w:tab w:val="left" w:pos="709"/>
          <w:tab w:val="left" w:pos="993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команды: не менее 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87523A" w:rsidRPr="0087523A" w:rsidRDefault="0087523A" w:rsidP="0087523A">
      <w:pPr>
        <w:tabs>
          <w:tab w:val="left" w:pos="709"/>
          <w:tab w:val="left" w:pos="993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523A" w:rsidRPr="0087523A" w:rsidRDefault="0087523A" w:rsidP="0087523A">
      <w:pPr>
        <w:tabs>
          <w:tab w:val="left" w:pos="1418"/>
          <w:tab w:val="left" w:pos="1560"/>
          <w:tab w:val="left" w:pos="3855"/>
        </w:tabs>
        <w:spacing w:after="0"/>
        <w:ind w:right="-2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4. Место и сроки проведения</w:t>
      </w:r>
    </w:p>
    <w:p w:rsidR="0087523A" w:rsidRPr="0087523A" w:rsidRDefault="0087523A" w:rsidP="0087523A">
      <w:pPr>
        <w:tabs>
          <w:tab w:val="left" w:pos="709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4.1.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Игра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в помещении МАУ «Спортивно-оздоровительный комплекс «Сияние Севера»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4.2. Предварительные  заявки  (приложение к настоящему Положению) на участие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Игре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подаются до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17.00 часов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7 января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электронный адрес: </w:t>
      </w:r>
      <w:hyperlink r:id="rId10" w:history="1">
        <w:r w:rsidRPr="0087523A">
          <w:rPr>
            <w:rStyle w:val="ab"/>
            <w:rFonts w:ascii="Times New Roman" w:hAnsi="Times New Roman" w:cs="Times New Roman"/>
            <w:sz w:val="26"/>
            <w:szCs w:val="26"/>
            <w:lang w:eastAsia="ru-RU"/>
          </w:rPr>
          <w:t>molodezhka@pechoraonline.ru</w:t>
        </w:r>
      </w:hyperlink>
    </w:p>
    <w:p w:rsidR="0087523A" w:rsidRPr="0087523A" w:rsidRDefault="0087523A" w:rsidP="0087523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color w:val="333333"/>
          <w:sz w:val="26"/>
          <w:szCs w:val="26"/>
          <w:lang w:eastAsia="ru-RU"/>
        </w:rPr>
        <w:br/>
      </w:r>
      <w:r w:rsidRPr="0087523A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5. Содержание и порядок проведения</w:t>
      </w:r>
    </w:p>
    <w:p w:rsidR="0087523A" w:rsidRPr="0087523A" w:rsidRDefault="0087523A" w:rsidP="003A03DF">
      <w:pPr>
        <w:tabs>
          <w:tab w:val="left" w:pos="516"/>
        </w:tabs>
        <w:spacing w:after="0"/>
        <w:ind w:firstLine="54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pacing w:val="-5"/>
          <w:sz w:val="26"/>
          <w:szCs w:val="26"/>
          <w:lang w:eastAsia="ru-RU"/>
        </w:rPr>
        <w:tab/>
        <w:t xml:space="preserve">5.1.  Команды перемещаются по </w:t>
      </w:r>
      <w:r w:rsidR="00F3144D">
        <w:rPr>
          <w:rFonts w:ascii="Times New Roman" w:hAnsi="Times New Roman" w:cs="Times New Roman"/>
          <w:spacing w:val="-5"/>
          <w:sz w:val="26"/>
          <w:szCs w:val="26"/>
          <w:lang w:eastAsia="ru-RU"/>
        </w:rPr>
        <w:t>зданию МАУ «СОК «Сияние Севера»</w:t>
      </w:r>
      <w:r w:rsidR="003A03DF">
        <w:rPr>
          <w:rFonts w:ascii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proofErr w:type="gramStart"/>
      <w:r w:rsidR="003A03DF">
        <w:rPr>
          <w:rFonts w:ascii="Times New Roman" w:hAnsi="Times New Roman" w:cs="Times New Roman"/>
          <w:spacing w:val="-5"/>
          <w:sz w:val="26"/>
          <w:szCs w:val="26"/>
          <w:lang w:eastAsia="ru-RU"/>
        </w:rPr>
        <w:t>согласно</w:t>
      </w:r>
      <w:proofErr w:type="gramEnd"/>
      <w:r w:rsidR="003A03DF">
        <w:rPr>
          <w:rFonts w:ascii="Times New Roman" w:hAnsi="Times New Roman" w:cs="Times New Roman"/>
          <w:spacing w:val="-5"/>
          <w:sz w:val="26"/>
          <w:szCs w:val="26"/>
          <w:lang w:eastAsia="ru-RU"/>
        </w:rPr>
        <w:t xml:space="preserve"> маршрутного листа</w:t>
      </w:r>
      <w:r w:rsidR="001C6BD7">
        <w:rPr>
          <w:rFonts w:ascii="Times New Roman" w:hAnsi="Times New Roman" w:cs="Times New Roman"/>
          <w:spacing w:val="-5"/>
          <w:sz w:val="26"/>
          <w:szCs w:val="26"/>
          <w:lang w:eastAsia="ru-RU"/>
        </w:rPr>
        <w:t>.</w:t>
      </w:r>
      <w:r w:rsidR="003A03DF">
        <w:rPr>
          <w:rFonts w:ascii="Times New Roman" w:hAnsi="Times New Roman" w:cs="Times New Roman"/>
          <w:spacing w:val="-5"/>
          <w:sz w:val="26"/>
          <w:szCs w:val="26"/>
          <w:lang w:eastAsia="ru-RU"/>
        </w:rPr>
        <w:t xml:space="preserve"> </w:t>
      </w:r>
    </w:p>
    <w:p w:rsidR="0087523A" w:rsidRPr="0087523A" w:rsidRDefault="0087523A" w:rsidP="0087523A">
      <w:pPr>
        <w:tabs>
          <w:tab w:val="left" w:pos="516"/>
        </w:tabs>
        <w:spacing w:after="0"/>
        <w:ind w:firstLine="54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ab/>
        <w:t xml:space="preserve">5.4. На </w:t>
      </w:r>
      <w:r w:rsidR="001C6BD7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>станциях</w:t>
      </w:r>
      <w:r w:rsidRPr="0087523A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организаторы отмечают в маршрутных листах прибыти</w:t>
      </w:r>
      <w:r w:rsidR="003A03DF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>е команды</w:t>
      </w:r>
      <w:r w:rsidRPr="0087523A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="003A03DF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>на точку</w:t>
      </w:r>
      <w:r w:rsidRPr="0087523A">
        <w:rPr>
          <w:rFonts w:ascii="Times New Roman" w:hAnsi="Times New Roman" w:cs="Times New Roman"/>
          <w:color w:val="000000"/>
          <w:spacing w:val="-5"/>
          <w:sz w:val="26"/>
          <w:szCs w:val="26"/>
          <w:lang w:eastAsia="ru-RU"/>
        </w:rPr>
        <w:t>, качество прохождения задания, заносят штрафные баллы.</w:t>
      </w:r>
    </w:p>
    <w:p w:rsidR="0087523A" w:rsidRPr="003A03DF" w:rsidRDefault="0087523A" w:rsidP="0087523A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03DF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3A03DF" w:rsidRPr="003A03D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3A03DF">
        <w:rPr>
          <w:rFonts w:ascii="Times New Roman" w:hAnsi="Times New Roman" w:cs="Times New Roman"/>
          <w:sz w:val="26"/>
          <w:szCs w:val="26"/>
          <w:lang w:eastAsia="ru-RU"/>
        </w:rPr>
        <w:t xml:space="preserve">. Порядок проведения </w:t>
      </w:r>
      <w:r w:rsidR="003A03DF" w:rsidRPr="003A03DF">
        <w:rPr>
          <w:rFonts w:ascii="Times New Roman" w:hAnsi="Times New Roman" w:cs="Times New Roman"/>
          <w:sz w:val="26"/>
          <w:szCs w:val="26"/>
          <w:lang w:eastAsia="ru-RU"/>
        </w:rPr>
        <w:t>Игры</w:t>
      </w:r>
    </w:p>
    <w:p w:rsidR="0087523A" w:rsidRPr="003A03DF" w:rsidRDefault="0087523A" w:rsidP="0087523A">
      <w:pPr>
        <w:spacing w:after="0"/>
        <w:ind w:right="-2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03D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A03DF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3A03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03DF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3A03DF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3A03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A03DF">
        <w:rPr>
          <w:rFonts w:ascii="Times New Roman" w:hAnsi="Times New Roman" w:cs="Times New Roman"/>
          <w:sz w:val="26"/>
          <w:szCs w:val="26"/>
          <w:lang w:eastAsia="ru-RU"/>
        </w:rPr>
        <w:t xml:space="preserve"> года: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93"/>
        <w:gridCol w:w="8370"/>
      </w:tblGrid>
      <w:tr w:rsidR="0087523A" w:rsidRPr="003A03DF" w:rsidTr="0087523A">
        <w:tc>
          <w:tcPr>
            <w:tcW w:w="1093" w:type="dxa"/>
            <w:shd w:val="clear" w:color="auto" w:fill="auto"/>
          </w:tcPr>
          <w:p w:rsidR="0087523A" w:rsidRPr="003A03DF" w:rsidRDefault="0087523A" w:rsidP="003A03DF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 – 0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7523A" w:rsidRPr="003A03DF" w:rsidRDefault="0087523A" w:rsidP="003A03DF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7523A" w:rsidRPr="003A03DF" w:rsidTr="0087523A">
        <w:tc>
          <w:tcPr>
            <w:tcW w:w="1093" w:type="dxa"/>
            <w:shd w:val="clear" w:color="auto" w:fill="auto"/>
          </w:tcPr>
          <w:p w:rsidR="0087523A" w:rsidRPr="003A03DF" w:rsidRDefault="0087523A" w:rsidP="003A03DF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 xml:space="preserve">5 – 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7523A" w:rsidRPr="003A03DF" w:rsidRDefault="0087523A" w:rsidP="0087523A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выполнение конкурсных заданий:</w:t>
            </w:r>
          </w:p>
          <w:p w:rsidR="0087523A" w:rsidRPr="003A03DF" w:rsidRDefault="0087523A" w:rsidP="001C6BD7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Во время открытия 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капитанам команд выдаются маршрутные листы, в которых 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указан порядок прохождения станций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станции 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команде необходимо выполнить задания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выданные им организаторами. После прохождения заданий 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станции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команды направляются на следующую 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станцию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         </w:t>
            </w:r>
          </w:p>
        </w:tc>
      </w:tr>
      <w:tr w:rsidR="0087523A" w:rsidRPr="003A03DF" w:rsidTr="0087523A">
        <w:trPr>
          <w:trHeight w:val="600"/>
        </w:trPr>
        <w:tc>
          <w:tcPr>
            <w:tcW w:w="1093" w:type="dxa"/>
            <w:shd w:val="clear" w:color="auto" w:fill="auto"/>
          </w:tcPr>
          <w:p w:rsidR="0087523A" w:rsidRPr="003A03DF" w:rsidRDefault="001C6BD7" w:rsidP="001C6BD7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 xml:space="preserve">16 </w:t>
            </w:r>
            <w:r w:rsidR="0087523A" w:rsidRP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 w:rsidR="0087523A" w:rsidRPr="003A03D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7523A" w:rsidRPr="003A03DF" w:rsidRDefault="0087523A" w:rsidP="001C6BD7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Окончание Игры, </w:t>
            </w:r>
            <w:r w:rsidRPr="003A0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</w:t>
            </w:r>
            <w:r w:rsidR="001C6B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ение и награждение победителей </w:t>
            </w:r>
          </w:p>
        </w:tc>
      </w:tr>
    </w:tbl>
    <w:p w:rsidR="0087523A" w:rsidRPr="003A03DF" w:rsidRDefault="0087523A" w:rsidP="0087523A">
      <w:pPr>
        <w:tabs>
          <w:tab w:val="left" w:pos="1418"/>
          <w:tab w:val="left" w:pos="1560"/>
          <w:tab w:val="left" w:pos="3855"/>
        </w:tabs>
        <w:spacing w:after="0"/>
        <w:ind w:right="-2"/>
        <w:jc w:val="both"/>
        <w:rPr>
          <w:rFonts w:ascii="Times New Roman" w:hAnsi="Times New Roman" w:cs="Times New Roman"/>
          <w:caps/>
          <w:sz w:val="26"/>
          <w:szCs w:val="26"/>
          <w:lang w:eastAsia="ru-RU"/>
        </w:rPr>
      </w:pPr>
    </w:p>
    <w:p w:rsidR="0087523A" w:rsidRPr="0087523A" w:rsidRDefault="0087523A" w:rsidP="0087523A">
      <w:pPr>
        <w:tabs>
          <w:tab w:val="left" w:pos="1418"/>
          <w:tab w:val="left" w:pos="1560"/>
          <w:tab w:val="left" w:pos="3855"/>
        </w:tabs>
        <w:spacing w:after="0"/>
        <w:ind w:left="142" w:right="-2" w:firstLine="709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6. Определение и награждение победителей</w:t>
      </w:r>
    </w:p>
    <w:p w:rsidR="0087523A" w:rsidRPr="0087523A" w:rsidRDefault="0087523A" w:rsidP="0087523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>6.1.</w:t>
      </w:r>
      <w:r w:rsidRPr="008752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Победителей 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определяют организаторы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, по качеству прохождения станций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spacing w:after="0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6.2. Победители определяются по наибольшей сумме баллов набранных за прохождение заданий, на 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станциях Игры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Время прохождения конкурсных заданий в зачет не учитывается, временное ограничение - общее время проведения 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час </w:t>
      </w:r>
      <w:r w:rsidR="001C6BD7">
        <w:rPr>
          <w:rFonts w:ascii="Times New Roman" w:hAnsi="Times New Roman" w:cs="Times New Roman"/>
          <w:bCs/>
          <w:sz w:val="26"/>
          <w:szCs w:val="26"/>
          <w:lang w:eastAsia="ru-RU"/>
        </w:rPr>
        <w:t>30</w:t>
      </w:r>
      <w:r w:rsidRPr="0087523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минут. </w:t>
      </w:r>
      <w:r w:rsidRPr="0087523A">
        <w:rPr>
          <w:rFonts w:ascii="Times New Roman" w:hAnsi="Times New Roman" w:cs="Times New Roman"/>
          <w:b/>
          <w:bCs/>
          <w:color w:val="2C2C2C"/>
          <w:sz w:val="26"/>
          <w:szCs w:val="26"/>
          <w:lang w:eastAsia="ru-RU"/>
        </w:rPr>
        <w:t xml:space="preserve"> </w:t>
      </w:r>
    </w:p>
    <w:p w:rsidR="0087523A" w:rsidRPr="0087523A" w:rsidRDefault="0087523A" w:rsidP="0087523A">
      <w:pPr>
        <w:tabs>
          <w:tab w:val="left" w:pos="284"/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6.3. Команды призеры </w:t>
      </w:r>
      <w:r w:rsidR="001C6BD7">
        <w:rPr>
          <w:rFonts w:ascii="Times New Roman" w:hAnsi="Times New Roman" w:cs="Times New Roman"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награждаются дипломами и памятными призами.</w:t>
      </w:r>
    </w:p>
    <w:p w:rsidR="0087523A" w:rsidRPr="0087523A" w:rsidRDefault="0087523A" w:rsidP="0087523A">
      <w:pPr>
        <w:tabs>
          <w:tab w:val="left" w:pos="284"/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523A" w:rsidRPr="0087523A" w:rsidRDefault="0087523A" w:rsidP="0087523A">
      <w:pPr>
        <w:pStyle w:val="a8"/>
        <w:keepLines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ПОРЯДОК ОЦЕНИВАНИЯ ПРОХОЖДЕНИЯ МАРШРУТА КОМАНДАМИ</w:t>
      </w:r>
    </w:p>
    <w:p w:rsidR="0087523A" w:rsidRPr="0087523A" w:rsidRDefault="0087523A" w:rsidP="0087523A">
      <w:pPr>
        <w:spacing w:after="0"/>
        <w:ind w:left="-16" w:firstLine="56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8.1. Организаторы ожидают команды на </w:t>
      </w:r>
      <w:r w:rsidR="001C6BD7">
        <w:rPr>
          <w:rFonts w:ascii="Times New Roman" w:hAnsi="Times New Roman" w:cs="Times New Roman"/>
          <w:sz w:val="26"/>
          <w:szCs w:val="26"/>
          <w:lang w:eastAsia="ru-RU"/>
        </w:rPr>
        <w:t>станциях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и заносят в маршрутные листы командам факт прибытия на </w:t>
      </w:r>
      <w:r w:rsidR="001C6BD7">
        <w:rPr>
          <w:rFonts w:ascii="Times New Roman" w:hAnsi="Times New Roman" w:cs="Times New Roman"/>
          <w:sz w:val="26"/>
          <w:szCs w:val="26"/>
          <w:lang w:eastAsia="ru-RU"/>
        </w:rPr>
        <w:t>точку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spacing w:after="0"/>
        <w:ind w:left="-16" w:firstLine="56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ab/>
        <w:t>8.2. На контрольной точке командам предлага</w:t>
      </w:r>
      <w:r w:rsidR="001C6BD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тся</w:t>
      </w:r>
      <w:r w:rsidR="001C6B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задания, </w:t>
      </w:r>
      <w:r w:rsidRPr="008752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позволяющие раскрыть спортивный, творческий и интеллектуальный потенциал команды, </w:t>
      </w:r>
      <w:r w:rsidR="001C6BD7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рассказывающий о предприятии, учреждении</w:t>
      </w:r>
      <w:r w:rsidR="001638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общественном объединении,</w:t>
      </w:r>
      <w:r w:rsidR="001C6B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7523A">
        <w:rPr>
          <w:rFonts w:ascii="Times New Roman" w:eastAsia="Calibri" w:hAnsi="Times New Roman" w:cs="Times New Roman"/>
          <w:sz w:val="26"/>
          <w:szCs w:val="26"/>
          <w:lang w:eastAsia="ru-RU"/>
        </w:rPr>
        <w:t>за выполненное задание начисля</w:t>
      </w:r>
      <w:r w:rsidR="00163829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87523A">
        <w:rPr>
          <w:rFonts w:ascii="Times New Roman" w:eastAsia="Calibri" w:hAnsi="Times New Roman" w:cs="Times New Roman"/>
          <w:sz w:val="26"/>
          <w:szCs w:val="26"/>
          <w:lang w:eastAsia="ru-RU"/>
        </w:rPr>
        <w:t>тся балл</w:t>
      </w:r>
      <w:r w:rsidR="00163829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8752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</w:p>
    <w:p w:rsidR="0087523A" w:rsidRPr="0087523A" w:rsidRDefault="0087523A" w:rsidP="00163829">
      <w:pPr>
        <w:spacing w:after="0"/>
        <w:ind w:left="-16" w:firstLine="56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6382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.4. По итогам прохождения маршрута количество баллов суммируется, и выигрывает команда, с наи</w:t>
      </w:r>
      <w:r w:rsidR="00163829">
        <w:rPr>
          <w:rFonts w:ascii="Times New Roman" w:hAnsi="Times New Roman" w:cs="Times New Roman"/>
          <w:sz w:val="26"/>
          <w:szCs w:val="26"/>
          <w:lang w:eastAsia="ru-RU"/>
        </w:rPr>
        <w:t>большим количеством набранных баллов за пройдённые задания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7523A" w:rsidRPr="0087523A" w:rsidRDefault="0087523A" w:rsidP="0087523A">
      <w:pPr>
        <w:keepLines/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8.5. Организаторы </w:t>
      </w:r>
      <w:r w:rsidR="00163829">
        <w:rPr>
          <w:rFonts w:ascii="Times New Roman" w:hAnsi="Times New Roman" w:cs="Times New Roman"/>
          <w:sz w:val="26"/>
          <w:szCs w:val="26"/>
          <w:lang w:eastAsia="ru-RU"/>
        </w:rPr>
        <w:t>Игры</w:t>
      </w:r>
      <w:r w:rsidRPr="0087523A">
        <w:rPr>
          <w:rFonts w:ascii="Times New Roman" w:hAnsi="Times New Roman" w:cs="Times New Roman"/>
          <w:sz w:val="26"/>
          <w:szCs w:val="26"/>
          <w:lang w:eastAsia="ru-RU"/>
        </w:rPr>
        <w:t xml:space="preserve"> оставляют за собой право вносить изменения и дополнения в настоящее Положение. </w:t>
      </w:r>
    </w:p>
    <w:p w:rsidR="0087523A" w:rsidRPr="0087523A" w:rsidRDefault="0087523A" w:rsidP="0087523A">
      <w:pPr>
        <w:widowControl w:val="0"/>
        <w:tabs>
          <w:tab w:val="left" w:pos="495"/>
          <w:tab w:val="left" w:pos="510"/>
          <w:tab w:val="left" w:pos="525"/>
          <w:tab w:val="left" w:pos="690"/>
        </w:tabs>
        <w:spacing w:after="0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87523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9. КОНТАКТЫ</w:t>
      </w:r>
    </w:p>
    <w:p w:rsidR="0087523A" w:rsidRPr="0087523A" w:rsidRDefault="0087523A" w:rsidP="0087523A">
      <w:pPr>
        <w:widowControl w:val="0"/>
        <w:tabs>
          <w:tab w:val="left" w:pos="495"/>
          <w:tab w:val="left" w:pos="510"/>
          <w:tab w:val="left" w:pos="525"/>
          <w:tab w:val="left" w:pos="690"/>
        </w:tabs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Сектор молодежной политики администрации МР «Печора», </w:t>
      </w:r>
      <w:proofErr w:type="spellStart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</w:t>
      </w:r>
      <w:proofErr w:type="gramStart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.П</w:t>
      </w:r>
      <w:proofErr w:type="gramEnd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ечора</w:t>
      </w:r>
      <w:proofErr w:type="spellEnd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</w:t>
      </w:r>
      <w:proofErr w:type="spellStart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ул.Ленинградская</w:t>
      </w:r>
      <w:proofErr w:type="spellEnd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д.15, каб.124 – тел.: 7-07-70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доб.1210</w:t>
      </w:r>
    </w:p>
    <w:p w:rsidR="0087523A" w:rsidRPr="0087523A" w:rsidRDefault="0087523A" w:rsidP="0087523A">
      <w:pPr>
        <w:widowControl w:val="0"/>
        <w:tabs>
          <w:tab w:val="left" w:pos="495"/>
          <w:tab w:val="left" w:pos="510"/>
          <w:tab w:val="left" w:pos="525"/>
          <w:tab w:val="left" w:pos="69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Бобровицкий</w:t>
      </w:r>
      <w:proofErr w:type="spellEnd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Сергей Сергеевич – </w:t>
      </w:r>
      <w:proofErr w:type="spellStart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с.т</w:t>
      </w:r>
      <w:proofErr w:type="spellEnd"/>
      <w:r w:rsidRPr="0087523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89129543116;</w:t>
      </w:r>
    </w:p>
    <w:p w:rsidR="0087523A" w:rsidRPr="0087523A" w:rsidRDefault="0087523A" w:rsidP="0087523A">
      <w:pPr>
        <w:tabs>
          <w:tab w:val="left" w:pos="303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523A" w:rsidRPr="0087523A" w:rsidRDefault="0087523A" w:rsidP="0087523A">
      <w:pPr>
        <w:tabs>
          <w:tab w:val="left" w:pos="303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523A" w:rsidRDefault="0087523A" w:rsidP="0087523A"/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35CC9" w:rsidRDefault="00E35CC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35CC9" w:rsidRDefault="00E35CC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35CC9" w:rsidRDefault="00E35CC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35CC9" w:rsidRDefault="00E35CC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35CC9" w:rsidRDefault="00E35CC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456BF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Приложение к Положению </w:t>
      </w:r>
    </w:p>
    <w:p w:rsidR="00163829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проведении игры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по станциям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Предприятия в истории города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»</w:t>
      </w: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        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ЗАЯВКА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участие в игре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по станциям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Предприятия в истории города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» 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(полное наименование учреждения или предприятия)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296"/>
        <w:gridCol w:w="2268"/>
        <w:gridCol w:w="3119"/>
      </w:tblGrid>
      <w:tr w:rsidR="00163829" w:rsidRPr="00AE3C4E" w:rsidTr="00163829">
        <w:trPr>
          <w:trHeight w:val="56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63829" w:rsidRPr="00AE3C4E" w:rsidTr="00163829">
        <w:trPr>
          <w:trHeight w:val="266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66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66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9" w:rsidRPr="00AE3C4E" w:rsidTr="00163829">
        <w:trPr>
          <w:trHeight w:val="280"/>
        </w:trPr>
        <w:tc>
          <w:tcPr>
            <w:tcW w:w="781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6" w:type="dxa"/>
            <w:shd w:val="clear" w:color="auto" w:fill="auto"/>
          </w:tcPr>
          <w:p w:rsidR="00163829" w:rsidRPr="00AE3C4E" w:rsidRDefault="00163829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3829" w:rsidRPr="00AE3C4E" w:rsidRDefault="00163829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36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Руководитель 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(представитель)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команды__________________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163829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</w:t>
      </w:r>
      <w:r w:rsidRPr="0016382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Руководитель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организации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163829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</w:t>
      </w:r>
      <w:r w:rsidR="0016382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       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</w:t>
      </w:r>
      <w:r w:rsidRPr="0016382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63829" w:rsidRDefault="00163829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376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9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F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44EB" w:rsidRPr="005216EE" w:rsidRDefault="00F644EB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>Смета расходов на организацию и проведение</w:t>
      </w:r>
    </w:p>
    <w:p w:rsidR="00F644EB" w:rsidRDefault="007D6C62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игры </w:t>
      </w:r>
      <w:r w:rsidR="00364F70">
        <w:rPr>
          <w:rFonts w:ascii="Times New Roman" w:hAnsi="Times New Roman" w:cs="Times New Roman"/>
          <w:sz w:val="26"/>
          <w:szCs w:val="26"/>
        </w:rPr>
        <w:t xml:space="preserve">по станциям </w:t>
      </w:r>
      <w:r w:rsidRPr="007D6C62">
        <w:rPr>
          <w:rFonts w:ascii="Times New Roman" w:hAnsi="Times New Roman" w:cs="Times New Roman"/>
          <w:sz w:val="26"/>
          <w:szCs w:val="26"/>
        </w:rPr>
        <w:t>«</w:t>
      </w:r>
      <w:r w:rsidR="00E35CC9">
        <w:rPr>
          <w:rFonts w:ascii="Times New Roman" w:hAnsi="Times New Roman" w:cs="Times New Roman"/>
          <w:sz w:val="26"/>
          <w:szCs w:val="26"/>
        </w:rPr>
        <w:t>Предприятия в истории города</w:t>
      </w:r>
      <w:r w:rsidRPr="007D6C62">
        <w:rPr>
          <w:rFonts w:ascii="Times New Roman" w:hAnsi="Times New Roman" w:cs="Times New Roman"/>
          <w:sz w:val="26"/>
          <w:szCs w:val="26"/>
        </w:rPr>
        <w:t>»</w:t>
      </w:r>
    </w:p>
    <w:p w:rsidR="00E35CC9" w:rsidRPr="007D6C62" w:rsidRDefault="00E35CC9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44ABD" w:rsidRPr="007D6C62" w:rsidTr="007D6C62">
        <w:tc>
          <w:tcPr>
            <w:tcW w:w="3600" w:type="dxa"/>
            <w:shd w:val="clear" w:color="auto" w:fill="auto"/>
          </w:tcPr>
          <w:p w:rsidR="00444ABD" w:rsidRPr="007D6C62" w:rsidRDefault="00433B97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Кубки</w:t>
            </w:r>
          </w:p>
        </w:tc>
        <w:tc>
          <w:tcPr>
            <w:tcW w:w="3420" w:type="dxa"/>
            <w:shd w:val="clear" w:color="auto" w:fill="auto"/>
          </w:tcPr>
          <w:p w:rsidR="00433B97" w:rsidRDefault="00A967F2" w:rsidP="00433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1 место</w:t>
            </w:r>
            <w:r w:rsidR="006631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 1</w:t>
            </w:r>
            <w:r w:rsidR="00E911F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663117">
              <w:rPr>
                <w:rFonts w:ascii="Times New Roman" w:hAnsi="Times New Roman" w:cs="Times New Roman"/>
                <w:bCs/>
                <w:sz w:val="26"/>
                <w:szCs w:val="26"/>
              </w:rPr>
              <w:t>0 руб.</w:t>
            </w:r>
          </w:p>
          <w:p w:rsidR="00433B97" w:rsidRDefault="006D7AE2" w:rsidP="00433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место х </w:t>
            </w:r>
            <w:r w:rsidR="00531B92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433B97">
              <w:rPr>
                <w:rFonts w:ascii="Times New Roman" w:hAnsi="Times New Roman" w:cs="Times New Roman"/>
                <w:bCs/>
                <w:sz w:val="26"/>
                <w:szCs w:val="26"/>
              </w:rPr>
              <w:t>00 руб.</w:t>
            </w:r>
          </w:p>
          <w:p w:rsidR="00433B97" w:rsidRPr="007D6C62" w:rsidRDefault="00433B97" w:rsidP="006D7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место х </w:t>
            </w:r>
            <w:r w:rsidR="006D7AE2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 руб.</w:t>
            </w:r>
          </w:p>
        </w:tc>
        <w:tc>
          <w:tcPr>
            <w:tcW w:w="1145" w:type="dxa"/>
            <w:shd w:val="clear" w:color="auto" w:fill="auto"/>
          </w:tcPr>
          <w:p w:rsidR="00444ABD" w:rsidRPr="007D6C62" w:rsidRDefault="006D7AE2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="00444ABD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444ABD" w:rsidRPr="007D6C62" w:rsidRDefault="00444ABD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95"/>
        </w:trPr>
        <w:tc>
          <w:tcPr>
            <w:tcW w:w="3600" w:type="dxa"/>
            <w:shd w:val="clear" w:color="auto" w:fill="auto"/>
          </w:tcPr>
          <w:p w:rsidR="00F644EB" w:rsidRPr="007D6C62" w:rsidRDefault="00F644EB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Оказание услуг, по организации и сопровождению спортивных эстафет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15000 руб.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6631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475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6D7AE2" w:rsidP="00D07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F644EB" w:rsidRPr="007D6C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:rsidR="00F644EB" w:rsidRPr="00F644EB" w:rsidRDefault="00F644EB" w:rsidP="00F644EB">
      <w:pPr>
        <w:rPr>
          <w:sz w:val="24"/>
          <w:szCs w:val="24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D0149" w:rsidRPr="00D20BB6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70" w:rsidRDefault="00364F70">
      <w:pPr>
        <w:spacing w:after="0" w:line="240" w:lineRule="auto"/>
      </w:pPr>
      <w:r>
        <w:separator/>
      </w:r>
    </w:p>
  </w:endnote>
  <w:endnote w:type="continuationSeparator" w:id="0">
    <w:p w:rsidR="00364F70" w:rsidRDefault="0036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70" w:rsidRDefault="00364F70">
      <w:pPr>
        <w:spacing w:after="0" w:line="240" w:lineRule="auto"/>
      </w:pPr>
      <w:r>
        <w:separator/>
      </w:r>
    </w:p>
  </w:footnote>
  <w:footnote w:type="continuationSeparator" w:id="0">
    <w:p w:rsidR="00364F70" w:rsidRDefault="0036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4F70" w:rsidRDefault="00364F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0" w:rsidRDefault="00364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F55A1"/>
    <w:rsid w:val="00200BEF"/>
    <w:rsid w:val="00214C16"/>
    <w:rsid w:val="00221A0D"/>
    <w:rsid w:val="0023222F"/>
    <w:rsid w:val="00234C55"/>
    <w:rsid w:val="00237626"/>
    <w:rsid w:val="00237D5F"/>
    <w:rsid w:val="002422F1"/>
    <w:rsid w:val="00243140"/>
    <w:rsid w:val="00245424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33037"/>
    <w:rsid w:val="003363FE"/>
    <w:rsid w:val="003457F4"/>
    <w:rsid w:val="00362305"/>
    <w:rsid w:val="00364F70"/>
    <w:rsid w:val="00365007"/>
    <w:rsid w:val="0036676E"/>
    <w:rsid w:val="00373910"/>
    <w:rsid w:val="003A03DF"/>
    <w:rsid w:val="003A18EB"/>
    <w:rsid w:val="003A3F74"/>
    <w:rsid w:val="003A53CB"/>
    <w:rsid w:val="003A793A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C54A6"/>
    <w:rsid w:val="008D4DAB"/>
    <w:rsid w:val="008E09C6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lodezhka@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C36F-F3BA-427A-B457-0C6B9E3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2023-01-12T07:18:00Z</cp:lastPrinted>
  <dcterms:created xsi:type="dcterms:W3CDTF">2023-01-10T07:06:00Z</dcterms:created>
  <dcterms:modified xsi:type="dcterms:W3CDTF">2023-01-12T07:20:00Z</dcterms:modified>
</cp:coreProperties>
</file>