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FC" w:rsidRPr="007F01FC" w:rsidRDefault="00B23370" w:rsidP="007F01F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DE50CC" w:rsidRDefault="005A2586" w:rsidP="00DE50CC">
      <w:pPr>
        <w:jc w:val="right"/>
        <w:rPr>
          <w:szCs w:val="26"/>
        </w:rPr>
      </w:pPr>
      <w:r>
        <w:rPr>
          <w:szCs w:val="26"/>
        </w:rPr>
        <w:t>п</w:t>
      </w:r>
      <w:r w:rsidR="00337F84">
        <w:rPr>
          <w:szCs w:val="26"/>
        </w:rPr>
        <w:t>остановлению администрации МР «Печора»</w:t>
      </w:r>
      <w:r w:rsidR="00DE50CC" w:rsidRPr="00DE50CC">
        <w:rPr>
          <w:szCs w:val="26"/>
        </w:rPr>
        <w:t xml:space="preserve"> </w:t>
      </w:r>
    </w:p>
    <w:p w:rsidR="00337F84" w:rsidRDefault="00337F84" w:rsidP="00337F84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</w:t>
      </w:r>
      <w:r w:rsidR="00400160">
        <w:rPr>
          <w:szCs w:val="26"/>
        </w:rPr>
        <w:t xml:space="preserve">                       </w:t>
      </w:r>
      <w:r w:rsidR="005A2586">
        <w:rPr>
          <w:szCs w:val="26"/>
        </w:rPr>
        <w:t xml:space="preserve">                       </w:t>
      </w:r>
      <w:r w:rsidR="00400160">
        <w:rPr>
          <w:szCs w:val="26"/>
        </w:rPr>
        <w:t>от  30</w:t>
      </w:r>
      <w:r w:rsidR="005A2586">
        <w:rPr>
          <w:szCs w:val="26"/>
        </w:rPr>
        <w:t xml:space="preserve">  декабря 2022 года </w:t>
      </w:r>
      <w:r>
        <w:rPr>
          <w:szCs w:val="26"/>
        </w:rPr>
        <w:t xml:space="preserve"> № </w:t>
      </w:r>
      <w:r w:rsidR="005A2586">
        <w:rPr>
          <w:szCs w:val="26"/>
        </w:rPr>
        <w:t>2583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 xml:space="preserve">«Об утверждении муниципального задания на оказание 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>муниципальных услуг (выполнение работ) муниципальным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 xml:space="preserve"> автономным учреждением «Печорское время» на 2023 год и 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>плановый период 2024-2025 годов»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0" w:name="P344"/>
            <w:bookmarkEnd w:id="0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</w:t>
      </w:r>
      <w:r w:rsidR="00432777">
        <w:rPr>
          <w:sz w:val="24"/>
          <w:szCs w:val="24"/>
        </w:rPr>
        <w:t>3</w:t>
      </w:r>
      <w:r w:rsidR="00337F84">
        <w:rPr>
          <w:sz w:val="24"/>
          <w:szCs w:val="24"/>
        </w:rPr>
        <w:t xml:space="preserve"> год и на плановый период 202</w:t>
      </w:r>
      <w:r w:rsidR="00432777">
        <w:rPr>
          <w:sz w:val="24"/>
          <w:szCs w:val="24"/>
        </w:rPr>
        <w:t>4</w:t>
      </w:r>
      <w:r w:rsidR="00337F84">
        <w:rPr>
          <w:sz w:val="24"/>
          <w:szCs w:val="24"/>
        </w:rPr>
        <w:t xml:space="preserve"> и 202</w:t>
      </w:r>
      <w:r w:rsidR="00432777">
        <w:rPr>
          <w:sz w:val="24"/>
          <w:szCs w:val="24"/>
        </w:rPr>
        <w:t>5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337F84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337F84">
        <w:rPr>
          <w:sz w:val="24"/>
          <w:szCs w:val="24"/>
        </w:rPr>
        <w:t>печатание газет</w:t>
      </w:r>
      <w:proofErr w:type="gramStart"/>
      <w:r w:rsidR="00337F84">
        <w:rPr>
          <w:sz w:val="24"/>
          <w:szCs w:val="24"/>
        </w:rPr>
        <w:t xml:space="preserve">      </w:t>
      </w:r>
      <w:r w:rsidRPr="00580962">
        <w:rPr>
          <w:sz w:val="24"/>
          <w:szCs w:val="24"/>
        </w:rPr>
        <w:t>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_______</w:t>
      </w:r>
      <w:r w:rsidR="00337F84">
        <w:rPr>
          <w:sz w:val="24"/>
          <w:szCs w:val="24"/>
        </w:rPr>
        <w:t>автономное</w:t>
      </w:r>
      <w:proofErr w:type="gramStart"/>
      <w:r w:rsidR="00337F84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lastRenderedPageBreak/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1F5BBE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0424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</w:t>
      </w:r>
      <w:r w:rsidR="00D52F69">
        <w:rPr>
          <w:sz w:val="24"/>
          <w:szCs w:val="24"/>
        </w:rPr>
        <w:t xml:space="preserve">: </w:t>
      </w:r>
      <w:r w:rsidR="00C357F0">
        <w:rPr>
          <w:sz w:val="24"/>
          <w:szCs w:val="24"/>
        </w:rPr>
        <w:t>осуществление издательской деятельности</w:t>
      </w:r>
      <w:r w:rsidR="00D52F6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региональному перечню       </w:t>
      </w:r>
    </w:p>
    <w:p w:rsidR="006C6D5E" w:rsidRPr="00153369" w:rsidRDefault="006C6D5E" w:rsidP="001709E9">
      <w:pPr>
        <w:rPr>
          <w:sz w:val="24"/>
          <w:szCs w:val="24"/>
        </w:rPr>
      </w:pPr>
      <w:r w:rsidRPr="00153369">
        <w:rPr>
          <w:sz w:val="24"/>
          <w:szCs w:val="24"/>
        </w:rPr>
        <w:t>2. Катег</w:t>
      </w:r>
      <w:r w:rsidR="006E40BD">
        <w:rPr>
          <w:sz w:val="24"/>
          <w:szCs w:val="24"/>
        </w:rPr>
        <w:t>ории потребителей работы</w:t>
      </w:r>
      <w:r w:rsidR="001709E9">
        <w:rPr>
          <w:sz w:val="24"/>
          <w:szCs w:val="24"/>
        </w:rPr>
        <w:t>:</w:t>
      </w:r>
      <w:r w:rsidR="006E40BD">
        <w:rPr>
          <w:sz w:val="24"/>
          <w:szCs w:val="24"/>
        </w:rPr>
        <w:t xml:space="preserve"> физические лица, юридические лица, органы местного самоуправления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A74B4">
              <w:rPr>
                <w:sz w:val="22"/>
                <w:szCs w:val="22"/>
              </w:rPr>
              <w:t>3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4A74B4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A74B4">
              <w:rPr>
                <w:sz w:val="22"/>
                <w:szCs w:val="22"/>
              </w:rPr>
              <w:t>5</w:t>
            </w:r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</w:tcPr>
          <w:p w:rsidR="006C6D5E" w:rsidRPr="003829E4" w:rsidRDefault="003829E4" w:rsidP="003829E4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992" w:type="dxa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bookmarkStart w:id="2" w:name="_GoBack"/>
      <w:bookmarkEnd w:id="2"/>
      <w:r w:rsidRPr="00153369">
        <w:rPr>
          <w:sz w:val="24"/>
          <w:szCs w:val="24"/>
        </w:rPr>
        <w:lastRenderedPageBreak/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E91688">
        <w:trPr>
          <w:trHeight w:val="1598"/>
        </w:trPr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B25A4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4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BD755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BD755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BD755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10509" w:rsidRPr="00E23C92" w:rsidTr="00C532DB">
        <w:trPr>
          <w:trHeight w:val="920"/>
        </w:trPr>
        <w:tc>
          <w:tcPr>
            <w:tcW w:w="1055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F10509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417 745</w:t>
            </w:r>
          </w:p>
        </w:tc>
        <w:tc>
          <w:tcPr>
            <w:tcW w:w="850" w:type="dxa"/>
          </w:tcPr>
          <w:p w:rsidR="00F10509" w:rsidRDefault="00F10509">
            <w:r w:rsidRPr="00243F7F">
              <w:rPr>
                <w:sz w:val="20"/>
              </w:rPr>
              <w:t>417 745</w:t>
            </w:r>
          </w:p>
        </w:tc>
        <w:tc>
          <w:tcPr>
            <w:tcW w:w="850" w:type="dxa"/>
          </w:tcPr>
          <w:p w:rsidR="00F10509" w:rsidRDefault="00F10509">
            <w:r w:rsidRPr="00243F7F">
              <w:rPr>
                <w:sz w:val="20"/>
              </w:rPr>
              <w:t>417 745</w:t>
            </w:r>
          </w:p>
        </w:tc>
        <w:tc>
          <w:tcPr>
            <w:tcW w:w="992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3" w:name="P767"/>
      <w:bookmarkEnd w:id="3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</w:t>
      </w:r>
      <w:r w:rsidR="00E50CFF">
        <w:rPr>
          <w:sz w:val="24"/>
          <w:szCs w:val="24"/>
        </w:rPr>
        <w:t>: реорганизация, ликвидация или изменение типа учреждения.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 w:rsidRPr="005E0CE3">
        <w:rPr>
          <w:rFonts w:ascii="Times New Roman" w:hAnsi="Times New Roman" w:cs="Times New Roman"/>
          <w:sz w:val="24"/>
          <w:szCs w:val="24"/>
        </w:rPr>
        <w:t>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органов местного самоуправления, интервью и к</w:t>
      </w:r>
      <w:r w:rsidR="005E0CE3">
        <w:rPr>
          <w:rFonts w:ascii="Times New Roman" w:hAnsi="Times New Roman" w:cs="Times New Roman"/>
          <w:sz w:val="24"/>
          <w:szCs w:val="24"/>
        </w:rPr>
        <w:t>омментарии представителей ОМСУ</w:t>
      </w:r>
      <w:r w:rsidR="005E0CE3" w:rsidRPr="00015DD5">
        <w:rPr>
          <w:rFonts w:ascii="Times New Roman" w:hAnsi="Times New Roman" w:cs="Times New Roman"/>
          <w:sz w:val="24"/>
          <w:szCs w:val="24"/>
        </w:rPr>
        <w:t>, мероприятия разного уровня с участием представителей МР «Печора», государственные и муниципальные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услуги, исполнение органами ОМСУ полномочий, деятельность отраслей культуры и туризма, образования, физкультуры и спорта, молодежной политики, здравоохранения, социальной защиты, реализация муниципальных программ, стратегии социально-экономического развития, проекта «Народный бюджет», нацпроектов, мероприятия в </w:t>
      </w:r>
      <w:r w:rsidR="005E0CE3" w:rsidRPr="00015DD5">
        <w:rPr>
          <w:rFonts w:ascii="Times New Roman" w:hAnsi="Times New Roman" w:cs="Times New Roman"/>
          <w:sz w:val="24"/>
          <w:szCs w:val="24"/>
        </w:rPr>
        <w:lastRenderedPageBreak/>
        <w:t>поселениях района, деятельность учреждений, предприятий, организации МР «Печора», достижения и 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>ность общественных 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693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529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proofErr w:type="gramStart"/>
            <w:r w:rsidRPr="009222AE">
              <w:rPr>
                <w:sz w:val="24"/>
                <w:szCs w:val="24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529" w:type="dxa"/>
          </w:tcPr>
          <w:p w:rsidR="006C6D5E" w:rsidRPr="009222AE" w:rsidRDefault="005E0CE3" w:rsidP="00300BAB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Администрация муниципального района «Печора» (</w:t>
            </w:r>
            <w:r w:rsidR="00300BAB" w:rsidRPr="009222AE">
              <w:rPr>
                <w:sz w:val="24"/>
                <w:szCs w:val="24"/>
              </w:rPr>
              <w:t xml:space="preserve">отдел информационно-аналитической работы и контроля </w:t>
            </w:r>
            <w:r w:rsidRPr="009222AE">
              <w:rPr>
                <w:sz w:val="24"/>
                <w:szCs w:val="24"/>
              </w:rPr>
              <w:t>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="005B107B">
        <w:rPr>
          <w:sz w:val="24"/>
          <w:szCs w:val="24"/>
        </w:rPr>
        <w:t xml:space="preserve"> задания: отсутствуют</w:t>
      </w:r>
    </w:p>
    <w:p w:rsidR="005E0CE3" w:rsidRPr="005E0CE3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sectPr w:rsidR="005E0CE3" w:rsidRPr="005E0CE3" w:rsidSect="00400160">
      <w:pgSz w:w="16838" w:h="11905" w:orient="landscape"/>
      <w:pgMar w:top="1701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C5E" w:rsidRDefault="00EF5C5E" w:rsidP="00CF01E0">
      <w:r>
        <w:separator/>
      </w:r>
    </w:p>
  </w:endnote>
  <w:endnote w:type="continuationSeparator" w:id="0">
    <w:p w:rsidR="00EF5C5E" w:rsidRDefault="00EF5C5E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C5E" w:rsidRDefault="00EF5C5E" w:rsidP="00CF01E0">
      <w:r>
        <w:separator/>
      </w:r>
    </w:p>
  </w:footnote>
  <w:footnote w:type="continuationSeparator" w:id="0">
    <w:p w:rsidR="00EF5C5E" w:rsidRDefault="00EF5C5E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34F17"/>
    <w:rsid w:val="00142861"/>
    <w:rsid w:val="001434A6"/>
    <w:rsid w:val="00147C47"/>
    <w:rsid w:val="00162662"/>
    <w:rsid w:val="00165A9D"/>
    <w:rsid w:val="001709E9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7DDA"/>
    <w:rsid w:val="001E2056"/>
    <w:rsid w:val="001E3A9E"/>
    <w:rsid w:val="001E7697"/>
    <w:rsid w:val="001E7948"/>
    <w:rsid w:val="001F1FB7"/>
    <w:rsid w:val="001F49D6"/>
    <w:rsid w:val="001F5BBE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BAB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29E4"/>
    <w:rsid w:val="00383A38"/>
    <w:rsid w:val="00385E08"/>
    <w:rsid w:val="00390EF0"/>
    <w:rsid w:val="00393B5F"/>
    <w:rsid w:val="003A09E8"/>
    <w:rsid w:val="003A2FC6"/>
    <w:rsid w:val="003A34EB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2777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3A90"/>
    <w:rsid w:val="00483CB0"/>
    <w:rsid w:val="0048784D"/>
    <w:rsid w:val="00492728"/>
    <w:rsid w:val="00495314"/>
    <w:rsid w:val="004A74B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0CC9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2586"/>
    <w:rsid w:val="005A4E8D"/>
    <w:rsid w:val="005A62E5"/>
    <w:rsid w:val="005A7D13"/>
    <w:rsid w:val="005B0264"/>
    <w:rsid w:val="005B0DBE"/>
    <w:rsid w:val="005B107B"/>
    <w:rsid w:val="005B1971"/>
    <w:rsid w:val="005B2F83"/>
    <w:rsid w:val="005C0F9B"/>
    <w:rsid w:val="005C3EE2"/>
    <w:rsid w:val="005D270C"/>
    <w:rsid w:val="005D51FC"/>
    <w:rsid w:val="005D79D9"/>
    <w:rsid w:val="005E0CE3"/>
    <w:rsid w:val="005E3DCE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45F8"/>
    <w:rsid w:val="00670061"/>
    <w:rsid w:val="0067666C"/>
    <w:rsid w:val="00677A10"/>
    <w:rsid w:val="00680D6B"/>
    <w:rsid w:val="00682D1D"/>
    <w:rsid w:val="00686B2A"/>
    <w:rsid w:val="006978AD"/>
    <w:rsid w:val="006A5268"/>
    <w:rsid w:val="006B0CF4"/>
    <w:rsid w:val="006B0DD4"/>
    <w:rsid w:val="006B3F7F"/>
    <w:rsid w:val="006B430E"/>
    <w:rsid w:val="006B767E"/>
    <w:rsid w:val="006C0526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5EE1"/>
    <w:rsid w:val="00786242"/>
    <w:rsid w:val="00790359"/>
    <w:rsid w:val="00791914"/>
    <w:rsid w:val="00793165"/>
    <w:rsid w:val="007A0FFE"/>
    <w:rsid w:val="007A10DD"/>
    <w:rsid w:val="007A5DD0"/>
    <w:rsid w:val="007C15D9"/>
    <w:rsid w:val="007C2BF2"/>
    <w:rsid w:val="007D360B"/>
    <w:rsid w:val="007D4705"/>
    <w:rsid w:val="007D7EEB"/>
    <w:rsid w:val="007E0529"/>
    <w:rsid w:val="007F01FC"/>
    <w:rsid w:val="007F41B1"/>
    <w:rsid w:val="007F5A88"/>
    <w:rsid w:val="00801ACD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5B49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0957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2AE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FF0"/>
    <w:rsid w:val="00B2154F"/>
    <w:rsid w:val="00B23370"/>
    <w:rsid w:val="00B2351A"/>
    <w:rsid w:val="00B25A42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2F69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B97"/>
    <w:rsid w:val="00E472AC"/>
    <w:rsid w:val="00E479FA"/>
    <w:rsid w:val="00E50CFF"/>
    <w:rsid w:val="00E538C2"/>
    <w:rsid w:val="00E54D1E"/>
    <w:rsid w:val="00E56207"/>
    <w:rsid w:val="00E66F00"/>
    <w:rsid w:val="00E6784D"/>
    <w:rsid w:val="00E73B29"/>
    <w:rsid w:val="00E77136"/>
    <w:rsid w:val="00E80808"/>
    <w:rsid w:val="00E848C2"/>
    <w:rsid w:val="00E86038"/>
    <w:rsid w:val="00E87626"/>
    <w:rsid w:val="00E90EBD"/>
    <w:rsid w:val="00E91688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5C5E"/>
    <w:rsid w:val="00EF66C5"/>
    <w:rsid w:val="00F0104A"/>
    <w:rsid w:val="00F01F4F"/>
    <w:rsid w:val="00F03047"/>
    <w:rsid w:val="00F038DE"/>
    <w:rsid w:val="00F10509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A0D52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9B4F8-D01D-4E61-8730-341A7810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4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Широкая ОА</cp:lastModifiedBy>
  <cp:revision>66</cp:revision>
  <cp:lastPrinted>2021-12-30T08:33:00Z</cp:lastPrinted>
  <dcterms:created xsi:type="dcterms:W3CDTF">2020-04-15T09:36:00Z</dcterms:created>
  <dcterms:modified xsi:type="dcterms:W3CDTF">2023-02-13T15:14:00Z</dcterms:modified>
</cp:coreProperties>
</file>