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430531">
        <w:rPr>
          <w:szCs w:val="26"/>
        </w:rPr>
        <w:t>28</w:t>
      </w:r>
      <w:r w:rsidR="00810E14">
        <w:rPr>
          <w:szCs w:val="26"/>
        </w:rPr>
        <w:t>.0</w:t>
      </w:r>
      <w:r w:rsidR="009A2851">
        <w:rPr>
          <w:szCs w:val="26"/>
        </w:rPr>
        <w:t>2</w:t>
      </w:r>
      <w:r w:rsidR="00810E14">
        <w:rPr>
          <w:szCs w:val="26"/>
        </w:rPr>
        <w:t>.2023</w:t>
      </w:r>
      <w:r w:rsidR="00536CDB">
        <w:rPr>
          <w:szCs w:val="26"/>
        </w:rPr>
        <w:t xml:space="preserve"> № </w:t>
      </w:r>
      <w:r w:rsidR="00430531">
        <w:rPr>
          <w:szCs w:val="26"/>
        </w:rPr>
        <w:t>133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683F93" w:rsidP="00717098">
      <w:pPr>
        <w:ind w:right="-598"/>
        <w:rPr>
          <w:szCs w:val="2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  <w:r w:rsidR="00B71FCC"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F7B5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 w:rsidR="00B71FCC"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 w:rsidR="00B71FCC"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F80DDC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="00F80DDC">
              <w:rPr>
                <w:szCs w:val="26"/>
              </w:rPr>
              <w:t>главный специалист</w:t>
            </w:r>
            <w:r w:rsidRPr="00C951FC">
              <w:rPr>
                <w:szCs w:val="26"/>
              </w:rPr>
              <w:t xml:space="preserve"> </w:t>
            </w:r>
            <w:r w:rsidR="004F3FF5" w:rsidRPr="004F3FF5">
              <w:rPr>
                <w:szCs w:val="26"/>
              </w:rPr>
              <w:t>отдел</w:t>
            </w:r>
            <w:r w:rsidR="004F3FF5">
              <w:rPr>
                <w:szCs w:val="26"/>
              </w:rPr>
              <w:t>а</w:t>
            </w:r>
            <w:r w:rsidR="004F3FF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4F3FF5">
              <w:rPr>
                <w:szCs w:val="26"/>
              </w:rPr>
              <w:t xml:space="preserve"> </w:t>
            </w:r>
            <w:r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4F3FF5">
              <w:rPr>
                <w:szCs w:val="26"/>
              </w:rPr>
              <w:t>.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16753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  <w:r w:rsidR="00B71FCC">
              <w:rPr>
                <w:rFonts w:eastAsia="Calibri"/>
                <w:szCs w:val="26"/>
                <w:lang w:eastAsia="en-US"/>
              </w:rPr>
              <w:t>А.</w:t>
            </w:r>
            <w:r w:rsidR="00167534">
              <w:rPr>
                <w:rFonts w:eastAsia="Calibri"/>
                <w:szCs w:val="26"/>
                <w:lang w:eastAsia="en-US"/>
              </w:rPr>
              <w:t>Г</w:t>
            </w:r>
            <w:r w:rsidR="00B71FCC"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810E14" w:rsidRPr="00C951FC" w:rsidTr="00B71FCC">
        <w:trPr>
          <w:trHeight w:val="568"/>
        </w:trPr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И.В.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  <w:r w:rsidR="00167534"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 w:rsidR="00167534"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Дубинин</w:t>
            </w:r>
            <w:r w:rsidR="00B71FCC">
              <w:rPr>
                <w:rFonts w:eastAsia="Calibri"/>
                <w:szCs w:val="26"/>
                <w:lang w:eastAsia="en-US"/>
              </w:rPr>
              <w:t xml:space="preserve"> А.В.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физкультуры и спорта 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А.Н.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А.Б.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директор МБУ </w:t>
            </w:r>
            <w:r w:rsidRPr="00EF7B58">
              <w:rPr>
                <w:rFonts w:eastAsia="Calibri"/>
                <w:szCs w:val="26"/>
                <w:lang w:eastAsia="en-US"/>
              </w:rPr>
              <w:t>«Производственно-технический комплекс»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В.Е.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</w:t>
            </w:r>
            <w:r>
              <w:rPr>
                <w:rFonts w:eastAsia="Calibri"/>
                <w:szCs w:val="26"/>
                <w:lang w:eastAsia="en-US"/>
              </w:rPr>
              <w:t>я администрации   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Д.М.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  <w:r w:rsidR="00B71FCC">
              <w:rPr>
                <w:rFonts w:eastAsia="Calibri"/>
                <w:szCs w:val="26"/>
                <w:lang w:eastAsia="en-US"/>
              </w:rPr>
              <w:t>Л.Ф.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  <w:r w:rsidR="00B71FCC">
              <w:rPr>
                <w:rFonts w:eastAsia="Calibri"/>
                <w:szCs w:val="26"/>
                <w:lang w:eastAsia="en-US"/>
              </w:rPr>
              <w:t>К.К.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Л.В.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ГБУ РК «</w:t>
            </w:r>
            <w:r w:rsidRPr="00EF7B58">
              <w:rPr>
                <w:rFonts w:eastAsia="Calibri"/>
                <w:szCs w:val="26"/>
                <w:lang w:eastAsia="en-US"/>
              </w:rPr>
              <w:t>Центр по предос</w:t>
            </w:r>
            <w:r>
              <w:rPr>
                <w:rFonts w:eastAsia="Calibri"/>
                <w:szCs w:val="26"/>
                <w:lang w:eastAsia="en-US"/>
              </w:rPr>
              <w:t xml:space="preserve">тавлению государственных услуг </w:t>
            </w:r>
            <w:r w:rsidRPr="00EF7B58">
              <w:rPr>
                <w:rFonts w:eastAsia="Calibri"/>
                <w:szCs w:val="26"/>
                <w:lang w:eastAsia="en-US"/>
              </w:rPr>
              <w:t>в сфере социальной защиты населения г.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              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  <w:r w:rsidR="00B71FCC">
              <w:rPr>
                <w:rFonts w:eastAsia="Calibri"/>
                <w:szCs w:val="26"/>
                <w:lang w:eastAsia="en-US"/>
              </w:rPr>
              <w:t>Н.Н.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 w:rsidR="00B71FCC"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Самсонов</w:t>
            </w:r>
            <w:r w:rsidR="00B71FCC">
              <w:rPr>
                <w:rFonts w:eastAsia="Calibri"/>
                <w:szCs w:val="26"/>
                <w:lang w:eastAsia="en-US"/>
              </w:rPr>
              <w:t xml:space="preserve"> А.В.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Ю.В.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  <w:r w:rsidR="00B71FCC">
              <w:rPr>
                <w:rFonts w:eastAsia="Calibri"/>
                <w:szCs w:val="26"/>
                <w:lang w:eastAsia="en-US"/>
              </w:rPr>
              <w:t>В.Н.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командир войсковой части 96876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  <w:r w:rsidR="00B71FCC">
              <w:rPr>
                <w:rFonts w:eastAsia="Calibri"/>
                <w:szCs w:val="26"/>
                <w:lang w:eastAsia="en-US"/>
              </w:rPr>
              <w:t>О.А.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. 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F10E91">
      <w:pgSz w:w="11906" w:h="16838"/>
      <w:pgMar w:top="709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531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83F93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58C2"/>
    <w:rsid w:val="00B404A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38</cp:revision>
  <cp:lastPrinted>2023-02-09T11:07:00Z</cp:lastPrinted>
  <dcterms:created xsi:type="dcterms:W3CDTF">2022-03-16T14:03:00Z</dcterms:created>
  <dcterms:modified xsi:type="dcterms:W3CDTF">2023-03-02T05:53:00Z</dcterms:modified>
</cp:coreProperties>
</file>