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9F08D" w14:textId="77777777"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14:paraId="201E1051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14:paraId="3C64A4A7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14:paraId="7C0D8177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CBA87" w14:textId="6685806F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F02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proofErr w:type="gramEnd"/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____» _________ 20</w:t>
      </w:r>
      <w:r w:rsidR="008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27FC901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1F312517" w14:textId="185B73A5" w:rsidR="00B852EE" w:rsidRPr="00B852EE" w:rsidRDefault="00A57147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E764C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муниципального района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ст. 39.11, 39.12</w:t>
      </w:r>
      <w:r w:rsidR="00FF02AD">
        <w:rPr>
          <w:rFonts w:ascii="Times New Roman" w:eastAsia="Times New Roman" w:hAnsi="Times New Roman" w:cs="Times New Roman"/>
          <w:sz w:val="24"/>
          <w:szCs w:val="24"/>
          <w:lang w:eastAsia="x-none"/>
        </w:rPr>
        <w:t>, 39.13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ального района «Печора» от  </w:t>
      </w:r>
      <w:r w:rsidR="00FF02AD">
        <w:rPr>
          <w:rFonts w:ascii="Times New Roman" w:eastAsia="Times New Roman" w:hAnsi="Times New Roman" w:cs="Times New Roman"/>
          <w:sz w:val="24"/>
          <w:szCs w:val="24"/>
          <w:lang w:eastAsia="x-none"/>
        </w:rPr>
        <w:t>26.05.2023</w:t>
      </w:r>
      <w:r w:rsidR="00492703" w:rsidRPr="0077021D">
        <w:rPr>
          <w:rFonts w:ascii="Times New Roman" w:eastAsia="Times New Roman" w:hAnsi="Times New Roman" w:cs="Times New Roman"/>
          <w:color w:val="FF0000"/>
          <w:sz w:val="24"/>
          <w:szCs w:val="24"/>
          <w:lang w:eastAsia="x-none"/>
        </w:rPr>
        <w:t xml:space="preserve"> 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№ </w:t>
      </w:r>
      <w:r w:rsidR="00FF02AD">
        <w:rPr>
          <w:rFonts w:ascii="Times New Roman" w:eastAsia="Times New Roman" w:hAnsi="Times New Roman" w:cs="Times New Roman"/>
          <w:sz w:val="24"/>
          <w:szCs w:val="24"/>
          <w:lang w:eastAsia="x-none"/>
        </w:rPr>
        <w:t>351</w:t>
      </w:r>
      <w:r w:rsidR="00AC16F9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>-р</w:t>
      </w:r>
      <w:r w:rsidR="003D334E" w:rsidRPr="00AC16F9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«О проведении аукциона, открытого по составу участников, на право заключения договора аренды земельного участка с кадастровым номером </w:t>
      </w:r>
      <w:r w:rsidR="00FF02AD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11:12:1801001:805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14:paraId="3B68AF8F" w14:textId="77777777"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A23D060" w14:textId="77777777"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0AFDBB09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2FCF8AC" w14:textId="0F2D9543" w:rsidR="000D4974" w:rsidRPr="0096295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заседания аукционной комиссии (протокола рассмотрения заявок на участие в аукционе) от «____»____________20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Участок) с кадастровым номером </w:t>
      </w:r>
      <w:r w:rsidR="00FF02AD" w:rsidRPr="00FF02AD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11:12:1801001:805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FF02AD">
        <w:rPr>
          <w:rFonts w:ascii="Times New Roman" w:eastAsia="Times New Roman" w:hAnsi="Times New Roman" w:cs="Times New Roman"/>
          <w:sz w:val="24"/>
          <w:szCs w:val="24"/>
          <w:lang w:eastAsia="ru-RU"/>
        </w:rPr>
        <w:t>192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м.,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Hlk125102585"/>
      <w:r w:rsidR="00FF02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</w:t>
      </w:r>
      <w:r w:rsidR="00A345D5" w:rsidRPr="00A34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: </w:t>
      </w:r>
      <w:bookmarkEnd w:id="0"/>
      <w:r w:rsidR="00FF02AD" w:rsidRPr="00FF02A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Федерация, Республика Коми, муниципальный район «Печора», сельское поселение «Озерный», п. Озерный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категория земель – </w:t>
      </w:r>
      <w:r w:rsidR="00FF02AD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="00FF02AD" w:rsidRPr="00FF02AD">
        <w:rPr>
          <w:rFonts w:ascii="Times New Roman" w:eastAsia="Times New Roman" w:hAnsi="Times New Roman" w:cs="Times New Roman"/>
          <w:sz w:val="24"/>
          <w:szCs w:val="24"/>
          <w:lang w:eastAsia="ru-RU"/>
        </w:rPr>
        <w:t>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виды разрешенного использования: </w:t>
      </w:r>
      <w:r w:rsidR="00FF02A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водный транспорт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0D4974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недвижимости, отсутствуют. </w:t>
      </w:r>
    </w:p>
    <w:p w14:paraId="7DDCC55C" w14:textId="62C3F4EB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 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198C4353" w14:textId="1297C373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Передача Участка оформляется передаточным актом. (Приложение № 2). </w:t>
      </w:r>
    </w:p>
    <w:p w14:paraId="00779532" w14:textId="0EDB7C2F" w:rsidR="00FF02AD" w:rsidRPr="00B852EE" w:rsidRDefault="00FF02A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</w:t>
      </w:r>
      <w:r w:rsidRPr="00FF02A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содержании ограничений использования объектов недвижимости: Объектом является зона с особыми условиями использования территории «Водоохранная зона реки Печора». При установлении водоохранной зоны предусматриваются определенные ограничения в использовании территории, которые регламентируются ч. 15 ст. 65 Водного кодекса Российской Федерации от 03 июня 2006 года № 74-ФЗ (ред. от 16.05.2014г.). В границах водоохранных зон запрещаются: 1) использование сточных вод в целях регулирования плодородия почв; 2)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отходов; 3) осуществление авиационных мер по борьбе с вредными организмами; 4) движение и стоянка транспортных средств (кроме специальных транспортных средств), за исключением их </w:t>
      </w:r>
      <w:r w:rsidRPr="00FF02A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движения по дорогам и стоянки на дорогах и в специально оборудованных местах, имеющих твердое покрытие; 5) размещение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судостроительных и судоремонтных организаций, инфраструктуры внутренних водных путей при условии соблюдения требований законодательства в области охраны окружающей среды и настоящего Кодекса), станций технического обслуживания, используемых для технического осмотра и ремонта транспортных средств, осуществление мойки транспортных средств; 6) размещение специализированных хранилищ пестицидов и агрохимикатов, применение пестицидов и агрохимикатов; 7) сброс сточных, в том числе дренажных, вод; 8)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статьей 19.1 Закона Российской Федерации от 21 февраля 1992 года № 2395-I «О недрах»); ч. 16 ст. 65 Водного кодекса РФ: в границах водоохранных зон допускаются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засорения, заиления и истощения вод в соответствии с водным законодательством и законодательством в области охраны окружающей среды. Выбор типа сооружения, обеспечивающего охрану водного объекта от загрязнения, засорения, заиления и истощения вод,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веществ, иных веществ и микроорганизмов. В целях настоящей статьи под сооружениями, обеспечивающими охрану водных объектов от загрязнения, засорения, заиления и истощения вод, понимаются: 1) централизованные системы водоотведения (канализации), централизованные ливневые системы водоотведения; 2) сооружения и системы для отведения (сброса) сточных вод в централизованные системы водоотведения (в том числе дождевых, талых, инфильтрационных, поливомоечных и дренажных вод), если они предназначены для приема таких вод; 3) локальные очистные сооружения для очистки сточных вод (в том числе дождевых, талых, инфильтрационных, поливомоечных и дренажных вод), обеспечивающие их очистку исходя из нормативов, установленных в соответствии с требованиями законодательства в области охраны окружающей среды и настоящего Кодекса; 4) сооружения для сбора отходов производства и потребления, а также сооружения и системы для отведения (сброса) сточных вод (в том числе дождевых, талых, инфильтрационных, поливомоечных и дренажных вод) в приемники, изготовленные из водонепроницаемых материалов</w:t>
      </w:r>
    </w:p>
    <w:p w14:paraId="34FF8605" w14:textId="77777777"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49C530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14:paraId="2CE291AB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14:paraId="0AFB0792" w14:textId="77777777"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</w:t>
      </w:r>
      <w:proofErr w:type="gramStart"/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_»_</w:t>
      </w:r>
      <w:proofErr w:type="gramEnd"/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10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14:paraId="5B5E133A" w14:textId="77777777"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431471D6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14:paraId="025FE973" w14:textId="77777777"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14:paraId="348B97ED" w14:textId="77777777"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НДС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14:paraId="6A502CF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14:paraId="20D94C8F" w14:textId="77777777"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14:paraId="4B5ABB1A" w14:textId="67933A1D" w:rsidR="00B852EE" w:rsidRPr="00A14B9A" w:rsidRDefault="00A14B9A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r w:rsidRPr="00A14B9A">
        <w:rPr>
          <w:rFonts w:ascii="Times New Roman" w:hAnsi="Times New Roman" w:cs="Times New Roman"/>
          <w:bCs/>
          <w:iCs/>
          <w:sz w:val="24"/>
        </w:rPr>
        <w:t>УФК по Республике Коми (Комитет по управлению муниципальной собственностью  муниципального района «Печора»)</w:t>
      </w:r>
      <w:r w:rsidRPr="00A14B9A">
        <w:rPr>
          <w:rFonts w:ascii="Times New Roman" w:hAnsi="Times New Roman" w:cs="Times New Roman"/>
          <w:iCs/>
          <w:sz w:val="24"/>
        </w:rPr>
        <w:t>,</w:t>
      </w:r>
      <w:r>
        <w:rPr>
          <w:rFonts w:ascii="Times New Roman" w:hAnsi="Times New Roman" w:cs="Times New Roman"/>
          <w:iCs/>
          <w:sz w:val="24"/>
        </w:rPr>
        <w:t xml:space="preserve"> расчетный счет №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40101810000000010004</w:t>
      </w:r>
      <w:r w:rsidR="000A74A0">
        <w:rPr>
          <w:rFonts w:ascii="Times New Roman" w:hAnsi="Times New Roman" w:cs="Times New Roman"/>
          <w:bCs/>
          <w:iCs/>
          <w:sz w:val="24"/>
        </w:rPr>
        <w:t xml:space="preserve">, в Отделение - НБ Республики Коми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г. Сыктывкар, БИК 048702001 </w:t>
      </w:r>
      <w:r>
        <w:rPr>
          <w:rFonts w:ascii="Times New Roman" w:hAnsi="Times New Roman" w:cs="Times New Roman"/>
          <w:bCs/>
          <w:iCs/>
          <w:sz w:val="24"/>
        </w:rPr>
        <w:t>ИНН 1105019995,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 </w:t>
      </w:r>
      <w:r>
        <w:rPr>
          <w:rFonts w:ascii="Times New Roman" w:hAnsi="Times New Roman" w:cs="Times New Roman"/>
          <w:bCs/>
          <w:iCs/>
          <w:sz w:val="24"/>
        </w:rPr>
        <w:t>КПП 1</w:t>
      </w:r>
      <w:r w:rsidR="00BA70FB">
        <w:rPr>
          <w:rFonts w:ascii="Times New Roman" w:hAnsi="Times New Roman" w:cs="Times New Roman"/>
          <w:bCs/>
          <w:iCs/>
          <w:sz w:val="24"/>
        </w:rPr>
        <w:t>10501001, код ОКТМО</w:t>
      </w:r>
      <w:r w:rsidR="00952480">
        <w:rPr>
          <w:rFonts w:ascii="Times New Roman" w:hAnsi="Times New Roman" w:cs="Times New Roman"/>
          <w:bCs/>
          <w:iCs/>
          <w:sz w:val="24"/>
        </w:rPr>
        <w:t xml:space="preserve"> </w:t>
      </w:r>
      <w:r w:rsidR="00BA70FB" w:rsidRPr="0077021D">
        <w:rPr>
          <w:rFonts w:ascii="Times New Roman" w:hAnsi="Times New Roman" w:cs="Times New Roman"/>
          <w:b/>
          <w:bCs/>
          <w:iCs/>
          <w:sz w:val="24"/>
        </w:rPr>
        <w:t>87620</w:t>
      </w:r>
      <w:r w:rsidR="00E764CE">
        <w:rPr>
          <w:rFonts w:ascii="Times New Roman" w:hAnsi="Times New Roman" w:cs="Times New Roman"/>
          <w:b/>
          <w:bCs/>
          <w:iCs/>
          <w:sz w:val="24"/>
        </w:rPr>
        <w:t>4</w:t>
      </w:r>
      <w:r w:rsidR="00FF02AD">
        <w:rPr>
          <w:rFonts w:ascii="Times New Roman" w:hAnsi="Times New Roman" w:cs="Times New Roman"/>
          <w:b/>
          <w:bCs/>
          <w:iCs/>
          <w:sz w:val="24"/>
        </w:rPr>
        <w:t>2</w:t>
      </w:r>
      <w:r w:rsidR="00E764CE">
        <w:rPr>
          <w:rFonts w:ascii="Times New Roman" w:hAnsi="Times New Roman" w:cs="Times New Roman"/>
          <w:b/>
          <w:bCs/>
          <w:iCs/>
          <w:sz w:val="24"/>
        </w:rPr>
        <w:t>3</w:t>
      </w:r>
      <w:r>
        <w:rPr>
          <w:rFonts w:ascii="Times New Roman" w:hAnsi="Times New Roman" w:cs="Times New Roman"/>
          <w:bCs/>
          <w:iCs/>
          <w:sz w:val="24"/>
        </w:rPr>
        <w:t xml:space="preserve">, </w:t>
      </w:r>
      <w:r w:rsidRPr="00A14B9A">
        <w:rPr>
          <w:rFonts w:ascii="Times New Roman" w:hAnsi="Times New Roman" w:cs="Times New Roman"/>
          <w:bCs/>
          <w:iCs/>
          <w:sz w:val="24"/>
        </w:rPr>
        <w:t xml:space="preserve">код платежа </w:t>
      </w:r>
      <w:r w:rsidRPr="0077021D">
        <w:rPr>
          <w:rFonts w:ascii="Times New Roman" w:hAnsi="Times New Roman" w:cs="Times New Roman"/>
          <w:b/>
          <w:bCs/>
          <w:iCs/>
          <w:sz w:val="24"/>
        </w:rPr>
        <w:t>963 1 11 0501</w:t>
      </w:r>
      <w:r w:rsidR="00BA70FB" w:rsidRPr="0077021D">
        <w:rPr>
          <w:rFonts w:ascii="Times New Roman" w:hAnsi="Times New Roman" w:cs="Times New Roman"/>
          <w:b/>
          <w:bCs/>
          <w:iCs/>
          <w:sz w:val="24"/>
        </w:rPr>
        <w:t xml:space="preserve">3 </w:t>
      </w:r>
      <w:r w:rsidR="00E764CE">
        <w:rPr>
          <w:rFonts w:ascii="Times New Roman" w:hAnsi="Times New Roman" w:cs="Times New Roman"/>
          <w:b/>
          <w:bCs/>
          <w:iCs/>
          <w:sz w:val="24"/>
        </w:rPr>
        <w:t>05</w:t>
      </w:r>
      <w:r w:rsidRPr="0077021D">
        <w:rPr>
          <w:rFonts w:ascii="Times New Roman" w:hAnsi="Times New Roman" w:cs="Times New Roman"/>
          <w:b/>
          <w:bCs/>
          <w:iCs/>
          <w:sz w:val="24"/>
        </w:rPr>
        <w:t xml:space="preserve"> 0000 120</w:t>
      </w:r>
      <w:r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72C8B447" w14:textId="77777777"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14:paraId="18B8EDD9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14:paraId="09896099" w14:textId="2EA50E4B"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4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Арендатором </w:t>
      </w:r>
      <w:r w:rsidR="00A345D5"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 текущего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без оформления дополнительных соглашений к Договору.</w:t>
      </w:r>
    </w:p>
    <w:p w14:paraId="764B7AFC" w14:textId="77777777"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14:paraId="48BA18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64E7396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14:paraId="2AB4F857" w14:textId="0977C9D8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Изменить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14:paraId="7BA7F9F1" w14:textId="30C391AE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невнесении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 более чем за два срока подряд, а также, при нарушении условий, предусмотренных пунктами 4.4.4. и 4.4.9. Договора.</w:t>
      </w:r>
    </w:p>
    <w:p w14:paraId="762C98A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27E9DDB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14:paraId="51EBB09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14:paraId="59E2550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14:paraId="5AE545B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14:paraId="28B0323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14:paraId="0A83D67B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14:paraId="7EC7E660" w14:textId="7F1DE3E1"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Досрочно расторгнуть настоящий Договор на основании решения суда в случае сдачи в субаренду Участка или его части, </w:t>
      </w:r>
      <w:r w:rsidR="00952480"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передачи прав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55DDEBD5" w14:textId="77777777"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AD2711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36C0851A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BF0CB1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14:paraId="46569866" w14:textId="77777777"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14:paraId="0321607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D8B4B" w14:textId="77777777"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14:paraId="15559797" w14:textId="77777777"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14:paraId="0FA53015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7" w:history="1"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дательством,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14:paraId="4F326042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14:paraId="5AA39A8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BB24A" w14:textId="77777777"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14:paraId="2BA38FC9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FCFC3" w14:textId="77777777"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14:paraId="0B62391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14:paraId="52350B9C" w14:textId="77777777"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14:paraId="580B3ADC" w14:textId="77777777"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14:paraId="41DDE5EF" w14:textId="1C8631D5"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proofErr w:type="spellStart"/>
      <w:r w:rsidR="00E764C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</w:t>
      </w:r>
      <w:r w:rsidR="00E764C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уществлять</w:t>
      </w:r>
      <w:proofErr w:type="spellEnd"/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78CADDC2" w14:textId="77777777"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proofErr w:type="spellStart"/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облюдать</w:t>
      </w:r>
      <w:proofErr w:type="spellEnd"/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19AA56D0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14:paraId="36D11C71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14:paraId="0F3CDB5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14:paraId="2CB76C9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14:paraId="13CE1B2D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F54EE8" w14:textId="77777777"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14:paraId="31E11803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14:paraId="2362FCFD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14:paraId="27903DD8" w14:textId="77777777"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63A14954" w14:textId="77777777"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870EC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14:paraId="014DE9E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512994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14:paraId="558E531E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5017789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14:paraId="2F79C3A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6D5370C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14:paraId="351A41FC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B62234F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14:paraId="0EF16179" w14:textId="77777777"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14:paraId="5D351547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14:paraId="587E3915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14:paraId="7D60B0DE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14:paraId="016E377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C52FC7D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14:paraId="16AD37F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E486A47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0B21E91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EF7827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14:paraId="68545BFA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14:paraId="07597CB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14:paraId="0F12F5E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14:paraId="656FEB2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14:paraId="119CB09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могли бы послужить причиной расторжения Договора или признания его 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14:paraId="432ED1D7" w14:textId="1DAF116D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8.5. Договор составлен в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двух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один экземпляр </w:t>
      </w:r>
      <w:r w:rsidR="00A345D5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в электронном виде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передается на государственную регистрацию.</w:t>
      </w:r>
    </w:p>
    <w:p w14:paraId="76350828" w14:textId="77777777"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B86EBAD" w14:textId="77777777"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14:paraId="320C4382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14:paraId="1B86AF37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14:paraId="18FC946B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14:paraId="2CD692A1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C40873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84F51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AB6D0" w14:textId="77777777"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A042C6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14:paraId="3D27F409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14:paraId="52593C86" w14:textId="77777777" w:rsidTr="00BE34B5">
        <w:tc>
          <w:tcPr>
            <w:tcW w:w="4962" w:type="dxa"/>
          </w:tcPr>
          <w:p w14:paraId="40C9D2D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14:paraId="19AA4638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14:paraId="34548A1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A42739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14:paraId="0B74356D" w14:textId="77777777" w:rsidTr="00BE34B5">
        <w:tc>
          <w:tcPr>
            <w:tcW w:w="4962" w:type="dxa"/>
          </w:tcPr>
          <w:p w14:paraId="4473C442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14:paraId="283D012D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14:paraId="4762F616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14:paraId="3A87828F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14:paraId="7BA8763F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14:paraId="08CD47F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14:paraId="464EE350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14:paraId="5B735551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14:paraId="729CFBC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14:paraId="04323D31" w14:textId="77777777" w:rsidR="000D4974" w:rsidRPr="00586808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66222D2" w14:textId="77777777"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DDE97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14:paraId="5EDC7967" w14:textId="77777777" w:rsidTr="00BE34B5">
        <w:tc>
          <w:tcPr>
            <w:tcW w:w="4068" w:type="dxa"/>
          </w:tcPr>
          <w:p w14:paraId="6F6AA318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14:paraId="68FFB9BD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58588C3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14:paraId="3D3862EA" w14:textId="77777777" w:rsidTr="00BE34B5">
        <w:trPr>
          <w:trHeight w:val="798"/>
        </w:trPr>
        <w:tc>
          <w:tcPr>
            <w:tcW w:w="4068" w:type="dxa"/>
          </w:tcPr>
          <w:p w14:paraId="4B2A5915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32A84D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AC3D8C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C22B7B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14:paraId="5B0ADED4" w14:textId="77777777"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14:paraId="4B1360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416447C5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2219B2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40A64C" w14:textId="77777777"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14:paraId="3737726A" w14:textId="77777777"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52D2A5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10BD4F2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499249F5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FF02AD">
          <w:headerReference w:type="default" r:id="rId8"/>
          <w:pgSz w:w="11906" w:h="16838"/>
          <w:pgMar w:top="1134" w:right="567" w:bottom="1134" w:left="1701" w:header="720" w:footer="720" w:gutter="0"/>
          <w:cols w:space="708"/>
          <w:titlePg/>
          <w:docGrid w:linePitch="360"/>
        </w:sectPr>
      </w:pPr>
    </w:p>
    <w:p w14:paraId="0C2C1E17" w14:textId="77777777"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14:paraId="138B02EB" w14:textId="0938179F"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14:paraId="56FBAB7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FECDF2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D3896A2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EF78DAE" w14:textId="32199374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 А С Ч Е </w:t>
      </w: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Т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14:paraId="0A033B55" w14:textId="77777777" w:rsidR="00076DEB" w:rsidRPr="008915F9" w:rsidRDefault="00076DEB" w:rsidP="008915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14:paraId="0B1F6768" w14:textId="25BCB80A" w:rsidR="00E764CE" w:rsidRDefault="00FF02AD" w:rsidP="00FF02A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адрес: </w:t>
      </w:r>
      <w:r w:rsidRPr="00FF02A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Российская Федерация, Республика Коми, муниципальный район «Печора», сельское поселение «Озерный», п. Озерный</w:t>
      </w:r>
    </w:p>
    <w:p w14:paraId="00357F09" w14:textId="5F68BF82" w:rsidR="008915F9" w:rsidRPr="008915F9" w:rsidRDefault="008915F9" w:rsidP="008915F9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виды разрешенного использования: </w:t>
      </w:r>
      <w:r w:rsidR="00FF02AD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водный транспорт</w:t>
      </w:r>
    </w:p>
    <w:p w14:paraId="1F571B71" w14:textId="59F326B4"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кадастровый номер: 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ru-RU"/>
        </w:rPr>
        <w:t>11:12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FF02AD">
        <w:rPr>
          <w:rFonts w:ascii="Times New Roman" w:eastAsia="Times New Roman" w:hAnsi="Times New Roman" w:cs="Times New Roman"/>
          <w:sz w:val="24"/>
          <w:szCs w:val="24"/>
          <w:lang w:eastAsia="ru-RU"/>
        </w:rPr>
        <w:t>1801001:805</w:t>
      </w:r>
    </w:p>
    <w:p w14:paraId="6BC4871B" w14:textId="4F71E0DB" w:rsidR="00076DEB" w:rsidRPr="00720370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площадью </w:t>
      </w:r>
      <w:r w:rsidR="00E764C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5</w:t>
      </w:r>
      <w:r w:rsidR="00FF02A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192</w:t>
      </w:r>
      <w:r w:rsidR="00ED511E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,0</w:t>
      </w:r>
      <w:r w:rsidRPr="00720370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Pr="00720370">
        <w:rPr>
          <w:rFonts w:ascii="Times New Roman" w:eastAsia="Times New Roman" w:hAnsi="Times New Roman" w:cs="Times New Roman"/>
          <w:sz w:val="24"/>
          <w:szCs w:val="20"/>
          <w:lang w:eastAsia="ru-RU"/>
        </w:rPr>
        <w:t>кв.м.</w:t>
      </w:r>
    </w:p>
    <w:p w14:paraId="6D8002DA" w14:textId="77777777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14:paraId="3AA95075" w14:textId="77777777"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14:paraId="0B362B2D" w14:textId="77777777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8073C5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6092F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B27E4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14:paraId="48507B60" w14:textId="77777777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9FC00" w14:textId="779EBA3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арендной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5768B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1BDF1" w14:textId="77777777"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14:paraId="6ECFE434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9EDE3" w14:textId="6342A4ED" w:rsidR="00076DEB" w:rsidRPr="00BA5FCF" w:rsidRDefault="00FF02AD" w:rsidP="0089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76DEB"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Сумма аренд</w:t>
            </w:r>
            <w:r w:rsidR="00076D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</w:t>
            </w:r>
            <w:r w:rsidR="0089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C3E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proofErr w:type="gramStart"/>
            <w:r w:rsidR="00076D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г.(</w:t>
            </w:r>
            <w:proofErr w:type="gramEnd"/>
            <w:r w:rsidR="00076DE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 дней)</w:t>
            </w:r>
            <w:r w:rsidR="00076DEB"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7F966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7B963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14:paraId="3872858B" w14:textId="77777777"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C79F9A5" w14:textId="77777777" w:rsidR="00076DEB" w:rsidRPr="00AF06D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Сумма арендной платы всего: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) 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14:paraId="0E6AE1BF" w14:textId="77777777"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56315B5" w14:textId="77777777"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14:paraId="35E8A2BC" w14:textId="1DBB5110" w:rsidR="00E9787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E9787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978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14:paraId="38B7CBE8" w14:textId="3FDBCE89"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14:paraId="7E16534D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986B0E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F3C5D9C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9E01A83" w14:textId="77777777"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</w:t>
      </w: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составил:   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14:paraId="356602B6" w14:textId="77777777"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14:paraId="474BC545" w14:textId="77777777" w:rsidTr="00E97871">
        <w:tc>
          <w:tcPr>
            <w:tcW w:w="4395" w:type="dxa"/>
            <w:gridSpan w:val="2"/>
          </w:tcPr>
          <w:p w14:paraId="2582C1E8" w14:textId="2B525CBF"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Комитет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</w:t>
            </w:r>
            <w:r w:rsidR="00952480">
              <w:rPr>
                <w:rFonts w:ascii="Times New Roman" w:hAnsi="Times New Roman" w:cs="Times New Roman"/>
                <w:sz w:val="24"/>
              </w:rPr>
              <w:t>управлению муниципальной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14:paraId="2455A731" w14:textId="77777777"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14:paraId="04FBC857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4A41544C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14:paraId="04CC1528" w14:textId="77777777" w:rsidTr="00253C33">
        <w:tc>
          <w:tcPr>
            <w:tcW w:w="4253" w:type="dxa"/>
          </w:tcPr>
          <w:p w14:paraId="40DBC3D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49F56F97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C6D52F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ED6A67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1C17D4B3" w14:textId="77777777"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14:paraId="5947A45A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2C78FBE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653D70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F2CE14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63D88751" w14:textId="77777777"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54542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22C6375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0BF067C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0CB1DA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B3E7FDE" w14:textId="4677B151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8DA435E" w14:textId="77777777" w:rsidR="00E764CE" w:rsidRDefault="00E764C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D4418D2" w14:textId="77777777" w:rsidR="00FF02AD" w:rsidRDefault="00FF02A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426A54FE" w14:textId="77777777" w:rsidR="00FF02AD" w:rsidRDefault="00FF02A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E8C8C08" w14:textId="77777777" w:rsidR="00FF02AD" w:rsidRDefault="00FF02A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A14E9CB" w14:textId="77777777" w:rsidR="00FF02AD" w:rsidRDefault="00FF02A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0F14F756" w14:textId="77777777" w:rsidR="00FF02AD" w:rsidRDefault="00FF02A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A6EF2AE" w14:textId="6D60D553" w:rsidR="00FF02AD" w:rsidRDefault="00FF02A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 </w:t>
      </w:r>
    </w:p>
    <w:p w14:paraId="17BC3175" w14:textId="77777777" w:rsidR="00076DEB" w:rsidRDefault="00076DEB" w:rsidP="008915F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9C205C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363BC6B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4401FA6" w14:textId="77777777" w:rsidR="00F16BBD" w:rsidRDefault="00F16BB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B0B07C8" w14:textId="77777777"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Приложение №2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14:paraId="513673D3" w14:textId="3AEEE219"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063C45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42FC01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CAA3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14:paraId="5BEF705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14:paraId="40FF54E9" w14:textId="77777777" w:rsidTr="00372145">
        <w:tc>
          <w:tcPr>
            <w:tcW w:w="4927" w:type="dxa"/>
          </w:tcPr>
          <w:p w14:paraId="0BB5A9B4" w14:textId="77777777"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14:paraId="533C07AD" w14:textId="4C81570D" w:rsidR="00B852EE" w:rsidRPr="00B852EE" w:rsidRDefault="00B852EE" w:rsidP="00891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</w:t>
            </w:r>
            <w:r w:rsidR="00FF02A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945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0C3E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14:paraId="1E69390D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5BE695C" w14:textId="519024A0" w:rsidR="00B852EE" w:rsidRDefault="00B852EE" w:rsidP="00FF02AD">
      <w:pPr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</w:t>
      </w:r>
      <w:r w:rsidR="00FC38C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</w:t>
      </w:r>
      <w:r w:rsidR="000C3E1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E764C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муниципального района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 w:rsidR="001F57D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с кадастровым номером </w:t>
      </w:r>
      <w:r w:rsidR="00FF02AD" w:rsidRPr="00FF02AD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11:12:1801001:805, площадью 5192,0 кв. м., </w:t>
      </w:r>
      <w:r w:rsidR="00FF02AD" w:rsidRPr="00FF02AD"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  <w:t>адрес: Российская Федерация, Республика Коми, муниципальный район «Печора», сельское поселение «Озерный», п. Озерный</w:t>
      </w:r>
      <w:r w:rsidR="00FF02AD" w:rsidRPr="00FF02AD">
        <w:rPr>
          <w:rFonts w:ascii="Times New Roman" w:eastAsia="Times New Roman" w:hAnsi="Times New Roman" w:cs="Times New Roman"/>
          <w:sz w:val="24"/>
          <w:szCs w:val="28"/>
          <w:lang w:eastAsia="x-none"/>
        </w:rPr>
        <w:t>, категория земель –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виды разрешенного использования: водный транспорт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452FC" w:rsidRPr="009452FC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аренды №____ земельного участка, государственная собственность на который не разграничена от  «___»_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_____ 2023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74CB7B91" w14:textId="3B7D50C3" w:rsidR="00FF02AD" w:rsidRPr="00FF02AD" w:rsidRDefault="00FF02AD" w:rsidP="00FF02AD">
      <w:pPr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FF02A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Сведения о содержании ограничений использования объектов недвижимости: Объектом является зона с особыми условиями использования территории «Водоохранная зона реки Печора». При установлении водоохранной зоны предусматриваются определенные ограничения в использовании территории, которые регламентируются ч. 15 ст. 65 Водного кодекса Российской Федерации от 03 июня 2006 года № 74-ФЗ (ред. от 16.05.2014г.). В границах водоохранных зон запрещаются: 1) использование сточных вод в целях регулирования плодородия почв; 2)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отходов; 3) осуществление авиационных мер по борьбе с вредными организмами; 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 5) размещение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судостроительных и судоремонтных организаций, инфраструктуры внутренних водных путей при условии соблюдения требований законодательства в области охраны окружающей среды и настоящего Кодекса), станций технического обслуживания, используемых для технического осмотра и ремонта транспортных средств, осуществление мойки транспортных средств; 6) размещение специализированных хранилищ пестицидов и агрохимикатов, применение пестицидов и агрохимикатов; 7) </w:t>
      </w:r>
      <w:r w:rsidRPr="00FF02AD">
        <w:rPr>
          <w:rFonts w:ascii="Times New Roman" w:eastAsia="Times New Roman" w:hAnsi="Times New Roman" w:cs="Times New Roman"/>
          <w:sz w:val="24"/>
          <w:szCs w:val="24"/>
          <w:lang w:eastAsia="x-none"/>
        </w:rPr>
        <w:lastRenderedPageBreak/>
        <w:t>сброс сточных, в том числе дренажных, вод; 8)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статьей 19.1 Закона Российской Федерации от 21 февраля 1992 года № 2395-I «О недрах»); ч. 16 ст. 65 Водного кодекса РФ: в границах водоохранных зон допускаются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засорения, заиления и истощения вод в соответствии с водным законодательством и законодательством в области охраны окружающей среды. Выбор типа сооружения, обеспечивающего охрану водного объекта от загрязнения, засорения, заиления и истощения вод,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веществ, иных веществ и микроорганизмов. В целях настоящей статьи под сооружениями, обеспечивающими охрану водных объектов от загрязнения, засорения, заиления и истощения вод, понимаются: 1) централизованные системы водоотведения (канализации), централизованные ливневые системы водоотведения; 2) сооружения и системы для отведения (сброса) сточных вод в централизованные системы водоотведения (в том числе дождевых, талых, инфильтрационных, поливомоечных и дренажных вод), если они предназначены для приема таких вод; 3) локальные очистные сооружения для очистки сточных вод (в том числе дождевых, талых, инфильтрационных, поливомоечных и дренажных вод), обеспечивающие их очистку исходя из нормативов, установленных в соответствии с требованиями законодательства в области охраны окружающей среды и настоящего Кодекса; 4) сооружения для сбора отходов производства и потребления, а также сооружения и системы для отведения (сброса) сточных вод (в том числе дождевых, талых, инфильтрационных, поливомоечных и дренажных вод) в приемники, изготовленные из водонепроницаемых материалов</w:t>
      </w:r>
    </w:p>
    <w:p w14:paraId="08E28315" w14:textId="77777777" w:rsidR="00FF02AD" w:rsidRPr="008915F9" w:rsidRDefault="00FF02AD" w:rsidP="00FF02AD">
      <w:pPr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34DCCCC2" w14:textId="5A1506B1" w:rsidR="00B852EE" w:rsidRPr="00B852EE" w:rsidRDefault="00B852EE" w:rsidP="00FF02AD">
      <w:pPr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14:paraId="15A7FC4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88511E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D491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93C8A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14:paraId="67EE1A6E" w14:textId="77777777" w:rsidTr="00372145">
        <w:tc>
          <w:tcPr>
            <w:tcW w:w="4644" w:type="dxa"/>
          </w:tcPr>
          <w:p w14:paraId="09543D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14:paraId="7FC5100D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4605CF4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14:paraId="2C2DA208" w14:textId="77777777" w:rsidTr="00372145">
        <w:tc>
          <w:tcPr>
            <w:tcW w:w="4644" w:type="dxa"/>
          </w:tcPr>
          <w:p w14:paraId="3478D1E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1A19E3B0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14:paraId="6E409D1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3FD695F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26447AF4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  <w:proofErr w:type="gramEnd"/>
          </w:p>
        </w:tc>
      </w:tr>
      <w:tr w:rsidR="00B852EE" w:rsidRPr="00B852EE" w14:paraId="4997B2DC" w14:textId="77777777" w:rsidTr="00372145">
        <w:tc>
          <w:tcPr>
            <w:tcW w:w="4644" w:type="dxa"/>
          </w:tcPr>
          <w:p w14:paraId="6DADDA01" w14:textId="77777777"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муниципального района «</w:t>
            </w:r>
            <w:proofErr w:type="gramStart"/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Печора»   </w:t>
            </w:r>
            <w:proofErr w:type="gramEnd"/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              </w:t>
            </w:r>
          </w:p>
        </w:tc>
        <w:tc>
          <w:tcPr>
            <w:tcW w:w="1134" w:type="dxa"/>
          </w:tcPr>
          <w:p w14:paraId="4191550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7F786A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14:paraId="1C344395" w14:textId="77777777" w:rsidTr="00372145">
        <w:tc>
          <w:tcPr>
            <w:tcW w:w="4644" w:type="dxa"/>
          </w:tcPr>
          <w:p w14:paraId="5BB5850D" w14:textId="77777777"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5DBE2979" w14:textId="77777777"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6349FA6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18D78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121FA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5524E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76A170" w14:textId="77777777"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591C43DE" w14:textId="77777777"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14:paraId="2C6470F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244F95D8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14:paraId="6E2C082F" w14:textId="77777777" w:rsidTr="00372145">
        <w:tc>
          <w:tcPr>
            <w:tcW w:w="4644" w:type="dxa"/>
          </w:tcPr>
          <w:p w14:paraId="1C1162E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20B0A9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5CA2D75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42DC46" w14:textId="77777777"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CE557" w14:textId="77777777" w:rsidR="00D25857" w:rsidRDefault="00D25857">
      <w:pPr>
        <w:spacing w:after="0" w:line="240" w:lineRule="auto"/>
      </w:pPr>
      <w:r>
        <w:separator/>
      </w:r>
    </w:p>
  </w:endnote>
  <w:endnote w:type="continuationSeparator" w:id="0">
    <w:p w14:paraId="5E2D06E0" w14:textId="77777777" w:rsidR="00D25857" w:rsidRDefault="00D2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F63CA1" w14:textId="77777777" w:rsidR="00D25857" w:rsidRDefault="00D25857">
      <w:pPr>
        <w:spacing w:after="0" w:line="240" w:lineRule="auto"/>
      </w:pPr>
      <w:r>
        <w:separator/>
      </w:r>
    </w:p>
  </w:footnote>
  <w:footnote w:type="continuationSeparator" w:id="0">
    <w:p w14:paraId="280EE428" w14:textId="77777777" w:rsidR="00D25857" w:rsidRDefault="00D25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81064" w14:textId="77777777" w:rsidR="00E140EC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BBD">
      <w:rPr>
        <w:rStyle w:val="a5"/>
        <w:noProof/>
      </w:rPr>
      <w:t>7</w:t>
    </w:r>
    <w:r>
      <w:rPr>
        <w:rStyle w:val="a5"/>
      </w:rPr>
      <w:fldChar w:fldCharType="end"/>
    </w:r>
  </w:p>
  <w:p w14:paraId="6F99BB25" w14:textId="77777777" w:rsidR="00E140EC" w:rsidRDefault="0000000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 w15:restartNumberingAfterBreak="0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90764660">
    <w:abstractNumId w:val="5"/>
  </w:num>
  <w:num w:numId="2" w16cid:durableId="114911680">
    <w:abstractNumId w:val="2"/>
  </w:num>
  <w:num w:numId="3" w16cid:durableId="775563264">
    <w:abstractNumId w:val="6"/>
  </w:num>
  <w:num w:numId="4" w16cid:durableId="1269309562">
    <w:abstractNumId w:val="0"/>
  </w:num>
  <w:num w:numId="5" w16cid:durableId="1520896193">
    <w:abstractNumId w:val="1"/>
  </w:num>
  <w:num w:numId="6" w16cid:durableId="263273107">
    <w:abstractNumId w:val="4"/>
  </w:num>
  <w:num w:numId="7" w16cid:durableId="866550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CE"/>
    <w:rsid w:val="00005072"/>
    <w:rsid w:val="00062A47"/>
    <w:rsid w:val="00076DEB"/>
    <w:rsid w:val="000A6BB8"/>
    <w:rsid w:val="000A74A0"/>
    <w:rsid w:val="000B433C"/>
    <w:rsid w:val="000B7C6B"/>
    <w:rsid w:val="000C2500"/>
    <w:rsid w:val="000C3E1C"/>
    <w:rsid w:val="000D4974"/>
    <w:rsid w:val="001006E9"/>
    <w:rsid w:val="00106A67"/>
    <w:rsid w:val="001076D2"/>
    <w:rsid w:val="00131B35"/>
    <w:rsid w:val="001F57DF"/>
    <w:rsid w:val="00287FD5"/>
    <w:rsid w:val="002935C8"/>
    <w:rsid w:val="0029387D"/>
    <w:rsid w:val="0034036E"/>
    <w:rsid w:val="00340EF7"/>
    <w:rsid w:val="0037762B"/>
    <w:rsid w:val="003B00CE"/>
    <w:rsid w:val="003B2FF7"/>
    <w:rsid w:val="003D334E"/>
    <w:rsid w:val="003D4465"/>
    <w:rsid w:val="00460A1B"/>
    <w:rsid w:val="00492703"/>
    <w:rsid w:val="004E42E6"/>
    <w:rsid w:val="004F62B8"/>
    <w:rsid w:val="0056099C"/>
    <w:rsid w:val="00586808"/>
    <w:rsid w:val="005C0D08"/>
    <w:rsid w:val="005E0A51"/>
    <w:rsid w:val="005E12E4"/>
    <w:rsid w:val="005F3525"/>
    <w:rsid w:val="00600002"/>
    <w:rsid w:val="0061407C"/>
    <w:rsid w:val="006D09AC"/>
    <w:rsid w:val="006E1DC3"/>
    <w:rsid w:val="006F3D61"/>
    <w:rsid w:val="0075424E"/>
    <w:rsid w:val="0077021D"/>
    <w:rsid w:val="0078585A"/>
    <w:rsid w:val="007C6D84"/>
    <w:rsid w:val="007D7D4C"/>
    <w:rsid w:val="00855BC7"/>
    <w:rsid w:val="008915F9"/>
    <w:rsid w:val="009068C9"/>
    <w:rsid w:val="00941ACD"/>
    <w:rsid w:val="009452FC"/>
    <w:rsid w:val="00952480"/>
    <w:rsid w:val="0096295E"/>
    <w:rsid w:val="00973C2A"/>
    <w:rsid w:val="009D59B4"/>
    <w:rsid w:val="009D5D3C"/>
    <w:rsid w:val="00A14B9A"/>
    <w:rsid w:val="00A16911"/>
    <w:rsid w:val="00A345D5"/>
    <w:rsid w:val="00A50869"/>
    <w:rsid w:val="00A5546B"/>
    <w:rsid w:val="00A57147"/>
    <w:rsid w:val="00A82640"/>
    <w:rsid w:val="00AC16F9"/>
    <w:rsid w:val="00AC5BC6"/>
    <w:rsid w:val="00AD358E"/>
    <w:rsid w:val="00AE757D"/>
    <w:rsid w:val="00AF3F4C"/>
    <w:rsid w:val="00B54C80"/>
    <w:rsid w:val="00B62504"/>
    <w:rsid w:val="00B852EE"/>
    <w:rsid w:val="00BA70FB"/>
    <w:rsid w:val="00C25A95"/>
    <w:rsid w:val="00C2642F"/>
    <w:rsid w:val="00C267D6"/>
    <w:rsid w:val="00C94218"/>
    <w:rsid w:val="00D25857"/>
    <w:rsid w:val="00D65ED6"/>
    <w:rsid w:val="00D97695"/>
    <w:rsid w:val="00DC0AED"/>
    <w:rsid w:val="00E31766"/>
    <w:rsid w:val="00E764CE"/>
    <w:rsid w:val="00E77DBC"/>
    <w:rsid w:val="00E97871"/>
    <w:rsid w:val="00EB0731"/>
    <w:rsid w:val="00ED511E"/>
    <w:rsid w:val="00F16BBD"/>
    <w:rsid w:val="00F16C8D"/>
    <w:rsid w:val="00F21E24"/>
    <w:rsid w:val="00F75018"/>
    <w:rsid w:val="00FC38C1"/>
    <w:rsid w:val="00FF0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87C7"/>
  <w15:docId w15:val="{31842794-E6D2-4BBA-9116-45BBDF6E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80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73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C4E752C2BF038BC9C66AD1341699A710F2A5BDA4C91082A29A18337EF1DE70D0FC6E3786m4p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3755</Words>
  <Characters>21407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32</cp:revision>
  <cp:lastPrinted>2023-05-26T11:29:00Z</cp:lastPrinted>
  <dcterms:created xsi:type="dcterms:W3CDTF">2018-01-26T14:55:00Z</dcterms:created>
  <dcterms:modified xsi:type="dcterms:W3CDTF">2023-05-26T11:29:00Z</dcterms:modified>
</cp:coreProperties>
</file>