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CellSpacing w:w="5" w:type="nil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2126"/>
        <w:gridCol w:w="1276"/>
        <w:gridCol w:w="1275"/>
        <w:gridCol w:w="2410"/>
        <w:gridCol w:w="2126"/>
        <w:gridCol w:w="142"/>
        <w:gridCol w:w="1843"/>
      </w:tblGrid>
      <w:tr w:rsidR="00DF0810" w:rsidRPr="00E277B7" w:rsidTr="00AD33E7">
        <w:trPr>
          <w:trHeight w:val="593"/>
          <w:tblCellSpacing w:w="5" w:type="nil"/>
        </w:trPr>
        <w:tc>
          <w:tcPr>
            <w:tcW w:w="14601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DF0810" w:rsidRDefault="00DF0810" w:rsidP="00611E91">
            <w:pPr>
              <w:widowControl w:val="0"/>
              <w:jc w:val="right"/>
              <w:rPr>
                <w:szCs w:val="26"/>
              </w:rPr>
            </w:pPr>
            <w:bookmarkStart w:id="0" w:name="_GoBack"/>
            <w:bookmarkEnd w:id="0"/>
            <w:r>
              <w:rPr>
                <w:szCs w:val="26"/>
              </w:rPr>
              <w:t>Приложение 1</w:t>
            </w:r>
          </w:p>
          <w:p w:rsidR="00DF0810" w:rsidRDefault="00DF0810" w:rsidP="00611E9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к изменениям, вносимым в постановление </w:t>
            </w:r>
          </w:p>
          <w:p w:rsidR="00DF0810" w:rsidRDefault="00DF0810" w:rsidP="00611E9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администрации МР «Печора» от 31.12.2019 г. № 1670 </w:t>
            </w:r>
          </w:p>
          <w:p w:rsidR="00DF0810" w:rsidRDefault="00DF0810" w:rsidP="00611E91">
            <w:pPr>
              <w:widowControl w:val="0"/>
              <w:jc w:val="right"/>
              <w:rPr>
                <w:szCs w:val="26"/>
              </w:rPr>
            </w:pPr>
          </w:p>
          <w:p w:rsidR="00DF0810" w:rsidRDefault="00DF0810" w:rsidP="00611E91">
            <w:pPr>
              <w:widowControl w:val="0"/>
              <w:jc w:val="right"/>
              <w:rPr>
                <w:szCs w:val="26"/>
              </w:rPr>
            </w:pPr>
          </w:p>
          <w:p w:rsidR="00DF0810" w:rsidRPr="002677C3" w:rsidRDefault="00DF0810" w:rsidP="00611E91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2677C3"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DF0810" w:rsidRPr="002677C3" w:rsidRDefault="00DF0810" w:rsidP="00611E9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к муниципальной программе</w:t>
            </w:r>
            <w:r>
              <w:rPr>
                <w:szCs w:val="26"/>
              </w:rPr>
              <w:t xml:space="preserve"> МО МР «Печора»</w:t>
            </w:r>
            <w:r w:rsidRPr="002677C3">
              <w:rPr>
                <w:szCs w:val="26"/>
              </w:rPr>
              <w:t xml:space="preserve"> </w:t>
            </w:r>
          </w:p>
          <w:p w:rsidR="00DF0810" w:rsidRPr="002677C3" w:rsidRDefault="00DF0810" w:rsidP="00611E9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 xml:space="preserve">«Жилье, жилищно-коммунальное </w:t>
            </w:r>
          </w:p>
          <w:p w:rsidR="00DF0810" w:rsidRPr="002677C3" w:rsidRDefault="00DF0810" w:rsidP="00611E91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хозяйство  и территориальное развити</w:t>
            </w:r>
            <w:r>
              <w:rPr>
                <w:szCs w:val="26"/>
              </w:rPr>
              <w:t>е»</w:t>
            </w:r>
            <w:r w:rsidRPr="002677C3">
              <w:rPr>
                <w:szCs w:val="26"/>
              </w:rPr>
              <w:t xml:space="preserve"> </w:t>
            </w:r>
          </w:p>
          <w:p w:rsidR="00DF0810" w:rsidRPr="00ED166C" w:rsidRDefault="00DF0810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4278C" w:rsidRPr="00E277B7" w:rsidTr="00AD33E7">
        <w:trPr>
          <w:trHeight w:val="593"/>
          <w:tblCellSpacing w:w="5" w:type="nil"/>
        </w:trPr>
        <w:tc>
          <w:tcPr>
            <w:tcW w:w="709" w:type="dxa"/>
            <w:vMerge w:val="restart"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A4278C" w:rsidRPr="00ED166C" w:rsidRDefault="00A4278C" w:rsidP="005614D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4278C" w:rsidRPr="00ED166C" w:rsidRDefault="00A4278C" w:rsidP="005614DE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A4278C" w:rsidRPr="00E277B7" w:rsidTr="00AD33E7">
        <w:trPr>
          <w:trHeight w:val="283"/>
          <w:tblCellSpacing w:w="5" w:type="nil"/>
        </w:trPr>
        <w:tc>
          <w:tcPr>
            <w:tcW w:w="709" w:type="dxa"/>
            <w:vMerge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278C" w:rsidRPr="00ED166C" w:rsidRDefault="00A4278C" w:rsidP="005614DE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A4278C" w:rsidRPr="00ED166C" w:rsidRDefault="00A4278C" w:rsidP="005614DE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410" w:type="dxa"/>
            <w:vMerge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A4278C" w:rsidRPr="00E277B7" w:rsidTr="00AD33E7">
        <w:trPr>
          <w:tblCellSpacing w:w="5" w:type="nil"/>
        </w:trPr>
        <w:tc>
          <w:tcPr>
            <w:tcW w:w="709" w:type="dxa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A4278C" w:rsidRPr="00E277B7" w:rsidTr="00AD33E7">
        <w:trPr>
          <w:trHeight w:val="263"/>
          <w:tblCellSpacing w:w="5" w:type="nil"/>
        </w:trPr>
        <w:tc>
          <w:tcPr>
            <w:tcW w:w="14601" w:type="dxa"/>
            <w:gridSpan w:val="9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A4278C" w:rsidRPr="00E277B7" w:rsidTr="00AD33E7">
        <w:trPr>
          <w:trHeight w:val="281"/>
          <w:tblCellSpacing w:w="5" w:type="nil"/>
        </w:trPr>
        <w:tc>
          <w:tcPr>
            <w:tcW w:w="14601" w:type="dxa"/>
            <w:gridSpan w:val="9"/>
          </w:tcPr>
          <w:p w:rsidR="00A4278C" w:rsidRPr="00ED166C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A4278C" w:rsidRPr="00E277B7" w:rsidTr="00AD33E7">
        <w:trPr>
          <w:tblCellSpacing w:w="5" w:type="nil"/>
        </w:trPr>
        <w:tc>
          <w:tcPr>
            <w:tcW w:w="709" w:type="dxa"/>
          </w:tcPr>
          <w:p w:rsidR="00A4278C" w:rsidRPr="00F75985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278C" w:rsidRPr="00ED166C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A4278C" w:rsidRPr="00E277B7" w:rsidTr="00AD33E7">
        <w:trPr>
          <w:tblCellSpacing w:w="5" w:type="nil"/>
        </w:trPr>
        <w:tc>
          <w:tcPr>
            <w:tcW w:w="709" w:type="dxa"/>
          </w:tcPr>
          <w:p w:rsidR="00A4278C" w:rsidRPr="00F75985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1985" w:type="dxa"/>
            <w:gridSpan w:val="2"/>
          </w:tcPr>
          <w:p w:rsidR="00A4278C" w:rsidRPr="00ED166C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A4278C" w:rsidRPr="00E277B7" w:rsidTr="00AD33E7">
        <w:trPr>
          <w:tblCellSpacing w:w="5" w:type="nil"/>
        </w:trPr>
        <w:tc>
          <w:tcPr>
            <w:tcW w:w="709" w:type="dxa"/>
          </w:tcPr>
          <w:p w:rsidR="00A4278C" w:rsidRPr="00F75985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A4278C" w:rsidRPr="00ED166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</w:t>
            </w:r>
            <w:r w:rsidRPr="00ED166C">
              <w:rPr>
                <w:sz w:val="22"/>
                <w:szCs w:val="22"/>
              </w:rPr>
              <w:lastRenderedPageBreak/>
              <w:t xml:space="preserve">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A4278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 xml:space="preserve">МКУ «Управление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капитального строительства»</w:t>
            </w:r>
          </w:p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A4278C" w:rsidRPr="00ED166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4278C" w:rsidRPr="00ED166C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Модернизация </w:t>
            </w:r>
            <w:r w:rsidRPr="00ED166C">
              <w:rPr>
                <w:sz w:val="22"/>
                <w:szCs w:val="22"/>
              </w:rPr>
              <w:lastRenderedPageBreak/>
              <w:t>объектов коммунальной сферы</w:t>
            </w:r>
          </w:p>
          <w:p w:rsidR="00A4278C" w:rsidRPr="00ED166C" w:rsidRDefault="00A4278C" w:rsidP="005614D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4278C" w:rsidRPr="00ED166C" w:rsidRDefault="00A4278C" w:rsidP="005614D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Ухудшение </w:t>
            </w:r>
            <w:r w:rsidRPr="00ED166C">
              <w:rPr>
                <w:sz w:val="22"/>
                <w:szCs w:val="22"/>
              </w:rPr>
              <w:lastRenderedPageBreak/>
              <w:t>состояния объектов коммунальной сферы.</w:t>
            </w:r>
          </w:p>
        </w:tc>
        <w:tc>
          <w:tcPr>
            <w:tcW w:w="1985" w:type="dxa"/>
            <w:gridSpan w:val="2"/>
          </w:tcPr>
          <w:p w:rsidR="00A4278C" w:rsidRPr="00ED166C" w:rsidRDefault="00A4278C" w:rsidP="005614DE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Доля </w:t>
            </w:r>
            <w:r w:rsidRPr="00ED166C">
              <w:rPr>
                <w:sz w:val="22"/>
                <w:szCs w:val="22"/>
              </w:rPr>
              <w:lastRenderedPageBreak/>
              <w:t xml:space="preserve">отремонтированных сетей холодного водоснабжения и водоотведения, от 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A4278C" w:rsidRPr="00E277B7" w:rsidTr="00AD33E7">
        <w:trPr>
          <w:tblCellSpacing w:w="5" w:type="nil"/>
        </w:trPr>
        <w:tc>
          <w:tcPr>
            <w:tcW w:w="14601" w:type="dxa"/>
            <w:gridSpan w:val="9"/>
          </w:tcPr>
          <w:p w:rsidR="00A4278C" w:rsidRPr="001545A9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278C" w:rsidRPr="00E277B7" w:rsidTr="00AD33E7">
        <w:trPr>
          <w:trHeight w:val="1269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A4278C" w:rsidRPr="001545A9" w:rsidRDefault="00A4278C" w:rsidP="005614DE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A4278C" w:rsidRPr="001545A9" w:rsidRDefault="00A4278C" w:rsidP="005614DE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A4278C" w:rsidRPr="001545A9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1545A9" w:rsidRDefault="00A4278C" w:rsidP="005614DE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A4278C" w:rsidRPr="001545A9" w:rsidRDefault="00A4278C" w:rsidP="005614DE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A4278C" w:rsidRPr="003C62FF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985" w:type="dxa"/>
            <w:gridSpan w:val="2"/>
          </w:tcPr>
          <w:p w:rsidR="00A4278C" w:rsidRPr="00E277B7" w:rsidRDefault="00A4278C" w:rsidP="005614D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A4278C" w:rsidRPr="00E277B7" w:rsidTr="00AD33E7">
        <w:trPr>
          <w:trHeight w:val="1129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A4278C" w:rsidRPr="001545A9" w:rsidRDefault="00A4278C" w:rsidP="005614DE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A4278C" w:rsidRPr="001545A9" w:rsidRDefault="00A4278C" w:rsidP="005614DE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A4278C" w:rsidRPr="001545A9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4278C" w:rsidRPr="00A17BCD" w:rsidRDefault="00A4278C" w:rsidP="005614D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4278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A4278C" w:rsidRPr="00E84DB5" w:rsidRDefault="00A4278C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A4278C" w:rsidRPr="008E4155" w:rsidRDefault="00A4278C" w:rsidP="005614DE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A4278C" w:rsidRPr="00E277B7" w:rsidTr="00AD33E7">
        <w:trPr>
          <w:trHeight w:val="569"/>
          <w:tblCellSpacing w:w="5" w:type="nil"/>
        </w:trPr>
        <w:tc>
          <w:tcPr>
            <w:tcW w:w="14601" w:type="dxa"/>
            <w:gridSpan w:val="9"/>
          </w:tcPr>
          <w:p w:rsidR="00A4278C" w:rsidRPr="008E4155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A4278C" w:rsidRPr="00E277B7" w:rsidTr="00AD33E7">
        <w:trPr>
          <w:trHeight w:val="1129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A4278C" w:rsidRPr="001545A9" w:rsidRDefault="00A4278C" w:rsidP="005614DE">
            <w:pPr>
              <w:widowControl w:val="0"/>
              <w:rPr>
                <w:sz w:val="22"/>
                <w:szCs w:val="22"/>
              </w:rPr>
            </w:pP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A4278C" w:rsidRPr="001545A9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4278C" w:rsidRPr="001545A9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A4278C" w:rsidRPr="00A17BCD" w:rsidRDefault="00A4278C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4278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A4278C" w:rsidRPr="008E4155" w:rsidRDefault="00A4278C" w:rsidP="005614DE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A4278C" w:rsidRPr="00E277B7" w:rsidTr="00AD33E7">
        <w:trPr>
          <w:trHeight w:val="570"/>
          <w:tblCellSpacing w:w="5" w:type="nil"/>
        </w:trPr>
        <w:tc>
          <w:tcPr>
            <w:tcW w:w="14601" w:type="dxa"/>
            <w:gridSpan w:val="9"/>
          </w:tcPr>
          <w:p w:rsidR="00A4278C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4. </w:t>
            </w:r>
            <w:proofErr w:type="gramStart"/>
            <w:r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A4278C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A4278C" w:rsidRPr="00E277B7" w:rsidTr="00AD33E7">
        <w:trPr>
          <w:trHeight w:val="421"/>
          <w:tblCellSpacing w:w="5" w:type="nil"/>
        </w:trPr>
        <w:tc>
          <w:tcPr>
            <w:tcW w:w="709" w:type="dxa"/>
          </w:tcPr>
          <w:p w:rsidR="00A4278C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A4278C" w:rsidRPr="00A10D7A" w:rsidRDefault="00A4278C" w:rsidP="005614DE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 xml:space="preserve">Содержание незаселенного (свободного от проживания) муниципального жилого фонда, включая оплату предъявленных </w:t>
            </w:r>
            <w:r w:rsidRPr="00935F70">
              <w:rPr>
                <w:sz w:val="22"/>
                <w:szCs w:val="22"/>
              </w:rPr>
              <w:lastRenderedPageBreak/>
              <w:t>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A4278C" w:rsidRDefault="00A4278C" w:rsidP="005614DE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A4278C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20.12.2021</w:t>
            </w:r>
          </w:p>
        </w:tc>
        <w:tc>
          <w:tcPr>
            <w:tcW w:w="1275" w:type="dxa"/>
          </w:tcPr>
          <w:p w:rsidR="00A4278C" w:rsidRDefault="00A4278C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r>
              <w:rPr>
                <w:sz w:val="22"/>
                <w:szCs w:val="22"/>
              </w:rPr>
              <w:lastRenderedPageBreak/>
              <w:t>муниципального жилого фонда</w:t>
            </w:r>
          </w:p>
        </w:tc>
        <w:tc>
          <w:tcPr>
            <w:tcW w:w="2126" w:type="dxa"/>
          </w:tcPr>
          <w:p w:rsidR="00A4278C" w:rsidRPr="00ED166C" w:rsidRDefault="00A4278C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Отсутствие возможности снизить задолженность по исполнительным документам по содержанию незаселенного </w:t>
            </w:r>
            <w:r>
              <w:rPr>
                <w:sz w:val="22"/>
                <w:szCs w:val="22"/>
              </w:rPr>
              <w:lastRenderedPageBreak/>
              <w:t>(свободного от проживания) муниципального жилого фонда</w:t>
            </w:r>
          </w:p>
        </w:tc>
        <w:tc>
          <w:tcPr>
            <w:tcW w:w="1985" w:type="dxa"/>
            <w:gridSpan w:val="2"/>
          </w:tcPr>
          <w:p w:rsidR="00A4278C" w:rsidRDefault="00A4278C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оплаченных исполнительных документов в сумме основного долга по взысканию задолженности за </w:t>
            </w:r>
            <w:r>
              <w:rPr>
                <w:sz w:val="22"/>
                <w:szCs w:val="22"/>
              </w:rPr>
              <w:lastRenderedPageBreak/>
              <w:t xml:space="preserve">содержание незаселенного (свободного от проживания) муниципального жилого фонда </w:t>
            </w:r>
          </w:p>
        </w:tc>
      </w:tr>
      <w:tr w:rsidR="00A4278C" w:rsidRPr="00E277B7" w:rsidTr="00AD33E7">
        <w:trPr>
          <w:trHeight w:val="470"/>
          <w:tblCellSpacing w:w="5" w:type="nil"/>
        </w:trPr>
        <w:tc>
          <w:tcPr>
            <w:tcW w:w="14601" w:type="dxa"/>
            <w:gridSpan w:val="9"/>
          </w:tcPr>
          <w:p w:rsidR="00A4278C" w:rsidRPr="00F035AD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A4278C" w:rsidRPr="00E277B7" w:rsidTr="00AD33E7">
        <w:trPr>
          <w:trHeight w:val="220"/>
          <w:tblCellSpacing w:w="5" w:type="nil"/>
        </w:trPr>
        <w:tc>
          <w:tcPr>
            <w:tcW w:w="14601" w:type="dxa"/>
            <w:gridSpan w:val="9"/>
          </w:tcPr>
          <w:p w:rsidR="00A4278C" w:rsidRPr="00F035AD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A4278C" w:rsidRPr="00E277B7" w:rsidTr="00AD33E7">
        <w:trPr>
          <w:trHeight w:val="1413"/>
          <w:tblCellSpacing w:w="5" w:type="nil"/>
        </w:trPr>
        <w:tc>
          <w:tcPr>
            <w:tcW w:w="709" w:type="dxa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A4278C" w:rsidRPr="00F035AD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A4278C" w:rsidRPr="00F035AD" w:rsidRDefault="00A4278C" w:rsidP="005614DE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4278C" w:rsidRPr="00F035AD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A4278C" w:rsidRPr="00F035AD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1985" w:type="dxa"/>
            <w:gridSpan w:val="2"/>
          </w:tcPr>
          <w:p w:rsidR="00A4278C" w:rsidRDefault="00A4278C" w:rsidP="005614DE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A4278C" w:rsidRDefault="00A4278C" w:rsidP="005614DE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A4278C" w:rsidRPr="004F41DB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4278C" w:rsidRPr="00E277B7" w:rsidTr="00AD33E7">
        <w:trPr>
          <w:trHeight w:val="2314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2.1.2</w:t>
            </w:r>
          </w:p>
        </w:tc>
        <w:tc>
          <w:tcPr>
            <w:tcW w:w="2694" w:type="dxa"/>
          </w:tcPr>
          <w:p w:rsidR="00A4278C" w:rsidRPr="00F65B57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4278C" w:rsidRPr="00AC2C40" w:rsidRDefault="00A4278C" w:rsidP="005614DE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2410" w:type="dxa"/>
          </w:tcPr>
          <w:p w:rsidR="00A4278C" w:rsidRPr="00F65B57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A4278C" w:rsidRPr="00F65B57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Отсутствие возможности обеспечить мероприятия по сносу аварийного жилищного фонда</w:t>
            </w:r>
          </w:p>
        </w:tc>
        <w:tc>
          <w:tcPr>
            <w:tcW w:w="1985" w:type="dxa"/>
            <w:gridSpan w:val="2"/>
          </w:tcPr>
          <w:p w:rsidR="00A4278C" w:rsidRPr="00F65B57" w:rsidRDefault="00A4278C" w:rsidP="005614DE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 xml:space="preserve">снесенных многоквартирных домов, признанных аварийными до 01.01.2012 и подлежащих сносу в рамках Программы переселения </w:t>
            </w:r>
          </w:p>
        </w:tc>
      </w:tr>
      <w:tr w:rsidR="00A4278C" w:rsidRPr="00E277B7" w:rsidTr="00AD33E7">
        <w:trPr>
          <w:trHeight w:val="282"/>
          <w:tblCellSpacing w:w="5" w:type="nil"/>
        </w:trPr>
        <w:tc>
          <w:tcPr>
            <w:tcW w:w="14601" w:type="dxa"/>
            <w:gridSpan w:val="9"/>
          </w:tcPr>
          <w:p w:rsidR="00A4278C" w:rsidRPr="007F3078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A4278C" w:rsidRPr="00FD4931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A4278C" w:rsidRPr="007F3078" w:rsidRDefault="00A4278C" w:rsidP="005614DE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A4278C" w:rsidRPr="00FD4931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A4278C" w:rsidRPr="007F3078" w:rsidRDefault="00A4278C" w:rsidP="005614DE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4278C" w:rsidRPr="007506A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A4278C" w:rsidRPr="007506A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4278C" w:rsidRPr="00246470" w:rsidRDefault="00A4278C" w:rsidP="005614D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22.2.3</w:t>
            </w:r>
          </w:p>
        </w:tc>
        <w:tc>
          <w:tcPr>
            <w:tcW w:w="2694" w:type="dxa"/>
          </w:tcPr>
          <w:p w:rsidR="00A4278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 xml:space="preserve">Основное мероприятие 2.2.3. Проведение кадастровых работ в отношении земельных участков находящихся в муниципальной </w:t>
            </w:r>
            <w:r w:rsidRPr="00442681">
              <w:rPr>
                <w:rFonts w:eastAsia="Times New Roman"/>
                <w:sz w:val="22"/>
                <w:szCs w:val="22"/>
              </w:rPr>
              <w:lastRenderedPageBreak/>
              <w:t>собственности</w:t>
            </w:r>
          </w:p>
          <w:p w:rsidR="00A4278C" w:rsidRPr="00C338B9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4278C" w:rsidRPr="007F3078" w:rsidRDefault="00A4278C" w:rsidP="005614DE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2.2.4</w:t>
            </w:r>
          </w:p>
        </w:tc>
        <w:tc>
          <w:tcPr>
            <w:tcW w:w="2694" w:type="dxa"/>
          </w:tcPr>
          <w:p w:rsidR="00A4278C" w:rsidRPr="00442681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Снятие с кадастрового учета объектов недвижимости</w:t>
            </w:r>
          </w:p>
        </w:tc>
        <w:tc>
          <w:tcPr>
            <w:tcW w:w="2126" w:type="dxa"/>
          </w:tcPr>
          <w:p w:rsidR="00A4278C" w:rsidRPr="00F035AD" w:rsidRDefault="00A4278C" w:rsidP="005614DE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1985" w:type="dxa"/>
            <w:gridSpan w:val="2"/>
          </w:tcPr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A4278C" w:rsidRPr="00442681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A4278C" w:rsidRPr="00F035AD" w:rsidRDefault="00A4278C" w:rsidP="005614DE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4278C" w:rsidRPr="007506A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A4278C" w:rsidRPr="007506AC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A4278C" w:rsidRPr="00246470" w:rsidRDefault="00A4278C" w:rsidP="005614D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A4278C" w:rsidRPr="007F307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4278C" w:rsidRPr="00E277B7" w:rsidTr="00AD33E7">
        <w:trPr>
          <w:trHeight w:val="375"/>
          <w:tblCellSpacing w:w="5" w:type="nil"/>
        </w:trPr>
        <w:tc>
          <w:tcPr>
            <w:tcW w:w="14601" w:type="dxa"/>
            <w:gridSpan w:val="9"/>
          </w:tcPr>
          <w:p w:rsidR="00A4278C" w:rsidRDefault="00A4278C" w:rsidP="005614DE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A4278C" w:rsidRPr="00752C29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A4278C" w:rsidRPr="004955E9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A4278C" w:rsidRPr="003C7B83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A4278C" w:rsidRPr="00E277B7" w:rsidRDefault="00A4278C" w:rsidP="005614DE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4278C" w:rsidRPr="00F035AD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4278C" w:rsidRPr="00F035AD" w:rsidRDefault="00A4278C" w:rsidP="005614D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4278C" w:rsidRPr="006161E8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A4278C" w:rsidRPr="00CC30BA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1843" w:type="dxa"/>
          </w:tcPr>
          <w:p w:rsidR="00A4278C" w:rsidRPr="004955E9" w:rsidRDefault="00A4278C" w:rsidP="005614DE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A4278C" w:rsidRPr="004955E9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 xml:space="preserve">Количество выкупленных жилых помещений, принадлежащих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гражданам на праве собственности</w:t>
            </w:r>
          </w:p>
        </w:tc>
      </w:tr>
      <w:tr w:rsidR="00A4278C" w:rsidRPr="00E277B7" w:rsidTr="00AD33E7">
        <w:trPr>
          <w:trHeight w:val="322"/>
          <w:tblCellSpacing w:w="5" w:type="nil"/>
        </w:trPr>
        <w:tc>
          <w:tcPr>
            <w:tcW w:w="14601" w:type="dxa"/>
            <w:gridSpan w:val="9"/>
          </w:tcPr>
          <w:p w:rsidR="00A4278C" w:rsidRPr="00004B77" w:rsidRDefault="00A4278C" w:rsidP="005614DE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A4278C" w:rsidRPr="00E277B7" w:rsidTr="00AD33E7">
        <w:trPr>
          <w:trHeight w:val="257"/>
          <w:tblCellSpacing w:w="5" w:type="nil"/>
        </w:trPr>
        <w:tc>
          <w:tcPr>
            <w:tcW w:w="14601" w:type="dxa"/>
            <w:gridSpan w:val="9"/>
          </w:tcPr>
          <w:p w:rsidR="00A4278C" w:rsidRPr="00004B77" w:rsidRDefault="00A4278C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A4278C" w:rsidRPr="00E277B7" w:rsidTr="00AD33E7">
        <w:trPr>
          <w:trHeight w:val="3681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A4278C" w:rsidRPr="00004B77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4278C" w:rsidRPr="00004B77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4278C" w:rsidRPr="00004B77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004B77" w:rsidRDefault="00A4278C" w:rsidP="005614DE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A4278C" w:rsidRPr="00004B77" w:rsidRDefault="00A4278C" w:rsidP="005614DE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A4278C" w:rsidRPr="00004B77" w:rsidRDefault="00A4278C" w:rsidP="005614DE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4278C" w:rsidRDefault="00A4278C" w:rsidP="005614DE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4278C" w:rsidRPr="004955E9" w:rsidRDefault="00A4278C" w:rsidP="005614DE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A4278C" w:rsidRPr="00996042" w:rsidRDefault="00A4278C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 xml:space="preserve">Основное мероприятие 3.1.2. Содержание автомобильных дорог </w:t>
            </w:r>
            <w:r w:rsidRPr="00996042">
              <w:rPr>
                <w:rFonts w:eastAsia="Times New Roman"/>
                <w:sz w:val="22"/>
                <w:szCs w:val="22"/>
              </w:rPr>
              <w:lastRenderedPageBreak/>
              <w:t>общего пользования местного значения</w:t>
            </w:r>
          </w:p>
        </w:tc>
        <w:tc>
          <w:tcPr>
            <w:tcW w:w="2126" w:type="dxa"/>
          </w:tcPr>
          <w:p w:rsidR="00A4278C" w:rsidRPr="00996042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дорожного </w:t>
            </w:r>
            <w:r w:rsidRPr="00FD2C61">
              <w:rPr>
                <w:sz w:val="22"/>
                <w:szCs w:val="22"/>
              </w:rPr>
              <w:lastRenderedPageBreak/>
              <w:t>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4278C" w:rsidRPr="00996042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A4278C" w:rsidRPr="00996042" w:rsidRDefault="00A4278C" w:rsidP="005614DE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A4278C" w:rsidRPr="00996042" w:rsidRDefault="00A4278C" w:rsidP="005614DE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A4278C" w:rsidRPr="00996042" w:rsidRDefault="00A4278C" w:rsidP="005614DE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</w:t>
            </w:r>
            <w:r w:rsidRPr="00996042">
              <w:rPr>
                <w:sz w:val="22"/>
                <w:szCs w:val="22"/>
              </w:rPr>
              <w:lastRenderedPageBreak/>
              <w:t xml:space="preserve">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1843" w:type="dxa"/>
          </w:tcPr>
          <w:p w:rsidR="00A4278C" w:rsidRDefault="00A4278C" w:rsidP="005614DE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A4278C" w:rsidRPr="00D40FDE" w:rsidRDefault="00A4278C" w:rsidP="005614DE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A4278C" w:rsidRPr="006F3AE7" w:rsidRDefault="00A4278C" w:rsidP="005614DE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A4278C" w:rsidRPr="006F3AE7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4278C" w:rsidRPr="00996042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996042" w:rsidRDefault="00A4278C" w:rsidP="005614DE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A4278C" w:rsidRPr="006F3AE7" w:rsidRDefault="00A4278C" w:rsidP="005614DE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A4278C" w:rsidRPr="006F3AE7" w:rsidRDefault="00A4278C" w:rsidP="005614DE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4278C" w:rsidRPr="006F3AE7" w:rsidRDefault="00A4278C" w:rsidP="005614DE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протяженности автомобильных дорог общего пользования местного значения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A4278C" w:rsidRPr="00223DC9" w:rsidRDefault="00A4278C" w:rsidP="005614DE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A4278C" w:rsidRPr="00223DC9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4278C" w:rsidRPr="00223DC9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223DC9" w:rsidRDefault="00A4278C" w:rsidP="005614DE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A4278C" w:rsidRPr="00223DC9" w:rsidRDefault="00A4278C" w:rsidP="005614DE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A4278C" w:rsidRPr="00223DC9" w:rsidRDefault="00A4278C" w:rsidP="005614DE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A4278C" w:rsidRPr="00E277B7" w:rsidRDefault="00A4278C" w:rsidP="005614DE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A4278C" w:rsidRPr="00180975" w:rsidRDefault="00A4278C" w:rsidP="005614DE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A4278C" w:rsidRPr="00180975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4278C" w:rsidRPr="00180975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4278C" w:rsidRPr="00180975" w:rsidRDefault="00A4278C" w:rsidP="005614DE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A4278C" w:rsidRPr="00180975" w:rsidRDefault="00A4278C" w:rsidP="005614DE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A4278C" w:rsidRPr="00180975" w:rsidRDefault="00A4278C" w:rsidP="005614DE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A4278C" w:rsidRPr="000B0C9E" w:rsidRDefault="00A4278C" w:rsidP="005614DE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</w:t>
            </w:r>
            <w:r w:rsidRPr="000B0C9E">
              <w:rPr>
                <w:rFonts w:eastAsia="Calibri"/>
                <w:sz w:val="22"/>
                <w:szCs w:val="22"/>
              </w:rPr>
              <w:lastRenderedPageBreak/>
              <w:t>транспортом в труднодоступные населенные пункты</w:t>
            </w:r>
          </w:p>
          <w:p w:rsidR="00A4278C" w:rsidRPr="00E277B7" w:rsidRDefault="00A4278C" w:rsidP="005614DE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3.1.6</w:t>
            </w:r>
          </w:p>
        </w:tc>
        <w:tc>
          <w:tcPr>
            <w:tcW w:w="2694" w:type="dxa"/>
          </w:tcPr>
          <w:p w:rsidR="00A4278C" w:rsidRPr="00180975" w:rsidRDefault="00A4278C" w:rsidP="005614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A4278C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4278C" w:rsidRPr="00180975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4278C" w:rsidRPr="00180975" w:rsidRDefault="00A4278C" w:rsidP="005614DE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4278C" w:rsidRPr="00180975" w:rsidRDefault="00A4278C" w:rsidP="005614DE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A4278C" w:rsidRDefault="00A4278C" w:rsidP="005614DE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4278C" w:rsidRPr="00180975" w:rsidRDefault="00A4278C" w:rsidP="005614D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4278C" w:rsidRPr="00BA6808" w:rsidRDefault="00A4278C" w:rsidP="005614DE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A4278C" w:rsidRPr="000B0C9E" w:rsidRDefault="00A4278C" w:rsidP="005614DE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Default="00A4278C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694" w:type="dxa"/>
          </w:tcPr>
          <w:p w:rsidR="00A4278C" w:rsidRPr="002E5F0E" w:rsidRDefault="00A4278C" w:rsidP="005614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4278C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4278C" w:rsidRPr="00180975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4278C" w:rsidRPr="00180975" w:rsidRDefault="00A4278C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A4278C" w:rsidRPr="00180975" w:rsidRDefault="00A4278C" w:rsidP="005614DE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A4278C" w:rsidRDefault="00A4278C" w:rsidP="005614DE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4278C" w:rsidRPr="00180975" w:rsidRDefault="00A4278C" w:rsidP="005614D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4278C" w:rsidRPr="00B2228C" w:rsidRDefault="00A4278C" w:rsidP="005614DE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</w:t>
            </w:r>
            <w:r>
              <w:rPr>
                <w:sz w:val="22"/>
                <w:szCs w:val="22"/>
                <w:lang w:eastAsia="en-US"/>
              </w:rPr>
              <w:lastRenderedPageBreak/>
              <w:t>ремонта, ремонта на них</w:t>
            </w:r>
          </w:p>
        </w:tc>
      </w:tr>
      <w:tr w:rsidR="00A4278C" w:rsidRPr="00E277B7" w:rsidTr="00AD33E7">
        <w:trPr>
          <w:trHeight w:val="274"/>
          <w:tblCellSpacing w:w="5" w:type="nil"/>
        </w:trPr>
        <w:tc>
          <w:tcPr>
            <w:tcW w:w="14601" w:type="dxa"/>
            <w:gridSpan w:val="9"/>
          </w:tcPr>
          <w:p w:rsidR="00A4278C" w:rsidRPr="00BA6808" w:rsidRDefault="00A4278C" w:rsidP="005614DE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Задача 2. Повышение уровня доступности транспортных услуг</w:t>
            </w:r>
          </w:p>
        </w:tc>
      </w:tr>
      <w:tr w:rsidR="00A4278C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A4278C" w:rsidRPr="00E277B7" w:rsidRDefault="00AD33E7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3.1.8</w:t>
            </w:r>
          </w:p>
        </w:tc>
        <w:tc>
          <w:tcPr>
            <w:tcW w:w="2694" w:type="dxa"/>
          </w:tcPr>
          <w:p w:rsidR="00A4278C" w:rsidRPr="00180975" w:rsidRDefault="00A4278C" w:rsidP="005614DE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A4278C" w:rsidRDefault="00A4278C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A4278C" w:rsidRPr="00180975" w:rsidRDefault="00A4278C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4278C" w:rsidRPr="00180975" w:rsidRDefault="00A4278C" w:rsidP="005614DE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A4278C" w:rsidRPr="00180975" w:rsidRDefault="00A4278C" w:rsidP="005614DE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A4278C" w:rsidRPr="00180975" w:rsidRDefault="00A4278C" w:rsidP="005614DE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1843" w:type="dxa"/>
          </w:tcPr>
          <w:p w:rsidR="00A4278C" w:rsidRPr="007A3F9D" w:rsidRDefault="00A4278C" w:rsidP="005614DE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AB4F94" w:rsidRPr="00E277B7" w:rsidTr="00AD33E7">
        <w:trPr>
          <w:trHeight w:val="516"/>
          <w:tblCellSpacing w:w="5" w:type="nil"/>
        </w:trPr>
        <w:tc>
          <w:tcPr>
            <w:tcW w:w="14601" w:type="dxa"/>
            <w:gridSpan w:val="9"/>
          </w:tcPr>
          <w:p w:rsidR="00AB4F94" w:rsidRPr="007A3F9D" w:rsidRDefault="00AB4F94" w:rsidP="00AB4F94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автомобильного, железнодорожного, воздушного и водного видов транспорта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694" w:type="dxa"/>
          </w:tcPr>
          <w:p w:rsidR="00916EA9" w:rsidRPr="002E5F0E" w:rsidRDefault="00916EA9" w:rsidP="000868C3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2126" w:type="dxa"/>
          </w:tcPr>
          <w:p w:rsidR="00916EA9" w:rsidRDefault="00916EA9" w:rsidP="000868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916EA9" w:rsidRDefault="00916EA9" w:rsidP="000868C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916EA9" w:rsidRPr="00180975" w:rsidRDefault="00916EA9" w:rsidP="000868C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916EA9" w:rsidRPr="00A708F4" w:rsidRDefault="00916EA9" w:rsidP="000868C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2268" w:type="dxa"/>
            <w:gridSpan w:val="2"/>
          </w:tcPr>
          <w:p w:rsidR="00916EA9" w:rsidRDefault="00916EA9" w:rsidP="000868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843" w:type="dxa"/>
          </w:tcPr>
          <w:p w:rsidR="00916EA9" w:rsidRPr="00916EA9" w:rsidRDefault="00916EA9" w:rsidP="005614DE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14601" w:type="dxa"/>
            <w:gridSpan w:val="9"/>
          </w:tcPr>
          <w:p w:rsidR="00916EA9" w:rsidRPr="00F652BC" w:rsidRDefault="00916EA9" w:rsidP="005614DE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916EA9" w:rsidRPr="00E277B7" w:rsidTr="00AD33E7">
        <w:trPr>
          <w:trHeight w:val="254"/>
          <w:tblCellSpacing w:w="5" w:type="nil"/>
        </w:trPr>
        <w:tc>
          <w:tcPr>
            <w:tcW w:w="14601" w:type="dxa"/>
            <w:gridSpan w:val="9"/>
          </w:tcPr>
          <w:p w:rsidR="00916EA9" w:rsidRPr="00E277B7" w:rsidRDefault="00916EA9" w:rsidP="005614DE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916EA9" w:rsidRPr="00E277B7" w:rsidTr="00AD33E7">
        <w:trPr>
          <w:trHeight w:val="771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916EA9" w:rsidRPr="00AC7877" w:rsidRDefault="00916EA9" w:rsidP="005614DE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Основное мероприятие 4.1.1 Мониторинг кредиторской задолженности </w:t>
            </w:r>
            <w:r w:rsidRPr="00AC7877">
              <w:rPr>
                <w:sz w:val="22"/>
                <w:szCs w:val="22"/>
              </w:rPr>
              <w:lastRenderedPageBreak/>
              <w:t>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916EA9" w:rsidRPr="00AC7877" w:rsidRDefault="00916EA9" w:rsidP="005614DE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916EA9" w:rsidRPr="00AC7877" w:rsidRDefault="00916EA9" w:rsidP="005614D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16EA9" w:rsidRPr="00180975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916EA9" w:rsidRPr="00180975" w:rsidRDefault="00916EA9" w:rsidP="005614DE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916EA9" w:rsidRPr="00AC7877" w:rsidRDefault="00916EA9" w:rsidP="005614DE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AC7877" w:rsidRDefault="00916EA9" w:rsidP="005614DE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AC7877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760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916EA9" w:rsidRPr="00F47246" w:rsidRDefault="00916EA9" w:rsidP="005614DE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916EA9" w:rsidRPr="00F47246" w:rsidRDefault="00916EA9" w:rsidP="005614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16EA9" w:rsidRPr="00F47246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F47246" w:rsidRDefault="00916EA9" w:rsidP="005614DE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F47246" w:rsidRDefault="00916EA9" w:rsidP="005614DE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F47246" w:rsidRDefault="00916EA9" w:rsidP="005614DE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1205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916EA9" w:rsidRPr="009B2180" w:rsidRDefault="00916EA9" w:rsidP="005614DE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16EA9" w:rsidRPr="009B2180" w:rsidRDefault="00916EA9" w:rsidP="005614D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16EA9" w:rsidRPr="009B2180" w:rsidRDefault="00916EA9" w:rsidP="005614DE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16EA9" w:rsidRPr="00F47246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9B2180" w:rsidRDefault="00916EA9" w:rsidP="005614DE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9B2180" w:rsidRDefault="00916EA9" w:rsidP="005614DE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9B2180" w:rsidRDefault="00916EA9" w:rsidP="005614DE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1082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916EA9" w:rsidRPr="00CE0E99" w:rsidRDefault="00916EA9" w:rsidP="005614DE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коммунальные услуги, проживающего в жилых помещениях муниципального жилищного фонда</w:t>
            </w:r>
          </w:p>
          <w:p w:rsidR="00916EA9" w:rsidRPr="00CE0E99" w:rsidRDefault="00916EA9" w:rsidP="005614D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16EA9" w:rsidRPr="00CE0E99" w:rsidRDefault="00916EA9" w:rsidP="005614DE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916EA9" w:rsidRPr="00F47246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923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4.1.5.</w:t>
            </w:r>
          </w:p>
        </w:tc>
        <w:tc>
          <w:tcPr>
            <w:tcW w:w="2694" w:type="dxa"/>
          </w:tcPr>
          <w:p w:rsidR="00916EA9" w:rsidRPr="00CE0E99" w:rsidRDefault="00916EA9" w:rsidP="005614DE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916EA9" w:rsidRPr="00CE0E99" w:rsidRDefault="00916EA9" w:rsidP="005614D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16EA9" w:rsidRPr="00CE0E99" w:rsidRDefault="00916EA9" w:rsidP="005614DE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916EA9" w:rsidRPr="00F47246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807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916EA9" w:rsidRPr="00CE0E99" w:rsidRDefault="00916EA9" w:rsidP="005614DE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916EA9" w:rsidRPr="00CE0E99" w:rsidRDefault="00916EA9" w:rsidP="005614D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16EA9" w:rsidRPr="00CE0E99" w:rsidRDefault="00916EA9" w:rsidP="005614DE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916EA9" w:rsidRPr="00F47246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CE0E99" w:rsidRDefault="00916EA9" w:rsidP="005614DE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1194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916EA9" w:rsidRPr="000E4166" w:rsidRDefault="00916EA9" w:rsidP="005614DE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916EA9" w:rsidRPr="000E4166" w:rsidRDefault="00916EA9" w:rsidP="005614D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16EA9" w:rsidRPr="000E4166" w:rsidRDefault="00916EA9" w:rsidP="005614DE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916EA9" w:rsidRPr="000E4166" w:rsidRDefault="00916EA9" w:rsidP="005614D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16EA9" w:rsidRPr="00F47246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0E4166" w:rsidRDefault="00916EA9" w:rsidP="005614DE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0E4166" w:rsidRDefault="00916EA9" w:rsidP="005614DE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0E4166" w:rsidRDefault="00916EA9" w:rsidP="005614DE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1368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4.1.8.</w:t>
            </w:r>
          </w:p>
        </w:tc>
        <w:tc>
          <w:tcPr>
            <w:tcW w:w="2694" w:type="dxa"/>
          </w:tcPr>
          <w:p w:rsidR="00916EA9" w:rsidRPr="000E4166" w:rsidRDefault="00916EA9" w:rsidP="005614DE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916EA9" w:rsidRPr="000E4166" w:rsidRDefault="00916EA9" w:rsidP="005614DE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916EA9" w:rsidRPr="000E4166" w:rsidRDefault="00916EA9" w:rsidP="005614DE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916EA9" w:rsidRPr="00F47246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F47246" w:rsidRDefault="00916EA9" w:rsidP="005614DE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0E4166" w:rsidRDefault="00916EA9" w:rsidP="005614DE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916EA9" w:rsidRPr="000E4166" w:rsidRDefault="00916EA9" w:rsidP="005614DE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916EA9" w:rsidRPr="000E4166" w:rsidRDefault="00916EA9" w:rsidP="005614DE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16EA9" w:rsidRPr="00E277B7" w:rsidTr="00AD33E7">
        <w:trPr>
          <w:trHeight w:val="209"/>
          <w:tblCellSpacing w:w="5" w:type="nil"/>
        </w:trPr>
        <w:tc>
          <w:tcPr>
            <w:tcW w:w="14601" w:type="dxa"/>
            <w:gridSpan w:val="9"/>
          </w:tcPr>
          <w:p w:rsidR="00916EA9" w:rsidRPr="00C27DCA" w:rsidRDefault="00916EA9" w:rsidP="005614DE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916EA9" w:rsidRPr="00C27DCA" w:rsidRDefault="00916EA9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14601" w:type="dxa"/>
            <w:gridSpan w:val="9"/>
          </w:tcPr>
          <w:p w:rsidR="00916EA9" w:rsidRPr="00C27DCA" w:rsidRDefault="00916EA9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916EA9" w:rsidRPr="00A024FE" w:rsidRDefault="00916EA9" w:rsidP="005614DE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916EA9" w:rsidRPr="00A024FE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A024FE" w:rsidRDefault="00916EA9" w:rsidP="005614DE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916EA9" w:rsidRPr="00A024FE" w:rsidRDefault="00916EA9" w:rsidP="005614DE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916EA9" w:rsidRPr="00A024FE" w:rsidRDefault="00916EA9" w:rsidP="005614DE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916EA9" w:rsidRPr="00A024FE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A024FE" w:rsidRDefault="00916EA9" w:rsidP="005614DE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Сокращение нерационального расходования  топливно  - энергетических и водных ресурсов на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территории  МО МР «Печора»</w:t>
            </w:r>
          </w:p>
        </w:tc>
        <w:tc>
          <w:tcPr>
            <w:tcW w:w="2268" w:type="dxa"/>
            <w:gridSpan w:val="2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916EA9" w:rsidRPr="00A024FE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Pr="00E277B7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916EA9" w:rsidRPr="00E145B1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916EA9" w:rsidRPr="00E145B1" w:rsidRDefault="00916EA9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  <w:p w:rsidR="00916EA9" w:rsidRDefault="00916EA9" w:rsidP="005614DE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916EA9" w:rsidRPr="00E145B1" w:rsidRDefault="00916EA9" w:rsidP="005614DE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916EA9" w:rsidRPr="00E145B1" w:rsidRDefault="00916EA9" w:rsidP="005614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16EA9" w:rsidRPr="00A024FE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A024FE" w:rsidRDefault="00916EA9" w:rsidP="005614DE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E145B1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916EA9" w:rsidRPr="00E145B1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843" w:type="dxa"/>
          </w:tcPr>
          <w:p w:rsidR="00916EA9" w:rsidRPr="00E145B1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916EA9" w:rsidRPr="00E277B7" w:rsidTr="00AD33E7">
        <w:trPr>
          <w:trHeight w:val="196"/>
          <w:tblCellSpacing w:w="5" w:type="nil"/>
        </w:trPr>
        <w:tc>
          <w:tcPr>
            <w:tcW w:w="14601" w:type="dxa"/>
            <w:gridSpan w:val="9"/>
          </w:tcPr>
          <w:p w:rsidR="00916EA9" w:rsidRPr="00133EB2" w:rsidRDefault="00916EA9" w:rsidP="005614DE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916EA9" w:rsidRPr="00E277B7" w:rsidTr="00AD33E7">
        <w:trPr>
          <w:trHeight w:val="228"/>
          <w:tblCellSpacing w:w="5" w:type="nil"/>
        </w:trPr>
        <w:tc>
          <w:tcPr>
            <w:tcW w:w="14601" w:type="dxa"/>
            <w:gridSpan w:val="9"/>
          </w:tcPr>
          <w:p w:rsidR="00916EA9" w:rsidRPr="00133EB2" w:rsidRDefault="00916EA9" w:rsidP="005614DE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Pr="00133EB2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916EA9" w:rsidRPr="00133EB2" w:rsidRDefault="00916EA9" w:rsidP="005614D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916EA9" w:rsidRPr="00133EB2" w:rsidRDefault="00916EA9" w:rsidP="005614DE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916EA9" w:rsidRPr="00A024FE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A024FE" w:rsidRDefault="00916EA9" w:rsidP="005614DE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численности безнадзорных </w:t>
            </w:r>
            <w:r w:rsidRPr="00133EB2">
              <w:rPr>
                <w:sz w:val="22"/>
                <w:szCs w:val="22"/>
              </w:rPr>
              <w:lastRenderedPageBreak/>
              <w:t>животных</w:t>
            </w:r>
          </w:p>
        </w:tc>
        <w:tc>
          <w:tcPr>
            <w:tcW w:w="2268" w:type="dxa"/>
            <w:gridSpan w:val="2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916EA9" w:rsidRPr="00BE0B9E" w:rsidRDefault="00916EA9" w:rsidP="005614DE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Pr="00133EB2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916EA9" w:rsidRPr="00133EB2" w:rsidRDefault="00916EA9" w:rsidP="005614D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33EB2">
              <w:rPr>
                <w:sz w:val="22"/>
                <w:szCs w:val="22"/>
              </w:rPr>
              <w:t xml:space="preserve">Отдел жилищно-коммунального хозяйства администрации МР «Печора» </w:t>
            </w: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16EA9" w:rsidRPr="00A024FE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16EA9" w:rsidRPr="00A024FE" w:rsidRDefault="00916EA9" w:rsidP="005614DE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410" w:type="dxa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916EA9" w:rsidRPr="00BE0B9E" w:rsidRDefault="00916EA9" w:rsidP="005614DE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916EA9" w:rsidRPr="00E277B7" w:rsidTr="00AD33E7">
        <w:trPr>
          <w:trHeight w:val="442"/>
          <w:tblCellSpacing w:w="5" w:type="nil"/>
        </w:trPr>
        <w:tc>
          <w:tcPr>
            <w:tcW w:w="14601" w:type="dxa"/>
            <w:gridSpan w:val="9"/>
          </w:tcPr>
          <w:p w:rsidR="00916EA9" w:rsidRPr="00C56BCD" w:rsidRDefault="00916EA9" w:rsidP="005614DE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Pr="00133EB2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916EA9" w:rsidRDefault="00916EA9" w:rsidP="005614DE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916EA9" w:rsidRPr="00A024FE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916EA9" w:rsidRPr="00A024FE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410" w:type="dxa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916EA9" w:rsidRPr="00133EB2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1843" w:type="dxa"/>
          </w:tcPr>
          <w:p w:rsidR="00916EA9" w:rsidRPr="00C42333" w:rsidRDefault="00916EA9" w:rsidP="005614DE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14601" w:type="dxa"/>
            <w:gridSpan w:val="9"/>
          </w:tcPr>
          <w:p w:rsidR="00916EA9" w:rsidRPr="007A17E2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916EA9" w:rsidRPr="00A82284" w:rsidRDefault="00916EA9" w:rsidP="005614DE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 благоустройства, дорожного хозяйства и транспорта администрации МР «Печора»</w:t>
            </w:r>
          </w:p>
          <w:p w:rsidR="00916EA9" w:rsidRPr="00716CA9" w:rsidRDefault="00916EA9" w:rsidP="00561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lastRenderedPageBreak/>
              <w:t>финансов МР «Печора»</w:t>
            </w:r>
          </w:p>
        </w:tc>
        <w:tc>
          <w:tcPr>
            <w:tcW w:w="1276" w:type="dxa"/>
          </w:tcPr>
          <w:p w:rsidR="00916EA9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01.06.2020</w:t>
            </w:r>
          </w:p>
        </w:tc>
        <w:tc>
          <w:tcPr>
            <w:tcW w:w="1275" w:type="dxa"/>
          </w:tcPr>
          <w:p w:rsidR="00916EA9" w:rsidRPr="00A024FE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410" w:type="dxa"/>
          </w:tcPr>
          <w:p w:rsidR="00916EA9" w:rsidRPr="00517F77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843" w:type="dxa"/>
          </w:tcPr>
          <w:p w:rsidR="00916EA9" w:rsidRPr="0021616F" w:rsidRDefault="00916EA9" w:rsidP="005614DE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 xml:space="preserve">Проведение дезинфекции открытых территорий (объектов) в населенных пунктах в целях недопущения </w:t>
            </w:r>
            <w:r w:rsidRPr="0021616F">
              <w:rPr>
                <w:rFonts w:eastAsia="Calibri"/>
                <w:sz w:val="22"/>
                <w:szCs w:val="22"/>
              </w:rPr>
              <w:lastRenderedPageBreak/>
              <w:t>распространения новой коронавирусной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14601" w:type="dxa"/>
            <w:gridSpan w:val="9"/>
          </w:tcPr>
          <w:p w:rsidR="00916EA9" w:rsidRPr="0021616F" w:rsidRDefault="00916EA9" w:rsidP="005614DE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Задача 4. Реализация мероприятий по благоустройству территорий МО МР «Печора»</w:t>
            </w:r>
          </w:p>
        </w:tc>
      </w:tr>
      <w:tr w:rsidR="00916EA9" w:rsidRPr="00E277B7" w:rsidTr="00AD33E7">
        <w:trPr>
          <w:trHeight w:val="516"/>
          <w:tblCellSpacing w:w="5" w:type="nil"/>
        </w:trPr>
        <w:tc>
          <w:tcPr>
            <w:tcW w:w="709" w:type="dxa"/>
          </w:tcPr>
          <w:p w:rsidR="00916EA9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916EA9" w:rsidRPr="00517F77" w:rsidRDefault="00916EA9" w:rsidP="005614DE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916EA9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916EA9" w:rsidRPr="0021616F" w:rsidRDefault="00916EA9" w:rsidP="005614DE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916EA9" w:rsidRPr="00E277B7" w:rsidTr="00AD33E7">
        <w:trPr>
          <w:trHeight w:val="77"/>
          <w:tblCellSpacing w:w="5" w:type="nil"/>
        </w:trPr>
        <w:tc>
          <w:tcPr>
            <w:tcW w:w="709" w:type="dxa"/>
          </w:tcPr>
          <w:p w:rsidR="00916EA9" w:rsidRDefault="00916EA9" w:rsidP="005614DE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916EA9" w:rsidRDefault="00916EA9" w:rsidP="005614DE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16EA9" w:rsidRDefault="00916EA9" w:rsidP="005614D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916EA9" w:rsidRDefault="00916EA9" w:rsidP="005614D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916EA9" w:rsidRDefault="00916EA9" w:rsidP="005614DE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2D7E53" w:rsidRDefault="002D7E53"/>
    <w:sectPr w:rsidR="002D7E53" w:rsidSect="0083423E"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5B0" w:rsidRDefault="000775B0" w:rsidP="000775B0">
      <w:r>
        <w:separator/>
      </w:r>
    </w:p>
  </w:endnote>
  <w:endnote w:type="continuationSeparator" w:id="0">
    <w:p w:rsidR="000775B0" w:rsidRDefault="000775B0" w:rsidP="0007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5B0" w:rsidRDefault="000775B0" w:rsidP="000775B0">
      <w:r>
        <w:separator/>
      </w:r>
    </w:p>
  </w:footnote>
  <w:footnote w:type="continuationSeparator" w:id="0">
    <w:p w:rsidR="000775B0" w:rsidRDefault="000775B0" w:rsidP="00077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227"/>
    <w:rsid w:val="000775B0"/>
    <w:rsid w:val="000868C3"/>
    <w:rsid w:val="002D7E53"/>
    <w:rsid w:val="00371227"/>
    <w:rsid w:val="004C71C9"/>
    <w:rsid w:val="005A2FBE"/>
    <w:rsid w:val="00611E91"/>
    <w:rsid w:val="0083423E"/>
    <w:rsid w:val="00916EA9"/>
    <w:rsid w:val="00A4278C"/>
    <w:rsid w:val="00AB4F94"/>
    <w:rsid w:val="00AD33E7"/>
    <w:rsid w:val="00C243ED"/>
    <w:rsid w:val="00D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7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27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A4278C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A4278C"/>
    <w:rPr>
      <w:b/>
      <w:bCs/>
      <w:i/>
      <w:i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0775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75B0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775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75B0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2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23E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7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27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A4278C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A4278C"/>
    <w:rPr>
      <w:b/>
      <w:bCs/>
      <w:i/>
      <w:i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0775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75B0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775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75B0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2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23E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3449</Words>
  <Characters>19661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13</cp:revision>
  <cp:lastPrinted>2023-08-29T13:08:00Z</cp:lastPrinted>
  <dcterms:created xsi:type="dcterms:W3CDTF">2023-08-28T05:53:00Z</dcterms:created>
  <dcterms:modified xsi:type="dcterms:W3CDTF">2023-08-29T13:11:00Z</dcterms:modified>
</cp:coreProperties>
</file>