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«ПЕЧОРА»  </w:t>
            </w: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МУНИЦИПАЛЬНÖЙ  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CD965A3" wp14:editId="1B1CF97B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«ПЕЧОРА»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0E5A26" w:rsidRDefault="00652A82" w:rsidP="00652A82">
      <w:pPr>
        <w:keepNext/>
        <w:jc w:val="center"/>
        <w:outlineLvl w:val="7"/>
        <w:rPr>
          <w:b/>
          <w:sz w:val="26"/>
          <w:szCs w:val="26"/>
        </w:rPr>
      </w:pPr>
    </w:p>
    <w:p w:rsidR="00652A82" w:rsidRPr="000E5A26" w:rsidRDefault="00652A82" w:rsidP="00652A82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0E5A26">
        <w:rPr>
          <w:b/>
          <w:sz w:val="26"/>
          <w:szCs w:val="26"/>
        </w:rPr>
        <w:t>П</w:t>
      </w:r>
      <w:proofErr w:type="gramEnd"/>
      <w:r w:rsidRPr="000E5A26">
        <w:rPr>
          <w:b/>
          <w:sz w:val="26"/>
          <w:szCs w:val="26"/>
        </w:rPr>
        <w:t xml:space="preserve"> О М Ш У Ö М</w:t>
      </w:r>
    </w:p>
    <w:p w:rsidR="00652A82" w:rsidRPr="000E5A26" w:rsidRDefault="00652A82" w:rsidP="00652A82">
      <w:pPr>
        <w:keepNext/>
        <w:jc w:val="center"/>
        <w:outlineLvl w:val="7"/>
        <w:rPr>
          <w:sz w:val="26"/>
          <w:szCs w:val="26"/>
        </w:rPr>
      </w:pPr>
      <w:proofErr w:type="gramStart"/>
      <w:r w:rsidRPr="000E5A26">
        <w:rPr>
          <w:b/>
          <w:sz w:val="26"/>
          <w:szCs w:val="26"/>
        </w:rPr>
        <w:t>Р</w:t>
      </w:r>
      <w:proofErr w:type="gramEnd"/>
      <w:r w:rsidRPr="000E5A26">
        <w:rPr>
          <w:b/>
          <w:sz w:val="26"/>
          <w:szCs w:val="26"/>
        </w:rPr>
        <w:t xml:space="preserve"> Е Ш Е Н И Е</w:t>
      </w:r>
    </w:p>
    <w:p w:rsidR="00DD363E" w:rsidRDefault="00DD363E"/>
    <w:p w:rsidR="000E5A26" w:rsidRDefault="000555F3" w:rsidP="000555F3">
      <w:pPr>
        <w:jc w:val="center"/>
        <w:rPr>
          <w:b/>
          <w:sz w:val="26"/>
          <w:szCs w:val="26"/>
        </w:rPr>
      </w:pPr>
      <w:r w:rsidRPr="000555F3">
        <w:rPr>
          <w:b/>
          <w:sz w:val="26"/>
          <w:szCs w:val="26"/>
        </w:rPr>
        <w:t>Об отмене решения Совета муниципального района «Печора»</w:t>
      </w:r>
    </w:p>
    <w:p w:rsidR="000555F3" w:rsidRPr="000555F3" w:rsidRDefault="000E5A26" w:rsidP="000555F3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от 22 мая </w:t>
      </w:r>
      <w:r w:rsidR="000555F3" w:rsidRPr="000555F3">
        <w:rPr>
          <w:b/>
          <w:sz w:val="26"/>
          <w:szCs w:val="26"/>
        </w:rPr>
        <w:t>2012</w:t>
      </w:r>
      <w:r>
        <w:rPr>
          <w:b/>
          <w:sz w:val="26"/>
          <w:szCs w:val="26"/>
        </w:rPr>
        <w:t xml:space="preserve"> года</w:t>
      </w:r>
      <w:r w:rsidR="000555F3" w:rsidRPr="000555F3">
        <w:rPr>
          <w:b/>
          <w:sz w:val="26"/>
          <w:szCs w:val="26"/>
        </w:rPr>
        <w:t xml:space="preserve"> № 5-9/128 «Об утверждении Порядка размещения сведений о доходах, об имуществе и обязательствах имущественного характера лиц, замещающих муниципальные должности в муниципальном образовании муниципального района «Печора», лиц, замещающих муниципальные должности в городских (сельских) поселениях, расположенных на территории муниципального образования муниципального района «Печора», муниципальных служащих администрации муниципального района «Печора», муниципальных служащих администраций городских (сельских) поселений, расположенных на</w:t>
      </w:r>
      <w:proofErr w:type="gramEnd"/>
      <w:r w:rsidR="000555F3" w:rsidRPr="000555F3">
        <w:rPr>
          <w:b/>
          <w:sz w:val="26"/>
          <w:szCs w:val="26"/>
        </w:rPr>
        <w:t xml:space="preserve"> территории муниципального образования муниципального района «Печора», и членов их семей на официальном сайте администрации муниципального района «Печора» в информационно-телекоммуникационной сети «Интернет» и предоставления этих сведений средствам массовой информации для опубликования» </w:t>
      </w:r>
    </w:p>
    <w:p w:rsidR="000555F3" w:rsidRDefault="000555F3" w:rsidP="000555F3">
      <w:pPr>
        <w:ind w:firstLine="567"/>
        <w:jc w:val="center"/>
        <w:rPr>
          <w:b/>
          <w:sz w:val="26"/>
          <w:szCs w:val="26"/>
        </w:rPr>
      </w:pPr>
    </w:p>
    <w:p w:rsidR="000E5A26" w:rsidRPr="000555F3" w:rsidRDefault="000E5A26" w:rsidP="000555F3">
      <w:pPr>
        <w:ind w:firstLine="567"/>
        <w:jc w:val="center"/>
        <w:rPr>
          <w:b/>
          <w:sz w:val="26"/>
          <w:szCs w:val="26"/>
        </w:rPr>
      </w:pPr>
    </w:p>
    <w:p w:rsidR="000555F3" w:rsidRPr="000555F3" w:rsidRDefault="000555F3" w:rsidP="000555F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proofErr w:type="gramStart"/>
      <w:r w:rsidRPr="000555F3">
        <w:rPr>
          <w:rFonts w:eastAsia="Calibri"/>
          <w:bCs/>
          <w:sz w:val="26"/>
          <w:szCs w:val="26"/>
        </w:rPr>
        <w:t>В целях реализации части второй подпункта «а» статьи 3 Федерального закона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</w:t>
      </w:r>
      <w:proofErr w:type="gramEnd"/>
      <w:r w:rsidRPr="000555F3">
        <w:rPr>
          <w:rFonts w:eastAsia="Calibri"/>
          <w:bCs/>
          <w:sz w:val="26"/>
          <w:szCs w:val="26"/>
        </w:rPr>
        <w:t xml:space="preserve"> проведения специальной военной операции», Совет муниципального района «Печора»</w:t>
      </w:r>
      <w:r w:rsidRPr="000555F3">
        <w:rPr>
          <w:rFonts w:eastAsia="Calibri"/>
          <w:b/>
          <w:bCs/>
          <w:sz w:val="26"/>
          <w:szCs w:val="26"/>
        </w:rPr>
        <w:t xml:space="preserve"> </w:t>
      </w:r>
      <w:proofErr w:type="gramStart"/>
      <w:r w:rsidRPr="000555F3">
        <w:rPr>
          <w:rFonts w:eastAsia="Calibri"/>
          <w:b/>
          <w:bCs/>
          <w:sz w:val="26"/>
          <w:szCs w:val="26"/>
        </w:rPr>
        <w:t>р</w:t>
      </w:r>
      <w:proofErr w:type="gramEnd"/>
      <w:r w:rsidRPr="000555F3">
        <w:rPr>
          <w:rFonts w:eastAsia="Calibri"/>
          <w:b/>
          <w:bCs/>
          <w:sz w:val="26"/>
          <w:szCs w:val="26"/>
        </w:rPr>
        <w:t xml:space="preserve"> е ш и </w:t>
      </w:r>
      <w:r w:rsidRPr="00521CCD">
        <w:rPr>
          <w:rFonts w:eastAsia="Calibri"/>
          <w:b/>
          <w:bCs/>
          <w:sz w:val="26"/>
          <w:szCs w:val="26"/>
        </w:rPr>
        <w:t>л:</w:t>
      </w:r>
    </w:p>
    <w:p w:rsidR="000555F3" w:rsidRPr="000555F3" w:rsidRDefault="00521CCD" w:rsidP="000555F3">
      <w:pPr>
        <w:autoSpaceDE w:val="0"/>
        <w:autoSpaceDN w:val="0"/>
        <w:adjustRightInd w:val="0"/>
        <w:spacing w:before="280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1. Отменить</w:t>
      </w:r>
      <w:r w:rsidRPr="00521CCD">
        <w:rPr>
          <w:rFonts w:eastAsia="Calibri"/>
          <w:bCs/>
          <w:sz w:val="26"/>
          <w:szCs w:val="26"/>
        </w:rPr>
        <w:t xml:space="preserve"> </w:t>
      </w:r>
      <w:r w:rsidRPr="000555F3">
        <w:rPr>
          <w:rFonts w:eastAsia="Calibri"/>
          <w:bCs/>
          <w:sz w:val="26"/>
          <w:szCs w:val="26"/>
        </w:rPr>
        <w:t>решени</w:t>
      </w:r>
      <w:r>
        <w:rPr>
          <w:rFonts w:eastAsia="Calibri"/>
          <w:bCs/>
          <w:sz w:val="26"/>
          <w:szCs w:val="26"/>
        </w:rPr>
        <w:t>я</w:t>
      </w:r>
      <w:r w:rsidRPr="000555F3">
        <w:rPr>
          <w:rFonts w:eastAsia="Calibri"/>
          <w:bCs/>
          <w:sz w:val="26"/>
          <w:szCs w:val="26"/>
        </w:rPr>
        <w:t xml:space="preserve"> Совета муниципа</w:t>
      </w:r>
      <w:r>
        <w:rPr>
          <w:rFonts w:eastAsia="Calibri"/>
          <w:bCs/>
          <w:sz w:val="26"/>
          <w:szCs w:val="26"/>
        </w:rPr>
        <w:t>льного района «Печора»</w:t>
      </w:r>
      <w:r>
        <w:rPr>
          <w:rFonts w:eastAsia="Calibri"/>
          <w:bCs/>
          <w:sz w:val="26"/>
          <w:szCs w:val="26"/>
        </w:rPr>
        <w:t>:</w:t>
      </w:r>
    </w:p>
    <w:p w:rsidR="000555F3" w:rsidRPr="000555F3" w:rsidRDefault="000555F3" w:rsidP="000555F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proofErr w:type="gramStart"/>
      <w:r w:rsidRPr="000555F3">
        <w:rPr>
          <w:rFonts w:eastAsia="Calibri"/>
          <w:bCs/>
          <w:sz w:val="26"/>
          <w:szCs w:val="26"/>
        </w:rPr>
        <w:t xml:space="preserve">- </w:t>
      </w:r>
      <w:r w:rsidR="000E5A26">
        <w:rPr>
          <w:rFonts w:eastAsia="Calibri"/>
          <w:bCs/>
          <w:sz w:val="26"/>
          <w:szCs w:val="26"/>
        </w:rPr>
        <w:t xml:space="preserve">от 22 мая </w:t>
      </w:r>
      <w:r w:rsidRPr="000555F3">
        <w:rPr>
          <w:rFonts w:eastAsia="Calibri"/>
          <w:bCs/>
          <w:sz w:val="26"/>
          <w:szCs w:val="26"/>
        </w:rPr>
        <w:t>2012</w:t>
      </w:r>
      <w:r w:rsidR="00521CCD">
        <w:rPr>
          <w:rFonts w:eastAsia="Calibri"/>
          <w:bCs/>
          <w:sz w:val="26"/>
          <w:szCs w:val="26"/>
        </w:rPr>
        <w:t xml:space="preserve"> года </w:t>
      </w:r>
      <w:r w:rsidRPr="000555F3">
        <w:rPr>
          <w:rFonts w:eastAsia="Calibri"/>
          <w:bCs/>
          <w:sz w:val="26"/>
          <w:szCs w:val="26"/>
        </w:rPr>
        <w:t>№ 5-9/128 «Об утверждении Порядка размещения сведений о доходах, об имуществе и обязательствах имущественного характера лиц, замещающих муниципальные должности в муниципальном образовании муниципального района «Печора», лиц, замещающих муниципальные должности в городских (сельских) поселениях, расположенных на территории муниципального образования муниципального района «Печора», муниципальных служащих администрации муниципального района «Печора», муниципальных служащих администраций городских (сельских) поселений, расположенных на</w:t>
      </w:r>
      <w:proofErr w:type="gramEnd"/>
      <w:r w:rsidRPr="000555F3">
        <w:rPr>
          <w:rFonts w:eastAsia="Calibri"/>
          <w:bCs/>
          <w:sz w:val="26"/>
          <w:szCs w:val="26"/>
        </w:rPr>
        <w:t xml:space="preserve"> территории муниципального образования муниципального района «Печора», и членов их семей на официальном сайте администрации муниципального района «Печора» в информационно-телекоммуникационной сети «Интернет» и предоставления этих сведений средствам массовой информации для опубликования»;</w:t>
      </w:r>
    </w:p>
    <w:p w:rsidR="000555F3" w:rsidRPr="000555F3" w:rsidRDefault="000555F3" w:rsidP="000555F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proofErr w:type="gramStart"/>
      <w:r w:rsidRPr="000555F3">
        <w:rPr>
          <w:rFonts w:eastAsia="Calibri"/>
          <w:bCs/>
          <w:sz w:val="26"/>
          <w:szCs w:val="26"/>
        </w:rPr>
        <w:t xml:space="preserve">- </w:t>
      </w:r>
      <w:r w:rsidR="000E5A26">
        <w:rPr>
          <w:rFonts w:eastAsia="Calibri"/>
          <w:bCs/>
          <w:sz w:val="26"/>
          <w:szCs w:val="26"/>
        </w:rPr>
        <w:t xml:space="preserve">от 3 октября </w:t>
      </w:r>
      <w:r w:rsidRPr="000555F3">
        <w:rPr>
          <w:rFonts w:eastAsia="Calibri"/>
          <w:bCs/>
          <w:sz w:val="26"/>
          <w:szCs w:val="26"/>
        </w:rPr>
        <w:t>2019</w:t>
      </w:r>
      <w:r w:rsidR="000E5A26">
        <w:rPr>
          <w:rFonts w:eastAsia="Calibri"/>
          <w:bCs/>
          <w:sz w:val="26"/>
          <w:szCs w:val="26"/>
        </w:rPr>
        <w:t xml:space="preserve"> года</w:t>
      </w:r>
      <w:r w:rsidRPr="000555F3">
        <w:rPr>
          <w:rFonts w:eastAsia="Calibri"/>
          <w:bCs/>
          <w:sz w:val="26"/>
          <w:szCs w:val="26"/>
        </w:rPr>
        <w:t xml:space="preserve"> № 6-38/432 «О внесении изменений в решение Совета муниципального района «Печора» от 22 мая 2012 года № 5-9/128 «Об </w:t>
      </w:r>
      <w:r w:rsidRPr="000555F3">
        <w:rPr>
          <w:rFonts w:eastAsia="Calibri"/>
          <w:bCs/>
          <w:sz w:val="26"/>
          <w:szCs w:val="26"/>
        </w:rPr>
        <w:lastRenderedPageBreak/>
        <w:t>утверждении Порядка размещения сведений о доходах, об имуществе и обязательствах имущественного характера, лиц замещающих муниципальные должности в муниципальном образовании муниципального района «Печора», лиц замещающих муниципальные должности в городских (сельских) поселениях, расположенных на территории муниципального образования муниципального</w:t>
      </w:r>
      <w:proofErr w:type="gramEnd"/>
      <w:r w:rsidRPr="000555F3">
        <w:rPr>
          <w:rFonts w:eastAsia="Calibri"/>
          <w:bCs/>
          <w:sz w:val="26"/>
          <w:szCs w:val="26"/>
        </w:rPr>
        <w:t xml:space="preserve"> района «Печора», муниципальных служащих администраций городских (сельских) поселений, расположенных на территории муниципального образования муниципального района «Печора», в информационно-телекоммуникационной сети «Интернет» и предоставления этих сведений средствам массовой информации для опубликования»;</w:t>
      </w:r>
    </w:p>
    <w:p w:rsidR="000555F3" w:rsidRPr="000555F3" w:rsidRDefault="000555F3" w:rsidP="000555F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proofErr w:type="gramStart"/>
      <w:r w:rsidRPr="000555F3">
        <w:rPr>
          <w:rFonts w:eastAsia="Calibri"/>
          <w:bCs/>
          <w:sz w:val="26"/>
          <w:szCs w:val="26"/>
        </w:rPr>
        <w:t xml:space="preserve">- </w:t>
      </w:r>
      <w:r w:rsidR="000E5A26">
        <w:rPr>
          <w:rFonts w:eastAsia="Calibri"/>
          <w:bCs/>
          <w:sz w:val="26"/>
          <w:szCs w:val="26"/>
        </w:rPr>
        <w:t xml:space="preserve">от 29 апреля </w:t>
      </w:r>
      <w:r w:rsidRPr="000555F3">
        <w:rPr>
          <w:rFonts w:eastAsia="Calibri"/>
          <w:bCs/>
          <w:sz w:val="26"/>
          <w:szCs w:val="26"/>
        </w:rPr>
        <w:t>2021</w:t>
      </w:r>
      <w:r w:rsidR="00521CCD">
        <w:rPr>
          <w:rFonts w:eastAsia="Calibri"/>
          <w:bCs/>
          <w:sz w:val="26"/>
          <w:szCs w:val="26"/>
        </w:rPr>
        <w:t xml:space="preserve"> </w:t>
      </w:r>
      <w:r w:rsidR="000E5A26">
        <w:rPr>
          <w:rFonts w:eastAsia="Calibri"/>
          <w:bCs/>
          <w:sz w:val="26"/>
          <w:szCs w:val="26"/>
        </w:rPr>
        <w:t>года</w:t>
      </w:r>
      <w:r w:rsidRPr="000555F3">
        <w:rPr>
          <w:rFonts w:eastAsia="Calibri"/>
          <w:bCs/>
          <w:sz w:val="26"/>
          <w:szCs w:val="26"/>
        </w:rPr>
        <w:t xml:space="preserve"> № 7-8/92 «О внесении изменений в решение Совета муниципального района «Печора» от 22 мая 2012 года № 5-9/128 «Об утверждении Порядка размещения сведений о доходах, об имуществе и обязательствах имущественного характера, лиц замещающих муниципальные должности в муниципальном образовании муниципального района «Печора», лиц замещающих муниципальные должности в городских (сельских) поселениях, расположенных на территории муниципального образования муниципального</w:t>
      </w:r>
      <w:proofErr w:type="gramEnd"/>
      <w:r w:rsidRPr="000555F3">
        <w:rPr>
          <w:rFonts w:eastAsia="Calibri"/>
          <w:bCs/>
          <w:sz w:val="26"/>
          <w:szCs w:val="26"/>
        </w:rPr>
        <w:t xml:space="preserve"> района «Печора», муниципальных служащих администраций городских (сельских) поселений, расположенных на территории муниципального образования муниципального района «Печора», в информационно-телекоммуникационной сети «Интернет» и предоставления этих сведений средствам массовой информации для опубликования».</w:t>
      </w:r>
    </w:p>
    <w:p w:rsidR="000555F3" w:rsidRPr="000555F3" w:rsidRDefault="000555F3" w:rsidP="000555F3">
      <w:pPr>
        <w:autoSpaceDE w:val="0"/>
        <w:autoSpaceDN w:val="0"/>
        <w:adjustRightInd w:val="0"/>
        <w:spacing w:before="280"/>
        <w:ind w:firstLine="709"/>
        <w:jc w:val="both"/>
        <w:rPr>
          <w:rFonts w:eastAsia="Calibri"/>
          <w:bCs/>
          <w:sz w:val="26"/>
          <w:szCs w:val="26"/>
        </w:rPr>
      </w:pPr>
      <w:r w:rsidRPr="000555F3">
        <w:rPr>
          <w:rFonts w:eastAsia="Calibri"/>
          <w:bCs/>
          <w:sz w:val="26"/>
          <w:szCs w:val="26"/>
        </w:rPr>
        <w:t xml:space="preserve">2. </w:t>
      </w:r>
      <w:proofErr w:type="gramStart"/>
      <w:r w:rsidRPr="000555F3">
        <w:rPr>
          <w:rFonts w:eastAsia="Calibri"/>
          <w:bCs/>
          <w:sz w:val="26"/>
          <w:szCs w:val="26"/>
        </w:rPr>
        <w:t>Контроль за</w:t>
      </w:r>
      <w:proofErr w:type="gramEnd"/>
      <w:r w:rsidRPr="000555F3">
        <w:rPr>
          <w:rFonts w:eastAsia="Calibri"/>
          <w:bCs/>
          <w:sz w:val="26"/>
          <w:szCs w:val="26"/>
        </w:rPr>
        <w:t xml:space="preserve"> </w:t>
      </w:r>
      <w:r w:rsidR="000E5A26">
        <w:rPr>
          <w:rFonts w:eastAsia="Calibri"/>
          <w:bCs/>
          <w:sz w:val="26"/>
          <w:szCs w:val="26"/>
        </w:rPr>
        <w:t>вы</w:t>
      </w:r>
      <w:r w:rsidRPr="000555F3">
        <w:rPr>
          <w:rFonts w:eastAsia="Calibri"/>
          <w:bCs/>
          <w:sz w:val="26"/>
          <w:szCs w:val="26"/>
        </w:rPr>
        <w:t>полнением настоящего решения возложить на постоянную комиссию Совета муниципального района «Печора» по законности и депутатской этике (Неронов А.Н.).</w:t>
      </w:r>
    </w:p>
    <w:p w:rsidR="000555F3" w:rsidRPr="000555F3" w:rsidRDefault="000555F3" w:rsidP="000555F3">
      <w:pPr>
        <w:autoSpaceDE w:val="0"/>
        <w:autoSpaceDN w:val="0"/>
        <w:adjustRightInd w:val="0"/>
        <w:spacing w:before="280"/>
        <w:ind w:firstLine="709"/>
        <w:jc w:val="both"/>
        <w:rPr>
          <w:rFonts w:eastAsia="Calibri"/>
          <w:bCs/>
          <w:sz w:val="26"/>
          <w:szCs w:val="26"/>
        </w:rPr>
      </w:pPr>
      <w:r w:rsidRPr="000555F3">
        <w:rPr>
          <w:rFonts w:eastAsia="Calibri"/>
          <w:bCs/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E452D6" w:rsidRPr="00E452D6" w:rsidRDefault="00E452D6" w:rsidP="00E452D6">
      <w:pPr>
        <w:tabs>
          <w:tab w:val="num" w:pos="993"/>
        </w:tabs>
        <w:spacing w:line="20" w:lineRule="atLeast"/>
        <w:rPr>
          <w:sz w:val="26"/>
          <w:szCs w:val="26"/>
        </w:rPr>
      </w:pPr>
    </w:p>
    <w:p w:rsidR="00652A82" w:rsidRPr="00652A82" w:rsidRDefault="00652A82" w:rsidP="0032761C">
      <w:pPr>
        <w:shd w:val="clear" w:color="auto" w:fill="FFFFFF"/>
        <w:tabs>
          <w:tab w:val="left" w:pos="709"/>
        </w:tabs>
        <w:spacing w:before="5"/>
        <w:jc w:val="both"/>
        <w:rPr>
          <w:sz w:val="26"/>
          <w:szCs w:val="26"/>
        </w:rPr>
      </w:pPr>
      <w:r>
        <w:rPr>
          <w:rFonts w:eastAsia="Calibri"/>
          <w:color w:val="000000"/>
          <w:spacing w:val="-19"/>
          <w:sz w:val="26"/>
          <w:szCs w:val="26"/>
          <w:lang w:eastAsia="en-US"/>
        </w:rPr>
        <w:tab/>
      </w:r>
      <w:r w:rsidR="007749B3">
        <w:rPr>
          <w:rFonts w:eastAsia="Calibri"/>
          <w:color w:val="000000"/>
          <w:spacing w:val="-19"/>
          <w:sz w:val="26"/>
          <w:szCs w:val="26"/>
          <w:lang w:eastAsia="en-US"/>
        </w:rPr>
        <w:t xml:space="preserve"> </w:t>
      </w:r>
    </w:p>
    <w:p w:rsidR="007749B3" w:rsidRDefault="007749B3">
      <w:pPr>
        <w:rPr>
          <w:sz w:val="26"/>
          <w:szCs w:val="26"/>
        </w:rPr>
      </w:pPr>
    </w:p>
    <w:p w:rsidR="00E452D6" w:rsidRDefault="00E452D6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7749B3">
        <w:rPr>
          <w:sz w:val="26"/>
          <w:szCs w:val="26"/>
        </w:rPr>
        <w:t>муниципального района «Печора»</w:t>
      </w:r>
      <w:r>
        <w:rPr>
          <w:sz w:val="26"/>
          <w:szCs w:val="26"/>
        </w:rPr>
        <w:t xml:space="preserve"> -</w:t>
      </w:r>
    </w:p>
    <w:p w:rsidR="00E452D6" w:rsidRDefault="00521CCD">
      <w:pPr>
        <w:rPr>
          <w:sz w:val="26"/>
          <w:szCs w:val="26"/>
        </w:rPr>
      </w:pPr>
      <w:r>
        <w:rPr>
          <w:sz w:val="26"/>
          <w:szCs w:val="26"/>
        </w:rPr>
        <w:t>р</w:t>
      </w:r>
      <w:bookmarkStart w:id="0" w:name="_GoBack"/>
      <w:bookmarkEnd w:id="0"/>
      <w:r w:rsidR="00E452D6">
        <w:rPr>
          <w:sz w:val="26"/>
          <w:szCs w:val="26"/>
        </w:rPr>
        <w:t>уководител</w:t>
      </w:r>
      <w:r>
        <w:rPr>
          <w:sz w:val="26"/>
          <w:szCs w:val="26"/>
        </w:rPr>
        <w:t xml:space="preserve">ь </w:t>
      </w:r>
      <w:r w:rsidR="00E452D6">
        <w:rPr>
          <w:sz w:val="26"/>
          <w:szCs w:val="26"/>
        </w:rPr>
        <w:t>администрации                                                                          В.А. Серов</w:t>
      </w:r>
    </w:p>
    <w:p w:rsidR="0032761C" w:rsidRDefault="0032761C">
      <w:pPr>
        <w:rPr>
          <w:sz w:val="26"/>
          <w:szCs w:val="26"/>
        </w:rPr>
      </w:pPr>
    </w:p>
    <w:p w:rsidR="00E452D6" w:rsidRDefault="00E452D6">
      <w:pPr>
        <w:rPr>
          <w:sz w:val="26"/>
          <w:szCs w:val="26"/>
        </w:rPr>
      </w:pP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г. Печора</w:t>
      </w: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19 сентября 2023 года</w:t>
      </w: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№ 7-26/32</w:t>
      </w:r>
      <w:r w:rsidR="000E5A26">
        <w:rPr>
          <w:sz w:val="26"/>
          <w:szCs w:val="26"/>
        </w:rPr>
        <w:t>4</w:t>
      </w:r>
    </w:p>
    <w:sectPr w:rsidR="0032761C" w:rsidSect="009F1D4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55F3"/>
    <w:rsid w:val="000574BD"/>
    <w:rsid w:val="0005751E"/>
    <w:rsid w:val="00063E93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E5A26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2761C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1CCD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44A46"/>
    <w:rsid w:val="006506D5"/>
    <w:rsid w:val="00650D2D"/>
    <w:rsid w:val="00652A82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3A1C"/>
    <w:rsid w:val="006E7CC2"/>
    <w:rsid w:val="006F7D7D"/>
    <w:rsid w:val="0070104A"/>
    <w:rsid w:val="007212E7"/>
    <w:rsid w:val="007257E7"/>
    <w:rsid w:val="007278C0"/>
    <w:rsid w:val="00741130"/>
    <w:rsid w:val="00755B7F"/>
    <w:rsid w:val="00756FC2"/>
    <w:rsid w:val="007619D4"/>
    <w:rsid w:val="007633A4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52D6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F1AFD-6A76-4534-A1A4-B2A517C8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4</cp:revision>
  <cp:lastPrinted>2023-09-22T06:44:00Z</cp:lastPrinted>
  <dcterms:created xsi:type="dcterms:W3CDTF">2023-09-20T06:51:00Z</dcterms:created>
  <dcterms:modified xsi:type="dcterms:W3CDTF">2023-09-22T06:45:00Z</dcterms:modified>
</cp:coreProperties>
</file>