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3AB2507E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014EAF" w:rsidRPr="00014EAF">
        <w:rPr>
          <w:b/>
          <w:bCs/>
          <w:sz w:val="22"/>
          <w:szCs w:val="22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FE6861">
        <w:rPr>
          <w:b/>
          <w:sz w:val="22"/>
          <w:szCs w:val="22"/>
        </w:rPr>
        <w:t>для индивидуального жилищного строительства.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2CC5F9EF" w:rsidR="000B5074" w:rsidRDefault="0070491A" w:rsidP="00FE6861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014EAF">
        <w:rPr>
          <w:sz w:val="22"/>
          <w:szCs w:val="22"/>
        </w:rPr>
        <w:t>24.10.2023</w:t>
      </w:r>
      <w:r w:rsidR="00073C48">
        <w:rPr>
          <w:sz w:val="22"/>
          <w:szCs w:val="22"/>
        </w:rPr>
        <w:t xml:space="preserve"> № </w:t>
      </w:r>
      <w:r w:rsidR="00014EAF">
        <w:rPr>
          <w:sz w:val="22"/>
          <w:szCs w:val="22"/>
        </w:rPr>
        <w:t>720-</w:t>
      </w:r>
      <w:r w:rsidR="00F31900" w:rsidRPr="00067882">
        <w:rPr>
          <w:sz w:val="22"/>
          <w:szCs w:val="22"/>
        </w:rPr>
        <w:t>р</w:t>
      </w:r>
      <w:r w:rsidR="00D37324" w:rsidRPr="00067882">
        <w:rPr>
          <w:sz w:val="22"/>
          <w:szCs w:val="22"/>
        </w:rPr>
        <w:t xml:space="preserve"> «</w:t>
      </w:r>
      <w:r w:rsidR="00014EAF" w:rsidRPr="00014EAF">
        <w:rPr>
          <w:sz w:val="22"/>
          <w:szCs w:val="22"/>
        </w:rPr>
        <w:t>О проведении электронного аукциона на право заключения договора аренды земельного участка, государственная собственность на который не разграничена, с кадастровым номером 11:12:1701001:1754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6C697710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014EAF">
        <w:rPr>
          <w:sz w:val="22"/>
          <w:szCs w:val="22"/>
        </w:rPr>
        <w:t>27 октября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D2641C0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014EAF">
        <w:rPr>
          <w:bCs/>
          <w:sz w:val="22"/>
          <w:szCs w:val="22"/>
        </w:rPr>
        <w:t>25 ноября</w:t>
      </w:r>
      <w:r w:rsidR="006E795F">
        <w:rPr>
          <w:bCs/>
          <w:sz w:val="22"/>
          <w:szCs w:val="22"/>
        </w:rPr>
        <w:t xml:space="preserve"> </w:t>
      </w:r>
      <w:r w:rsidRPr="00537A96">
        <w:rPr>
          <w:bCs/>
          <w:sz w:val="22"/>
          <w:szCs w:val="22"/>
        </w:rPr>
        <w:t>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0167A54D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014EAF">
        <w:rPr>
          <w:sz w:val="22"/>
          <w:szCs w:val="22"/>
        </w:rPr>
        <w:t>27 ноября</w:t>
      </w:r>
      <w:r w:rsidR="003B7DA4">
        <w:rPr>
          <w:sz w:val="22"/>
          <w:szCs w:val="22"/>
        </w:rPr>
        <w:t xml:space="preserve"> 2023</w:t>
      </w:r>
      <w:r>
        <w:rPr>
          <w:sz w:val="22"/>
          <w:szCs w:val="22"/>
        </w:rPr>
        <w:t xml:space="preserve"> года.</w:t>
      </w:r>
    </w:p>
    <w:p w14:paraId="35109F59" w14:textId="25DF68C3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014EAF">
        <w:rPr>
          <w:sz w:val="22"/>
          <w:szCs w:val="22"/>
        </w:rPr>
        <w:t>28 ноября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014EAF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5052F3A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014EAF" w:rsidRPr="00014EAF">
        <w:rPr>
          <w:sz w:val="22"/>
          <w:szCs w:val="22"/>
        </w:rPr>
        <w:t xml:space="preserve">с кадастровым номером 11:12:1701001:1754, площадью 665,0 кв.м., адрес: Российская Федерация, Республика Коми, Муниципальный район Печора, Городское поселение Печора, г. Печора, ул. Западная, з/у 36/40, категория земель – земли населенных пунктов, вид разрешенного использования – Для индивидуального жилищного строительства. </w:t>
      </w:r>
      <w:r w:rsidR="00817548" w:rsidRPr="00817548">
        <w:rPr>
          <w:sz w:val="22"/>
          <w:szCs w:val="22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</w:t>
      </w:r>
      <w:r w:rsidR="00817548" w:rsidRPr="00817548">
        <w:rPr>
          <w:sz w:val="22"/>
          <w:szCs w:val="22"/>
        </w:rPr>
        <w:t>земельный</w:t>
      </w:r>
      <w:r w:rsidR="00817548" w:rsidRPr="00817548">
        <w:rPr>
          <w:sz w:val="22"/>
          <w:szCs w:val="22"/>
        </w:rPr>
        <w:t xml:space="preserve"> участок, предусмотренные статьей 56 Земельного кодекса Российской Федерации; срок действия: c 17.07.2023; реквизиты документа-основания: постановление от 02.08.2022 № 1386 выдан: Администрация муниципального района «Печора». Вид ограничения (обременения): ограничения прав на земельный уча-сток, предусмотренные статьей 56 Земельного кодекса Российской Федерации; срок действия: c 17.07.2023; реквизиты документа-основания: доверенность от 12.10.2016 № 1п-1811 выдан: ПАО "Межрегиональная распределительная сетевая компания Северо-Запада"; карта (план) объекта землеустройства от 06.10.2016 № б/н выдан: ООО "Центр Эффективных Технологий".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17.07.2023; реквизиты документа-основания: постановление "Об установлении публичного сервитута в порядке главы V.7 Земельного кодекса Российской Федерации в пользу ПАО "Рос-сети Северо-Запада" от 17.11.2021 № 1503 выдан: Администрация муниципального района "Печора".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17.07.2023; реквизиты документа-основания: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от 24.02.2009 № 160 выдан: Правительство Российской Федерации; о некоторых вопросах установления охранных зон объектов электросетевого хозяйства от 26.08.2013 № 736 вы-дан: Правительство Российской Федерации. Границы земельного участка обозначены в выписке из Единого </w:t>
      </w:r>
      <w:r w:rsidR="00817548" w:rsidRPr="00817548">
        <w:rPr>
          <w:sz w:val="22"/>
          <w:szCs w:val="22"/>
        </w:rPr>
        <w:lastRenderedPageBreak/>
        <w:t xml:space="preserve">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</w:t>
      </w:r>
      <w:r w:rsidR="00B154FB" w:rsidRPr="00817548">
        <w:rPr>
          <w:sz w:val="22"/>
          <w:szCs w:val="22"/>
        </w:rPr>
        <w:t>участка.</w:t>
      </w:r>
    </w:p>
    <w:p w14:paraId="6393607A" w14:textId="204439EA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B154FB">
        <w:rPr>
          <w:sz w:val="22"/>
          <w:szCs w:val="22"/>
        </w:rPr>
        <w:t>03.10.2023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</w:t>
      </w:r>
      <w:r w:rsidR="00B154FB">
        <w:rPr>
          <w:sz w:val="22"/>
          <w:szCs w:val="22"/>
        </w:rPr>
        <w:t>5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B154FB">
        <w:rPr>
          <w:b/>
          <w:bCs/>
          <w:sz w:val="22"/>
          <w:szCs w:val="22"/>
        </w:rPr>
        <w:t>11:12:1701001:1754</w:t>
      </w:r>
      <w:r w:rsidRPr="006C17EC">
        <w:rPr>
          <w:sz w:val="22"/>
          <w:szCs w:val="22"/>
        </w:rPr>
        <w:t xml:space="preserve">, площадью </w:t>
      </w:r>
      <w:r w:rsidR="00B154FB">
        <w:rPr>
          <w:sz w:val="22"/>
          <w:szCs w:val="22"/>
        </w:rPr>
        <w:t>665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B154FB">
        <w:rPr>
          <w:sz w:val="22"/>
          <w:szCs w:val="22"/>
        </w:rPr>
        <w:t>городское поселение «Печора»</w:t>
      </w:r>
      <w:r w:rsidRPr="006C17EC"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B154FB">
        <w:rPr>
          <w:sz w:val="22"/>
          <w:szCs w:val="22"/>
        </w:rPr>
        <w:t xml:space="preserve">Врио </w:t>
      </w:r>
      <w:r>
        <w:rPr>
          <w:sz w:val="22"/>
          <w:szCs w:val="22"/>
        </w:rPr>
        <w:t>глав</w:t>
      </w:r>
      <w:r w:rsidR="00B154FB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154FB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2C4CDE0B" w14:textId="04A2A5C4" w:rsidR="00482F07" w:rsidRDefault="006C17EC" w:rsidP="00FE6861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>Согласно проекту технических условий на подключение</w:t>
      </w:r>
      <w:r w:rsidR="00FE6861">
        <w:rPr>
          <w:bCs/>
          <w:sz w:val="22"/>
          <w:szCs w:val="22"/>
        </w:rPr>
        <w:t>:</w:t>
      </w:r>
    </w:p>
    <w:p w14:paraId="5CC993D0" w14:textId="032CE3E4" w:rsidR="00FE6861" w:rsidRDefault="00FE6861" w:rsidP="00FE6861">
      <w:pPr>
        <w:ind w:firstLine="567"/>
        <w:jc w:val="both"/>
        <w:rPr>
          <w:bCs/>
          <w:sz w:val="22"/>
          <w:szCs w:val="22"/>
        </w:rPr>
      </w:pPr>
      <w:r w:rsidRPr="00B154FB">
        <w:rPr>
          <w:bCs/>
          <w:i/>
          <w:iCs/>
          <w:sz w:val="22"/>
          <w:szCs w:val="22"/>
        </w:rPr>
        <w:t>Водоснабжение: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точка подключения – существующий водонапорный колодец Вксущ. Трубопровода хозяйственно-питьевого водоснабжения Ду-300 в районе д. 38 по ул. Западная в г. Печора. В колодце установить арматуру для отключения и опорожнения трубопроводов. Гарантированный напор в точке подключения 0,15 Мпа (1,5 кг/см2). Максимальный водоотбор холодной воды не более 1,05 м3/сут, на наружное пожаротушение – не более 10 л/сек, на внутреннее пожаротушение – не более 10 л/с. Режим водопотребления (отпуска) – непрерывный, качество воды – питьевая, источник водоснабжения – водозабор «Речной».</w:t>
      </w:r>
    </w:p>
    <w:p w14:paraId="7B9823B0" w14:textId="217DB20F" w:rsidR="00FE6861" w:rsidRDefault="00FE6861" w:rsidP="006C17EC">
      <w:pPr>
        <w:ind w:firstLine="567"/>
        <w:jc w:val="both"/>
        <w:rPr>
          <w:bCs/>
          <w:sz w:val="22"/>
          <w:szCs w:val="22"/>
        </w:rPr>
      </w:pPr>
      <w:r w:rsidRPr="00B154FB">
        <w:rPr>
          <w:bCs/>
          <w:i/>
          <w:iCs/>
          <w:sz w:val="22"/>
          <w:szCs w:val="22"/>
        </w:rPr>
        <w:t>Водоотведение: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Подключение объекта выполнить в существующий канализационный колодец ККсущ</w:t>
      </w:r>
      <w:r>
        <w:rPr>
          <w:bCs/>
          <w:sz w:val="22"/>
          <w:szCs w:val="22"/>
        </w:rPr>
        <w:t>.</w:t>
      </w:r>
      <w:r w:rsidR="00B154FB">
        <w:rPr>
          <w:bCs/>
          <w:sz w:val="22"/>
          <w:szCs w:val="22"/>
        </w:rPr>
        <w:t xml:space="preserve"> трубопровода самотечной канализации Ду-250 в районе д. 42 по ул. Западной. Возможность подключения объекта к сетям водоотведения определить на основании инженерных изысканий. Максимальный суточный объем сброса сточных вод 1,05 м3/сут.</w:t>
      </w:r>
      <w:r>
        <w:rPr>
          <w:bCs/>
          <w:sz w:val="22"/>
          <w:szCs w:val="22"/>
        </w:rPr>
        <w:t xml:space="preserve"> </w:t>
      </w:r>
      <w:r w:rsidR="00B154FB">
        <w:rPr>
          <w:bCs/>
          <w:sz w:val="22"/>
          <w:szCs w:val="22"/>
        </w:rPr>
        <w:t>Требования к составу и свойствам сточных вод – хозяйственно-бытовые стоки. Режим отведения сточных вод – круглосуточный.</w:t>
      </w:r>
    </w:p>
    <w:p w14:paraId="1FAC7217" w14:textId="14A82268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154FB">
        <w:rPr>
          <w:sz w:val="22"/>
          <w:szCs w:val="22"/>
        </w:rPr>
        <w:t>27 октября</w:t>
      </w:r>
      <w:r w:rsidR="0055079B">
        <w:rPr>
          <w:sz w:val="22"/>
          <w:szCs w:val="22"/>
        </w:rPr>
        <w:t xml:space="preserve"> 2023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B154FB">
        <w:rPr>
          <w:sz w:val="22"/>
          <w:szCs w:val="22"/>
        </w:rPr>
        <w:t>25 ноября</w:t>
      </w:r>
      <w:r w:rsidR="0055079B"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3ED0F9D6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FE6861">
        <w:rPr>
          <w:sz w:val="22"/>
          <w:szCs w:val="22"/>
        </w:rPr>
        <w:t>2</w:t>
      </w:r>
      <w:r w:rsidRPr="00B66C9E">
        <w:rPr>
          <w:sz w:val="22"/>
          <w:szCs w:val="22"/>
        </w:rPr>
        <w:t>0 лет со дня заключения договора</w:t>
      </w:r>
      <w:r>
        <w:rPr>
          <w:sz w:val="22"/>
          <w:szCs w:val="22"/>
        </w:rPr>
        <w:t>.</w:t>
      </w:r>
    </w:p>
    <w:p w14:paraId="652496B2" w14:textId="69B825C7" w:rsidR="00855FC7" w:rsidRPr="006C17EC" w:rsidRDefault="007C3646" w:rsidP="00FE6861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 xml:space="preserve">в размере </w:t>
      </w:r>
      <w:r w:rsidR="00B154FB">
        <w:rPr>
          <w:sz w:val="22"/>
          <w:szCs w:val="22"/>
        </w:rPr>
        <w:t>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B154FB" w:rsidRPr="00B154FB">
        <w:rPr>
          <w:b/>
          <w:sz w:val="22"/>
          <w:szCs w:val="22"/>
        </w:rPr>
        <w:t>11 363 (одиннадцать тысяч триста шестьдесят три) рублей 85 копеек.</w:t>
      </w:r>
    </w:p>
    <w:p w14:paraId="0C6881A0" w14:textId="149D54D8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B154FB" w:rsidRPr="00B154FB">
        <w:rPr>
          <w:b/>
          <w:sz w:val="22"/>
          <w:szCs w:val="22"/>
        </w:rPr>
        <w:t>340 (триста сорок) рублей 91 копейка</w:t>
      </w:r>
      <w:r w:rsidR="003E311A" w:rsidRPr="006C17EC">
        <w:rPr>
          <w:sz w:val="22"/>
          <w:szCs w:val="22"/>
        </w:rPr>
        <w:t>.</w:t>
      </w:r>
    </w:p>
    <w:p w14:paraId="23367274" w14:textId="351FE635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B154FB" w:rsidRPr="00B154FB">
        <w:rPr>
          <w:b/>
          <w:sz w:val="22"/>
          <w:szCs w:val="22"/>
        </w:rPr>
        <w:t>2 272 (две тысячи двести семьдесят два) рубля 77 копее</w:t>
      </w:r>
      <w:r w:rsidR="00B154FB">
        <w:rPr>
          <w:b/>
          <w:sz w:val="22"/>
          <w:szCs w:val="22"/>
        </w:rPr>
        <w:t>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5ADF470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A934C2">
        <w:rPr>
          <w:sz w:val="22"/>
          <w:szCs w:val="22"/>
        </w:rPr>
        <w:t>25 ноября</w:t>
      </w:r>
      <w:r w:rsidR="001D6274"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1A93DA1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A934C2">
        <w:rPr>
          <w:sz w:val="22"/>
          <w:szCs w:val="22"/>
        </w:rPr>
        <w:t>11:12:1701001:1754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</w:t>
      </w:r>
      <w:r w:rsidRPr="00930F9E">
        <w:rPr>
          <w:bCs/>
          <w:sz w:val="22"/>
          <w:szCs w:val="22"/>
        </w:rPr>
        <w:lastRenderedPageBreak/>
        <w:t xml:space="preserve">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5978730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A934C2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A934C2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</w:t>
      </w:r>
      <w:r>
        <w:rPr>
          <w:sz w:val="22"/>
          <w:szCs w:val="22"/>
        </w:rPr>
        <w:lastRenderedPageBreak/>
        <w:t xml:space="preserve">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8BB25" w14:textId="77777777" w:rsidR="00B50648" w:rsidRDefault="00B50648">
      <w:r>
        <w:separator/>
      </w:r>
    </w:p>
  </w:endnote>
  <w:endnote w:type="continuationSeparator" w:id="0">
    <w:p w14:paraId="4B60D430" w14:textId="77777777" w:rsidR="00B50648" w:rsidRDefault="00B5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A1BEE" w14:textId="77777777" w:rsidR="00B50648" w:rsidRDefault="00B50648">
      <w:r>
        <w:separator/>
      </w:r>
    </w:p>
  </w:footnote>
  <w:footnote w:type="continuationSeparator" w:id="0">
    <w:p w14:paraId="2C49DCC5" w14:textId="77777777" w:rsidR="00B50648" w:rsidRDefault="00B50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14EAF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1754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934C2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154FB"/>
    <w:rsid w:val="00B216D3"/>
    <w:rsid w:val="00B34F00"/>
    <w:rsid w:val="00B50648"/>
    <w:rsid w:val="00B66C9E"/>
    <w:rsid w:val="00B72D23"/>
    <w:rsid w:val="00B76B41"/>
    <w:rsid w:val="00B94079"/>
    <w:rsid w:val="00BB21F7"/>
    <w:rsid w:val="00BB31A6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96</cp:revision>
  <cp:lastPrinted>2023-09-14T08:35:00Z</cp:lastPrinted>
  <dcterms:created xsi:type="dcterms:W3CDTF">2018-01-26T05:52:00Z</dcterms:created>
  <dcterms:modified xsi:type="dcterms:W3CDTF">2023-10-24T06:51:00Z</dcterms:modified>
</cp:coreProperties>
</file>