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655A2" w14:textId="4B9BE492" w:rsidR="00FB7D2D" w:rsidRDefault="00FB7D2D" w:rsidP="006B760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7D2D">
        <w:rPr>
          <w:rFonts w:ascii="Times New Roman" w:hAnsi="Times New Roman" w:cs="Times New Roman"/>
          <w:sz w:val="26"/>
          <w:szCs w:val="26"/>
        </w:rPr>
        <w:t>Комитет</w:t>
      </w:r>
      <w:r w:rsidR="006B7600">
        <w:rPr>
          <w:rFonts w:ascii="Times New Roman" w:hAnsi="Times New Roman" w:cs="Times New Roman"/>
          <w:sz w:val="26"/>
          <w:szCs w:val="26"/>
        </w:rPr>
        <w:t>ом</w:t>
      </w:r>
      <w:r w:rsidRPr="00FB7D2D">
        <w:rPr>
          <w:rFonts w:ascii="Times New Roman" w:hAnsi="Times New Roman" w:cs="Times New Roman"/>
          <w:sz w:val="26"/>
          <w:szCs w:val="26"/>
        </w:rPr>
        <w:t xml:space="preserve"> Республики Коми имущественных и земельных отношений </w:t>
      </w:r>
      <w:r w:rsidR="006B7600" w:rsidRPr="00FB7D2D">
        <w:rPr>
          <w:rFonts w:ascii="Times New Roman" w:hAnsi="Times New Roman" w:cs="Times New Roman"/>
          <w:sz w:val="26"/>
          <w:szCs w:val="26"/>
        </w:rPr>
        <w:t xml:space="preserve">сформирован предварительный </w:t>
      </w:r>
      <w:r w:rsidRPr="00FB7D2D">
        <w:rPr>
          <w:rFonts w:ascii="Times New Roman" w:hAnsi="Times New Roman" w:cs="Times New Roman"/>
          <w:sz w:val="26"/>
          <w:szCs w:val="26"/>
        </w:rPr>
        <w:t>Перечень объектов недвижимого имущества, в отношении которых налоговая база определяется как кадастровая стоимость</w:t>
      </w:r>
      <w:r w:rsidR="006B7600" w:rsidRPr="006B7600">
        <w:rPr>
          <w:rFonts w:ascii="Times New Roman" w:hAnsi="Times New Roman" w:cs="Times New Roman"/>
          <w:sz w:val="26"/>
          <w:szCs w:val="26"/>
        </w:rPr>
        <w:t xml:space="preserve"> </w:t>
      </w:r>
      <w:r w:rsidR="006B7600" w:rsidRPr="00FB7D2D">
        <w:rPr>
          <w:rFonts w:ascii="Times New Roman" w:hAnsi="Times New Roman" w:cs="Times New Roman"/>
          <w:sz w:val="26"/>
          <w:szCs w:val="26"/>
        </w:rPr>
        <w:t>на 2024 год</w:t>
      </w:r>
      <w:r w:rsidRPr="00FB7D2D">
        <w:rPr>
          <w:rFonts w:ascii="Times New Roman" w:hAnsi="Times New Roman" w:cs="Times New Roman"/>
          <w:sz w:val="26"/>
          <w:szCs w:val="26"/>
        </w:rPr>
        <w:t xml:space="preserve"> (далее – Перечень), который размещён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43DCFC7A" w14:textId="69723D76" w:rsidR="00632275" w:rsidRDefault="00FB7D2D" w:rsidP="0063227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FB7D2D">
        <w:rPr>
          <w:rFonts w:ascii="Times New Roman" w:hAnsi="Times New Roman" w:cs="Times New Roman"/>
          <w:sz w:val="26"/>
          <w:szCs w:val="26"/>
        </w:rPr>
        <w:t xml:space="preserve"> на официальном сайте Комитета в разделе «Деятельность», подразделе «Перечень объектов недвижимого имущества, в отношении которых налоговая база определяется как кадастровая стоимость», подразделе «Предварительный перечень объектов недвижимого имущества, в отношении которых налоговая база определяется как кадастровая стоимость, на 2024 год»</w:t>
      </w:r>
      <w:r>
        <w:rPr>
          <w:rFonts w:ascii="Times New Roman" w:hAnsi="Times New Roman" w:cs="Times New Roman"/>
          <w:sz w:val="26"/>
          <w:szCs w:val="26"/>
        </w:rPr>
        <w:t xml:space="preserve"> ссылка: </w:t>
      </w:r>
      <w:r w:rsidR="00632275" w:rsidRPr="00632275">
        <w:rPr>
          <w:rFonts w:ascii="Times New Roman" w:hAnsi="Times New Roman" w:cs="Times New Roman"/>
          <w:sz w:val="26"/>
          <w:szCs w:val="26"/>
        </w:rPr>
        <w:t>https://agui.rkomi.ru/deyatelnost/perechen-obektov-nedvijimogo-imushchestva-v-otnoshenii-kotoryh-nalogovaya-baza-opredelyaetsya-kak-kadastrovaya-stoimost/predvaritelnyy-perechen-obektov-nedvijimogo-imushchestva-v-otnoshenii-kotoryh-nalogovaya-baza-opredelyaetsya-kak-kadastrovaya-stoimost-na-2024-god</w:t>
      </w:r>
    </w:p>
    <w:p w14:paraId="353A2B90" w14:textId="73D5E041" w:rsidR="00FB7D2D" w:rsidRDefault="00FB7D2D" w:rsidP="00FB7D2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FB7D2D">
        <w:rPr>
          <w:rFonts w:ascii="Times New Roman" w:hAnsi="Times New Roman" w:cs="Times New Roman"/>
          <w:sz w:val="26"/>
          <w:szCs w:val="26"/>
        </w:rPr>
        <w:t xml:space="preserve"> на официальном сайте ГБУ РК «Республиканское учреждение технической инвентаризации и кадастровой оценки» в разделе «Мониторинг недвижимого имущества» (</w:t>
      </w:r>
      <w:hyperlink r:id="rId4" w:history="1">
        <w:r w:rsidRPr="00882650">
          <w:rPr>
            <w:rStyle w:val="a3"/>
            <w:rFonts w:ascii="Times New Roman" w:hAnsi="Times New Roman" w:cs="Times New Roman"/>
            <w:sz w:val="26"/>
            <w:szCs w:val="26"/>
          </w:rPr>
          <w:t>http://www.rkbti.ru/omni/perechen.php</w:t>
        </w:r>
      </w:hyperlink>
      <w:r w:rsidRPr="00FB7D2D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489391A9" w14:textId="77777777" w:rsidR="00FB7D2D" w:rsidRDefault="00FB7D2D" w:rsidP="00FB7D2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7D2D">
        <w:rPr>
          <w:rFonts w:ascii="Times New Roman" w:hAnsi="Times New Roman" w:cs="Times New Roman"/>
          <w:sz w:val="26"/>
          <w:szCs w:val="26"/>
        </w:rPr>
        <w:t>В случае несогласия с включением объекта недвижимого имущества в предварительный перечень, выявлении в проекте перечня ошибок в кадастровых номерах и (или) адресах объектов, а также наличием предложений по включению в предварительный перечень дополнительных объектов, отвечающих критериям статьи 378.2 НК РФ, но пока не выявленных и не включённых в проект перечня, собственники объектов не позднее 1 декабря 2023 г. вправе обратиться с документами (выписка из Единого государственного реестра недвижимости, техническая документация на объект недвижимого имущества (технический паспорт, экспликация, поэтажный план, проектная и иная разрешительная документация (в случаях проведения перепланировки помещений), документы, подтверждающие снос, уничтожение, ликвидацию объекта) в одну из следующих организаций:</w:t>
      </w:r>
    </w:p>
    <w:p w14:paraId="3EF0C874" w14:textId="2A7C8120" w:rsidR="00FB7D2D" w:rsidRDefault="00FB7D2D" w:rsidP="00FB7D2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7D2D">
        <w:rPr>
          <w:rFonts w:ascii="Times New Roman" w:hAnsi="Times New Roman" w:cs="Times New Roman"/>
          <w:sz w:val="26"/>
          <w:szCs w:val="26"/>
        </w:rPr>
        <w:t xml:space="preserve"> 1) ГБУ РК «Республиканское учреждение технической инвентаризации и кадастровой оценки» Адрес: г. Сыктывкар, ул. Карла Маркса, д. 197, телефон: 24-54-81, 40-10-65, </w:t>
      </w:r>
      <w:proofErr w:type="spellStart"/>
      <w:r w:rsidRPr="00FB7D2D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FB7D2D">
        <w:rPr>
          <w:rFonts w:ascii="Times New Roman" w:hAnsi="Times New Roman" w:cs="Times New Roman"/>
          <w:sz w:val="26"/>
          <w:szCs w:val="26"/>
        </w:rPr>
        <w:t xml:space="preserve">: rbti_jur@mail.ru; </w:t>
      </w:r>
      <w:hyperlink r:id="rId5" w:history="1">
        <w:r w:rsidRPr="00882650">
          <w:rPr>
            <w:rStyle w:val="a3"/>
            <w:rFonts w:ascii="Times New Roman" w:hAnsi="Times New Roman" w:cs="Times New Roman"/>
            <w:sz w:val="26"/>
            <w:szCs w:val="26"/>
          </w:rPr>
          <w:t>m.rutiko@mail.ru</w:t>
        </w:r>
      </w:hyperlink>
      <w:r w:rsidRPr="00FB7D2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8360589" w14:textId="328ECC00" w:rsidR="00FB7D2D" w:rsidRPr="00FB7D2D" w:rsidRDefault="00FB7D2D" w:rsidP="00FB7D2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7D2D">
        <w:rPr>
          <w:rFonts w:ascii="Times New Roman" w:hAnsi="Times New Roman" w:cs="Times New Roman"/>
          <w:sz w:val="26"/>
          <w:szCs w:val="26"/>
        </w:rPr>
        <w:t xml:space="preserve">2) Комитет Республики Коми имущественных и земельных отношений Адрес: г. Сыктывкар, ул. Интернациональная, д. 108, телефон: 301-655 (доб. 1025, 1026, 1027), </w:t>
      </w:r>
      <w:proofErr w:type="spellStart"/>
      <w:r w:rsidRPr="00FB7D2D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FB7D2D">
        <w:rPr>
          <w:rFonts w:ascii="Times New Roman" w:hAnsi="Times New Roman" w:cs="Times New Roman"/>
          <w:sz w:val="26"/>
          <w:szCs w:val="26"/>
        </w:rPr>
        <w:t xml:space="preserve">: aum@amp.rkomi.ru. </w:t>
      </w:r>
    </w:p>
    <w:sectPr w:rsidR="00FB7D2D" w:rsidRPr="00FB7D2D" w:rsidSect="00FB7D2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2D"/>
    <w:rsid w:val="00383692"/>
    <w:rsid w:val="003A4F03"/>
    <w:rsid w:val="00632275"/>
    <w:rsid w:val="006B7600"/>
    <w:rsid w:val="00FB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5391"/>
  <w15:chartTrackingRefBased/>
  <w15:docId w15:val="{9F4A0383-7E53-4CF1-91AA-EE4D80A0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D2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B7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rutiko@mail.ru" TargetMode="External"/><Relationship Id="rId4" Type="http://schemas.openxmlformats.org/officeDocument/2006/relationships/hyperlink" Target="http://www.rkbti.ru/omni/perechen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2023-11-24T11:57:00Z</cp:lastPrinted>
  <dcterms:created xsi:type="dcterms:W3CDTF">2023-11-24T11:54:00Z</dcterms:created>
  <dcterms:modified xsi:type="dcterms:W3CDTF">2023-11-24T12:07:00Z</dcterms:modified>
</cp:coreProperties>
</file>