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20531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 28</w:t>
      </w:r>
      <w:r w:rsidR="00895126" w:rsidRPr="006D1EEC">
        <w:rPr>
          <w:sz w:val="24"/>
          <w:szCs w:val="24"/>
        </w:rPr>
        <w:t xml:space="preserve"> декабря 20</w:t>
      </w:r>
      <w:r w:rsidR="00FF2DF8" w:rsidRPr="006D1EEC">
        <w:rPr>
          <w:sz w:val="24"/>
          <w:szCs w:val="24"/>
        </w:rPr>
        <w:t>23</w:t>
      </w:r>
      <w:r w:rsidR="00895126" w:rsidRPr="006D1EEC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2324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паспорт муниципальной программы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141"/>
        <w:gridCol w:w="852"/>
        <w:gridCol w:w="418"/>
        <w:gridCol w:w="574"/>
        <w:gridCol w:w="419"/>
        <w:gridCol w:w="579"/>
        <w:gridCol w:w="413"/>
        <w:gridCol w:w="581"/>
        <w:gridCol w:w="411"/>
        <w:gridCol w:w="580"/>
        <w:gridCol w:w="412"/>
        <w:gridCol w:w="718"/>
        <w:gridCol w:w="275"/>
        <w:gridCol w:w="992"/>
      </w:tblGrid>
      <w:tr w:rsidR="00C634D7" w:rsidRPr="00B50E81" w:rsidTr="00C634D7">
        <w:trPr>
          <w:trHeight w:val="103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Ответственный исполнитель программы        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Отдел жилищно-коммунального хозяйства администрации МР «Печора»</w:t>
            </w:r>
          </w:p>
        </w:tc>
      </w:tr>
      <w:tr w:rsidR="00C634D7" w:rsidRPr="00B50E81" w:rsidTr="00C634D7">
        <w:trPr>
          <w:trHeight w:val="103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Соисполнители  программы 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Отдел благоустройства, дорожного хозяйства и транспорта администрации МР «Печора»,</w:t>
            </w:r>
          </w:p>
          <w:p w:rsidR="00C634D7" w:rsidRPr="00B50E81" w:rsidRDefault="00AD6086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Начальник отдела - г</w:t>
            </w:r>
            <w:r w:rsidR="00C634D7" w:rsidRPr="00B50E81">
              <w:rPr>
                <w:rFonts w:eastAsia="Times New Roman"/>
                <w:sz w:val="20"/>
                <w:lang w:eastAsia="en-US"/>
              </w:rPr>
              <w:t>лавный архитектор администрации МР «Печора»,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МКУ «Управление капитального строительства», комитет по управлению муниципальной собственностью МР «Печора», административно-хозяйственный отдел администрации МР «Печора»</w:t>
            </w:r>
          </w:p>
        </w:tc>
      </w:tr>
      <w:tr w:rsidR="00C634D7" w:rsidRPr="00B50E81" w:rsidTr="00C634D7">
        <w:trPr>
          <w:trHeight w:val="653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ind w:right="-76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Участники программы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--</w:t>
            </w:r>
          </w:p>
        </w:tc>
      </w:tr>
      <w:tr w:rsidR="00C634D7" w:rsidRPr="00B50E81" w:rsidTr="00C634D7">
        <w:trPr>
          <w:trHeight w:val="103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--</w:t>
            </w:r>
          </w:p>
        </w:tc>
      </w:tr>
      <w:tr w:rsidR="00C634D7" w:rsidRPr="00B50E81" w:rsidTr="00C634D7">
        <w:trPr>
          <w:trHeight w:val="103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Подпрограммы муниципальной программы  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1) Улучшение состояния жилищно-коммунального комплекса. 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2) 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3) Дорожное хозяйство и транспорт.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4) Повышение собираемости сре</w:t>
            </w:r>
            <w:proofErr w:type="gramStart"/>
            <w:r w:rsidRPr="00B50E81">
              <w:rPr>
                <w:rFonts w:eastAsia="Times New Roman"/>
                <w:sz w:val="20"/>
                <w:lang w:eastAsia="en-US"/>
              </w:rPr>
              <w:t>дств с п</w:t>
            </w:r>
            <w:proofErr w:type="gramEnd"/>
            <w:r w:rsidRPr="00B50E81">
              <w:rPr>
                <w:rFonts w:eastAsia="Times New Roman"/>
                <w:sz w:val="20"/>
                <w:lang w:eastAsia="en-US"/>
              </w:rPr>
              <w:t>отребителей (население) за жилищно-коммунальные услуги.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5) Энергосбережение и повышение энергетической эффективности.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6) Улучшение состояния территорий муниципального района «Печора».</w:t>
            </w:r>
          </w:p>
        </w:tc>
      </w:tr>
      <w:tr w:rsidR="00C634D7" w:rsidRPr="00B50E81" w:rsidTr="00C634D7">
        <w:trPr>
          <w:trHeight w:val="103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Цель программы  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Повышение доступности жилья, качества и </w:t>
            </w:r>
            <w:proofErr w:type="gramStart"/>
            <w:r w:rsidRPr="00B50E81">
              <w:rPr>
                <w:rFonts w:eastAsia="Times New Roman"/>
                <w:sz w:val="20"/>
                <w:lang w:eastAsia="en-US"/>
              </w:rPr>
              <w:t>надежности</w:t>
            </w:r>
            <w:proofErr w:type="gramEnd"/>
            <w:r w:rsidRPr="00B50E81">
              <w:rPr>
                <w:rFonts w:eastAsia="Times New Roman"/>
                <w:sz w:val="20"/>
                <w:lang w:eastAsia="en-US"/>
              </w:rPr>
      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</w:t>
            </w:r>
          </w:p>
        </w:tc>
      </w:tr>
      <w:tr w:rsidR="00C634D7" w:rsidRPr="00B50E81" w:rsidTr="00C634D7">
        <w:trPr>
          <w:trHeight w:val="103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Задачи программы  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1) Обеспечение населения муниципального района качественными и доступными жилищно - коммунальными услугами.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2) Улучшение условий проживания граждан, повышение доступности жилья.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3) Развитие дорожного хозяйства и обеспечение потребностей населения муниципального района в качественных, доступных и безопасных услугах на автомобильном и водном видах транспорта.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4) Сдерживание роста задолженности потребителей (население) жилищно-коммунальных услуг перед организациями жилищно-коммунального комплекса.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5) Повышение эффективности использования энергоресурсов, снижение затрат на энергоресурсы.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6) Создание благоприятных условий для жизни и отдыха населения, проживающего на территории МО МР «Печора».</w:t>
            </w:r>
          </w:p>
        </w:tc>
      </w:tr>
      <w:tr w:rsidR="00C634D7" w:rsidRPr="00B50E81" w:rsidTr="00C634D7">
        <w:trPr>
          <w:trHeight w:val="103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lastRenderedPageBreak/>
              <w:t xml:space="preserve">Целевые индикаторы и показатели программы  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отремонтированных сетей жилищно-коммунальной инфраструктуры от общей протяженности сетей, нуждающихся в замене.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граждан, переселенных из аварийного жилого фонда от запланированного количества.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Транспортная подвижность населения.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Уровень  фактических  платежей населения за ЖКУ.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Уровень удовлетворенности населения жилищно-коммунальными услугами.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МО.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proofErr w:type="gramStart"/>
            <w:r w:rsidRPr="00B50E81">
              <w:rPr>
                <w:rFonts w:eastAsia="Times New Roman"/>
                <w:sz w:val="20"/>
                <w:lang w:eastAsia="en-US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МО.</w:t>
            </w:r>
            <w:proofErr w:type="gramEnd"/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Целевые индикаторы, характеризующие  достижение  целей подпрограмм, отражены в паспортах подпрограмм.</w:t>
            </w:r>
          </w:p>
        </w:tc>
      </w:tr>
      <w:tr w:rsidR="00C634D7" w:rsidRPr="00B50E81" w:rsidTr="00C634D7">
        <w:trPr>
          <w:trHeight w:val="77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Этапы и сроки реализации программы   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2020-2030 годы</w:t>
            </w:r>
          </w:p>
        </w:tc>
      </w:tr>
      <w:tr w:rsidR="00C634D7" w:rsidRPr="00B50E81" w:rsidTr="00C634D7">
        <w:trPr>
          <w:trHeight w:val="103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Региональные проекты, реализуемые в рамках программы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«Обеспечение устойчивого сокращения непригодного для проживания жилищного фонда»</w:t>
            </w:r>
          </w:p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</w:tc>
      </w:tr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4358AF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Общий объем финансирования составляет  1</w:t>
            </w:r>
            <w:r w:rsidR="004358AF">
              <w:rPr>
                <w:rFonts w:eastAsia="Times New Roman"/>
                <w:sz w:val="20"/>
                <w:lang w:eastAsia="en-US"/>
              </w:rPr>
              <w:t> </w:t>
            </w:r>
            <w:r w:rsidR="00D17658">
              <w:rPr>
                <w:rFonts w:eastAsia="Times New Roman"/>
                <w:sz w:val="20"/>
                <w:lang w:eastAsia="en-US"/>
              </w:rPr>
              <w:t>7</w:t>
            </w:r>
            <w:r w:rsidR="004358AF">
              <w:rPr>
                <w:rFonts w:eastAsia="Times New Roman"/>
                <w:sz w:val="20"/>
                <w:lang w:eastAsia="en-US"/>
              </w:rPr>
              <w:t>88 456</w:t>
            </w:r>
            <w:r w:rsidR="00D17658">
              <w:rPr>
                <w:rFonts w:eastAsia="Times New Roman"/>
                <w:sz w:val="20"/>
                <w:lang w:eastAsia="en-US"/>
              </w:rPr>
              <w:t xml:space="preserve">,7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D17658" w:rsidP="004358A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1 7</w:t>
            </w:r>
            <w:r w:rsidR="004358AF">
              <w:rPr>
                <w:sz w:val="20"/>
                <w:lang w:eastAsia="en-US"/>
              </w:rPr>
              <w:t>88</w:t>
            </w:r>
            <w:r>
              <w:rPr>
                <w:sz w:val="20"/>
                <w:lang w:eastAsia="en-US"/>
              </w:rPr>
              <w:t> </w:t>
            </w:r>
            <w:r w:rsidR="004358AF">
              <w:rPr>
                <w:sz w:val="20"/>
                <w:lang w:eastAsia="en-US"/>
              </w:rPr>
              <w:t>456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192 823,5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D40F4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101 536,8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915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4358AF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806 304,4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67 063,9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44 888,5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D86AB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570  182,2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139</w:t>
            </w:r>
            <w:r w:rsidR="00640EAB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121</w:t>
            </w:r>
            <w:r w:rsidR="00640EAB">
              <w:rPr>
                <w:sz w:val="20"/>
                <w:lang w:eastAsia="en-US"/>
              </w:rPr>
              <w:t> 405,3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D3194D">
              <w:rPr>
                <w:sz w:val="20"/>
                <w:lang w:eastAsia="en-US"/>
              </w:rPr>
              <w:t> 085,2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3D5E4F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</w:t>
            </w:r>
            <w:r w:rsidR="004045FF">
              <w:rPr>
                <w:sz w:val="20"/>
                <w:lang w:eastAsia="en-US"/>
              </w:rPr>
              <w:t> 606,5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4 175,5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6F49E9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1 279,4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171,9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</w:t>
            </w:r>
            <w:proofErr w:type="spellStart"/>
            <w:r w:rsidRPr="00B50E81">
              <w:rPr>
                <w:sz w:val="20"/>
                <w:lang w:eastAsia="en-US"/>
              </w:rPr>
              <w:t>Каджером</w:t>
            </w:r>
            <w:proofErr w:type="spellEnd"/>
            <w:r w:rsidRPr="00B50E81">
              <w:rPr>
                <w:sz w:val="20"/>
                <w:lang w:eastAsia="en-US"/>
              </w:rPr>
              <w:t>»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  <w:tr w:rsidR="003003F4" w:rsidRPr="00B50E81" w:rsidTr="00C634D7">
        <w:trPr>
          <w:trHeight w:val="537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3F4" w:rsidRPr="00BD0D18" w:rsidRDefault="003003F4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D0D18">
              <w:rPr>
                <w:rFonts w:eastAsia="Times New Roman"/>
                <w:sz w:val="20"/>
                <w:lang w:eastAsia="en-US"/>
              </w:rPr>
              <w:t>Объемы финансирования региональных проектов, реализуемых в рамках Программы</w:t>
            </w:r>
          </w:p>
          <w:p w:rsidR="003003F4" w:rsidRPr="00BD0D18" w:rsidRDefault="003003F4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3F4" w:rsidRPr="00B50E81" w:rsidRDefault="003003F4" w:rsidP="006C5C81">
            <w:pPr>
              <w:pStyle w:val="ab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>
              <w:rPr>
                <w:sz w:val="20"/>
                <w:lang w:eastAsia="en-US"/>
              </w:rPr>
              <w:t xml:space="preserve">327 458,8 </w:t>
            </w:r>
            <w:r w:rsidRPr="00B50E81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003F4" w:rsidRPr="00B50E81" w:rsidTr="00C634D7">
        <w:trPr>
          <w:trHeight w:val="5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B50E8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3F4" w:rsidRPr="00B50E81" w:rsidRDefault="003003F4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</w:t>
            </w:r>
            <w:r>
              <w:rPr>
                <w:sz w:val="20"/>
                <w:lang w:eastAsia="en-US"/>
              </w:rPr>
              <w:t>6</w:t>
            </w:r>
            <w:r w:rsidRPr="00B50E81">
              <w:rPr>
                <w:sz w:val="20"/>
                <w:lang w:eastAsia="en-US"/>
              </w:rPr>
              <w:t xml:space="preserve"> год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327 458,8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35 129,1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227 159,1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62 799,7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2 370,9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12 784,7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1 437,8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8 876,5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2 413,8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03F4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003F4" w:rsidRPr="00B50E81" w:rsidTr="00696679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9 827,6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813,3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4 983,5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3 059,4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F4" w:rsidRPr="00B50E81" w:rsidRDefault="003003F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Ожидаемые результаты реализации  программы  </w:t>
            </w:r>
          </w:p>
        </w:tc>
        <w:tc>
          <w:tcPr>
            <w:tcW w:w="8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pStyle w:val="ab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1) повышение эффективности работы жилищно-коммунальной сферы, улучшение качества предоставляемых коммунальных услуг;</w:t>
            </w:r>
          </w:p>
          <w:p w:rsidR="00C634D7" w:rsidRPr="00B50E81" w:rsidRDefault="00C634D7" w:rsidP="00C634D7">
            <w:pPr>
              <w:pStyle w:val="ab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2) снижение доли непригодного для проживания и аварийного жилого фонда;</w:t>
            </w:r>
          </w:p>
          <w:p w:rsidR="00C634D7" w:rsidRPr="00B50E81" w:rsidRDefault="00C634D7" w:rsidP="00C634D7">
            <w:pPr>
              <w:pStyle w:val="ab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3) улучшение условий проживания граждан;</w:t>
            </w:r>
          </w:p>
          <w:p w:rsidR="00C634D7" w:rsidRPr="00B50E81" w:rsidRDefault="00C634D7" w:rsidP="00C634D7">
            <w:pPr>
              <w:pStyle w:val="ab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4) обеспечение доступности качественных транспортных услуг, удовлетворяющих растущие потребности населения по передвижению;</w:t>
            </w:r>
          </w:p>
          <w:p w:rsidR="00C634D7" w:rsidRPr="00B50E81" w:rsidRDefault="00C634D7" w:rsidP="00C634D7">
            <w:pPr>
              <w:pStyle w:val="ab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5) обеспечение динамики снижения задолженности за предоставленные коммунальные услуги;</w:t>
            </w:r>
          </w:p>
          <w:p w:rsidR="00C634D7" w:rsidRPr="00B50E81" w:rsidRDefault="00C634D7" w:rsidP="00D56647">
            <w:pPr>
              <w:pStyle w:val="ab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6) 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  <w:r w:rsidRPr="00B50E81">
              <w:rPr>
                <w:sz w:val="20"/>
                <w:lang w:eastAsia="en-US"/>
              </w:rPr>
              <w:br/>
              <w:t>7) сокращение нерационального расходования  топливно  - энергетических и водных ресурсов на территории  МО МР «Печора»;</w:t>
            </w:r>
          </w:p>
          <w:p w:rsidR="00C634D7" w:rsidRPr="00B50E81" w:rsidRDefault="00C634D7" w:rsidP="00C634D7">
            <w:pPr>
              <w:pStyle w:val="ab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8) предотвращение возникновения и распространения особо опасных болезней на территории муниципального района  «Печора»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</w:p>
    <w:p w:rsidR="00E55A32" w:rsidRPr="0023501E" w:rsidRDefault="00E55A32" w:rsidP="007E1A60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 xml:space="preserve">позицию </w:t>
      </w:r>
      <w:r w:rsidR="00A122C7" w:rsidRPr="0023501E">
        <w:rPr>
          <w:sz w:val="24"/>
          <w:szCs w:val="24"/>
        </w:rPr>
        <w:t>7,</w:t>
      </w:r>
      <w:r w:rsidRPr="0023501E">
        <w:rPr>
          <w:sz w:val="24"/>
          <w:szCs w:val="24"/>
        </w:rPr>
        <w:t>8 изложить в следующей редакции:</w:t>
      </w:r>
    </w:p>
    <w:p w:rsidR="00E55A32" w:rsidRPr="0023501E" w:rsidRDefault="00E55A32" w:rsidP="007E1A60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E51DC0" w:rsidRPr="00557415" w:rsidTr="0021417E">
        <w:trPr>
          <w:trHeight w:val="5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0" w:rsidRPr="00557415" w:rsidRDefault="00E51DC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Этапы и сроки реализации </w:t>
            </w:r>
            <w:r w:rsidR="003003F4">
              <w:rPr>
                <w:sz w:val="20"/>
                <w:lang w:eastAsia="en-US"/>
              </w:rPr>
              <w:t>под</w:t>
            </w:r>
            <w:r w:rsidRPr="00557415">
              <w:rPr>
                <w:sz w:val="20"/>
                <w:lang w:eastAsia="en-US"/>
              </w:rPr>
              <w:t xml:space="preserve">программы  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0" w:rsidRPr="00557415" w:rsidRDefault="00E51DC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2020-2030 годы</w:t>
            </w:r>
          </w:p>
        </w:tc>
      </w:tr>
      <w:tr w:rsidR="0066033B" w:rsidRPr="00557415" w:rsidTr="00696679">
        <w:trPr>
          <w:trHeight w:val="5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 w:rsidP="006C68DD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6C68DD">
              <w:rPr>
                <w:sz w:val="20"/>
                <w:lang w:eastAsia="en-US"/>
              </w:rPr>
              <w:t>594 994,5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6033B" w:rsidRPr="00557415" w:rsidTr="0069667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557415">
              <w:rPr>
                <w:sz w:val="20"/>
                <w:lang w:eastAsia="en-US"/>
              </w:rPr>
              <w:t>финанси-</w:t>
            </w:r>
            <w:r w:rsidRPr="00557415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66033B" w:rsidRPr="00557415" w:rsidTr="00696679">
        <w:trPr>
          <w:trHeight w:val="4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 w:rsidP="00623AA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 w:rsidP="00623AA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 w:rsidP="00623AA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 w:rsidP="00623AA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 w:rsidP="00623AA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 w:rsidP="00623AA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 w:rsidP="00623AA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66033B" w:rsidRPr="00557415" w:rsidTr="00696679">
        <w:trPr>
          <w:trHeight w:val="4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C68D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594 994,5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C68D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77 210,6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66033B" w:rsidRPr="00557415" w:rsidTr="0069667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 w:rsidP="00DB285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6033B" w:rsidRPr="00557415" w:rsidTr="00696679">
        <w:trPr>
          <w:trHeight w:val="3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</w:tr>
      <w:tr w:rsidR="0066033B" w:rsidRPr="00557415" w:rsidTr="00696679">
        <w:trPr>
          <w:trHeight w:val="28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 w:rsidP="00DB285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6033B" w:rsidRPr="00557415" w:rsidTr="00696679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C68D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292 016,8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C68D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 w:rsidP="00A35A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 22 827,8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66033B" w:rsidRPr="00557415" w:rsidTr="0069667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 w:rsidP="00DB285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6033B" w:rsidRPr="00557415" w:rsidTr="00696679">
        <w:trPr>
          <w:trHeight w:val="51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 w:rsidP="000F4B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301 899,8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 w:rsidP="000F4B0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54 212,0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66033B" w:rsidRPr="00557415" w:rsidTr="0069667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 w:rsidP="00DB285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66033B" w:rsidRPr="00557415" w:rsidTr="0069667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66033B" w:rsidRPr="00557415" w:rsidTr="00696679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3B" w:rsidRPr="00557415" w:rsidRDefault="0066033B" w:rsidP="00DB285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6033B" w:rsidRPr="00557415" w:rsidTr="00696679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66033B" w:rsidRPr="00557415" w:rsidTr="00696679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3B" w:rsidRPr="00557415" w:rsidRDefault="0066033B" w:rsidP="00D04818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 w:rsidR="00F54FC5"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 w:rsidR="00D04818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E55A32">
      <w:pPr>
        <w:jc w:val="center"/>
        <w:rPr>
          <w:sz w:val="28"/>
          <w:szCs w:val="28"/>
        </w:rPr>
      </w:pPr>
    </w:p>
    <w:p w:rsidR="00E55A32" w:rsidRPr="00557415" w:rsidRDefault="00E55A32" w:rsidP="001366D1">
      <w:pPr>
        <w:widowControl w:val="0"/>
        <w:ind w:right="-286" w:firstLine="708"/>
        <w:jc w:val="both"/>
        <w:outlineLvl w:val="1"/>
        <w:rPr>
          <w:rFonts w:eastAsia="Times New Roman"/>
          <w:sz w:val="24"/>
          <w:szCs w:val="24"/>
        </w:rPr>
      </w:pPr>
      <w:r w:rsidRPr="00557415">
        <w:rPr>
          <w:sz w:val="24"/>
          <w:szCs w:val="24"/>
        </w:rPr>
        <w:t xml:space="preserve">3. В  приложении 1 к постановлению администрации муниципального района «Печора»  паспорт </w:t>
      </w:r>
      <w:r w:rsidRPr="00557415">
        <w:rPr>
          <w:rFonts w:eastAsia="Times New Roman"/>
          <w:sz w:val="24"/>
          <w:szCs w:val="24"/>
        </w:rPr>
        <w:t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изложить в следующей редакции:</w:t>
      </w:r>
    </w:p>
    <w:p w:rsidR="00E55A32" w:rsidRPr="00557415" w:rsidRDefault="00E55A32" w:rsidP="001366D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E55A32" w:rsidRPr="00557415" w:rsidTr="00155770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A32" w:rsidRPr="00557415" w:rsidRDefault="00E55A3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Ответственный исполнитель подпрограммы (Соисполнители подпрограммы)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Отдел жилищно-коммунального хозяйства администрации МР «Печора» </w:t>
            </w:r>
          </w:p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 Главный архитектор администрации МР «Печора», Комитет по управлению муниципальной собственностью МР «Печора», МКУ «Управление капитального строительства»</w:t>
            </w:r>
          </w:p>
        </w:tc>
      </w:tr>
      <w:tr w:rsidR="00E55A32" w:rsidRPr="00557415" w:rsidTr="00155770">
        <w:trPr>
          <w:trHeight w:val="4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A32" w:rsidRPr="00557415" w:rsidRDefault="00E55A3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Участники подпрограммы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---</w:t>
            </w:r>
          </w:p>
        </w:tc>
      </w:tr>
      <w:tr w:rsidR="00E55A32" w:rsidRPr="00557415" w:rsidTr="00155770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A32" w:rsidRPr="00557415" w:rsidRDefault="00E55A3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Программно-целевые инструменты подпрограммы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---</w:t>
            </w:r>
          </w:p>
        </w:tc>
      </w:tr>
      <w:tr w:rsidR="00E55A32" w:rsidRPr="00557415" w:rsidTr="00155770">
        <w:trPr>
          <w:trHeight w:val="27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A32" w:rsidRPr="00557415" w:rsidRDefault="00E55A3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Цель подпрограммы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Улучшение условий проживания граждан, повышение доступности жилья </w:t>
            </w:r>
          </w:p>
        </w:tc>
      </w:tr>
      <w:tr w:rsidR="00E55A32" w:rsidRPr="00557415" w:rsidTr="00155770">
        <w:trPr>
          <w:trHeight w:val="11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5A32" w:rsidRPr="00557415" w:rsidRDefault="00E55A3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Задачи подпрограммы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1) Расселение аварийного жилищного фонда</w:t>
            </w:r>
          </w:p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2) Обеспечение градостроительной деятельности</w:t>
            </w:r>
          </w:p>
          <w:p w:rsidR="00E55A32" w:rsidRPr="00557415" w:rsidRDefault="00E55A3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3) 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E55A32" w:rsidRPr="00557415" w:rsidTr="00155770">
        <w:trPr>
          <w:trHeight w:val="19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Целевые индикаторы и показатели подпрограммы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Количество граждан, переселенных из аварийного жилого фонда; </w:t>
            </w:r>
          </w:p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Количество квадратных метров расселенного аварийного жилищного фонда;</w:t>
            </w:r>
          </w:p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Количество разработанных проектов планировки и проектов межевания территории;</w:t>
            </w:r>
          </w:p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Количество земельных участков, в отношении которых проведен кадастровый учет;</w:t>
            </w:r>
          </w:p>
          <w:p w:rsidR="00E55A32" w:rsidRPr="00557415" w:rsidRDefault="00E55A32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Количество утвержденных документов территориального планирования; </w:t>
            </w:r>
          </w:p>
          <w:p w:rsidR="00E55A32" w:rsidRPr="00557415" w:rsidRDefault="00E55A32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rFonts w:eastAsia="Times New Roman"/>
                <w:color w:val="000000"/>
                <w:sz w:val="20"/>
                <w:lang w:eastAsia="en-US"/>
              </w:rPr>
              <w:t>Ввод в действие жилых домов;</w:t>
            </w:r>
            <w:r w:rsidRPr="00557415">
              <w:rPr>
                <w:sz w:val="20"/>
                <w:lang w:eastAsia="en-US"/>
              </w:rPr>
              <w:t xml:space="preserve"> </w:t>
            </w:r>
          </w:p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Количество семей, улучшивших жилищные условия;</w:t>
            </w:r>
          </w:p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Количество населенных пунктов, поставленных на учет в ЕГРН</w:t>
            </w:r>
          </w:p>
        </w:tc>
      </w:tr>
      <w:tr w:rsidR="00E55A32" w:rsidRPr="00557415" w:rsidTr="00155770">
        <w:trPr>
          <w:trHeight w:val="8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Этапы и сроки реализации подпрограммы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 w:rsidP="00303B73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2020-20</w:t>
            </w:r>
            <w:r w:rsidR="00303B73">
              <w:rPr>
                <w:sz w:val="20"/>
                <w:lang w:eastAsia="en-US"/>
              </w:rPr>
              <w:t>30</w:t>
            </w:r>
            <w:r w:rsidRPr="00557415">
              <w:rPr>
                <w:sz w:val="20"/>
                <w:lang w:eastAsia="en-US"/>
              </w:rPr>
              <w:t xml:space="preserve"> годы</w:t>
            </w:r>
          </w:p>
        </w:tc>
      </w:tr>
      <w:tr w:rsidR="00E55A32" w:rsidRPr="00557415" w:rsidTr="00155770">
        <w:trPr>
          <w:trHeight w:val="8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32" w:rsidRPr="00557415" w:rsidRDefault="00E55A32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>Региональные проекты, реализуемые в рамках программы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32" w:rsidRPr="00557415" w:rsidRDefault="00E55A32">
            <w:pPr>
              <w:pStyle w:val="ab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«Обеспечение устойчивого сокращения непригодного для проживания жилищного фонда»</w:t>
            </w:r>
          </w:p>
          <w:p w:rsidR="00E55A32" w:rsidRPr="00557415" w:rsidRDefault="00E55A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32483F" w:rsidRPr="00557415" w:rsidTr="00155770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83F" w:rsidRPr="00557415" w:rsidRDefault="0032483F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32483F" w:rsidRPr="00557415" w:rsidRDefault="0032483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 w:rsidP="009419A4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112C6E">
              <w:rPr>
                <w:sz w:val="20"/>
                <w:lang w:eastAsia="en-US"/>
              </w:rPr>
              <w:t>641 748,0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2483F" w:rsidRPr="00557415" w:rsidTr="0015577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2483F" w:rsidRPr="00557415" w:rsidTr="0015577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32483F" w:rsidRPr="00557415" w:rsidTr="00155770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112C6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641 748,0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966BEE" w:rsidP="009419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30 842,8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32483F" w:rsidRPr="00557415" w:rsidTr="0015577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 w:rsidP="00EE18A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2483F" w:rsidRPr="00557415" w:rsidTr="0015577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483F" w:rsidRPr="00557415" w:rsidTr="0015577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Pr="00557415" w:rsidRDefault="0032483F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32483F" w:rsidRPr="00557415" w:rsidTr="0015577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Pr="00557415" w:rsidRDefault="00324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32483F" w:rsidRPr="00557415" w:rsidTr="0015577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2483F" w:rsidRPr="00557415" w:rsidTr="00155770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50262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254 666,8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5026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32483F" w:rsidRPr="00557415" w:rsidTr="0015577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2483F" w:rsidRPr="00557415" w:rsidTr="00155770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73 717,6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30 502,4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32483F" w:rsidRPr="00557415" w:rsidTr="0015577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Pr="00557415" w:rsidRDefault="0032483F" w:rsidP="00EE18A8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32483F" w:rsidRPr="00557415" w:rsidTr="00155770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483F" w:rsidRPr="00557415" w:rsidTr="00155770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32483F" w:rsidRPr="00557415" w:rsidTr="00155770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483F" w:rsidRPr="00557415" w:rsidTr="00155770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2483F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2483F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557415" w:rsidRDefault="0032483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Default="0032483F" w:rsidP="004F2797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 w:rsidR="004F279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78A" w:rsidRPr="00BD0D18" w:rsidRDefault="004D078A" w:rsidP="004D078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D0D18">
              <w:rPr>
                <w:rFonts w:eastAsia="Times New Roman"/>
                <w:sz w:val="20"/>
                <w:lang w:eastAsia="en-US"/>
              </w:rPr>
              <w:t>Объемы финансирования региональных проектов, реализуемых в рамках Программы</w:t>
            </w:r>
          </w:p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8A" w:rsidRDefault="004D078A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>
              <w:rPr>
                <w:sz w:val="20"/>
                <w:lang w:eastAsia="en-US"/>
              </w:rPr>
              <w:t xml:space="preserve">327 458,8 </w:t>
            </w:r>
            <w:r w:rsidRPr="00B50E81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B50E8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8A" w:rsidRPr="00B50E81" w:rsidRDefault="004D078A" w:rsidP="004D078A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</w:t>
            </w:r>
            <w:r>
              <w:rPr>
                <w:sz w:val="20"/>
                <w:lang w:eastAsia="en-US"/>
              </w:rPr>
              <w:t>6</w:t>
            </w:r>
            <w:r w:rsidRPr="00B50E81">
              <w:rPr>
                <w:sz w:val="20"/>
                <w:lang w:eastAsia="en-US"/>
              </w:rPr>
              <w:t xml:space="preserve"> год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327 458,8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35 129,1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227 159,1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62 799,7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8A" w:rsidRDefault="004D078A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Default="004D078A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Default="004D078A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12 784,7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1 437,8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8 876,5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2 413,8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Default="004D078A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4D078A" w:rsidRPr="00557415" w:rsidTr="0015577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557415" w:rsidRDefault="004D078A" w:rsidP="004D078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9 827,6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813,3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4 983,5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3 059,4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8A" w:rsidRPr="00B50E81" w:rsidRDefault="004D078A" w:rsidP="004D07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E03CF" w:rsidRPr="00557415" w:rsidTr="00155770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CF" w:rsidRPr="00557415" w:rsidRDefault="004E03CF" w:rsidP="004E03C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Ожидаемые результаты реализации подпрограммы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CF" w:rsidRPr="00557415" w:rsidRDefault="004E03CF" w:rsidP="004E03CF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1) улучшение условий проживания граждан.</w:t>
            </w:r>
          </w:p>
          <w:p w:rsidR="004E03CF" w:rsidRDefault="004E03CF" w:rsidP="004E03CF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2) снос аварийного жилищного фонда</w:t>
            </w:r>
          </w:p>
        </w:tc>
      </w:tr>
    </w:tbl>
    <w:p w:rsidR="00E55A32" w:rsidRDefault="00E55A32" w:rsidP="00E55A32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</w:p>
    <w:p w:rsidR="00E55A32" w:rsidRPr="00557415" w:rsidRDefault="00F0540C" w:rsidP="00A25C50">
      <w:pPr>
        <w:widowControl w:val="0"/>
        <w:ind w:left="-142" w:right="-427" w:firstLine="85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B009E5">
        <w:rPr>
          <w:sz w:val="24"/>
          <w:szCs w:val="24"/>
        </w:rPr>
        <w:t>и</w:t>
      </w:r>
      <w:r w:rsidR="00E55A32" w:rsidRPr="00557415">
        <w:rPr>
          <w:sz w:val="24"/>
          <w:szCs w:val="24"/>
        </w:rPr>
        <w:t xml:space="preserve">  </w:t>
      </w:r>
      <w:r w:rsidR="00B009E5">
        <w:rPr>
          <w:sz w:val="24"/>
          <w:szCs w:val="24"/>
        </w:rPr>
        <w:t>7,</w:t>
      </w:r>
      <w:r w:rsidR="00E55A32" w:rsidRPr="00557415">
        <w:rPr>
          <w:sz w:val="24"/>
          <w:szCs w:val="24"/>
        </w:rPr>
        <w:t xml:space="preserve"> 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134"/>
        <w:gridCol w:w="992"/>
        <w:gridCol w:w="992"/>
        <w:gridCol w:w="1135"/>
        <w:gridCol w:w="1134"/>
        <w:gridCol w:w="993"/>
        <w:gridCol w:w="1134"/>
      </w:tblGrid>
      <w:tr w:rsidR="00811FBC" w:rsidRPr="00557415" w:rsidTr="00155770">
        <w:trPr>
          <w:trHeight w:val="2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BC" w:rsidRPr="00557415" w:rsidRDefault="00811FBC" w:rsidP="0069667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Этапы и сроки реализации программы   </w:t>
            </w: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BC" w:rsidRPr="00557415" w:rsidRDefault="00811FBC" w:rsidP="0069667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2020-2030 годы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</w:t>
            </w:r>
            <w:r w:rsidRPr="00557415">
              <w:rPr>
                <w:sz w:val="20"/>
                <w:lang w:eastAsia="en-US"/>
              </w:rPr>
              <w:lastRenderedPageBreak/>
              <w:t xml:space="preserve">финансирования подпрограммы </w:t>
            </w: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BA52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 xml:space="preserve">524 966,1 </w:t>
            </w:r>
            <w:r w:rsidRPr="00557415">
              <w:rPr>
                <w:sz w:val="20"/>
                <w:lang w:eastAsia="en-US"/>
              </w:rPr>
              <w:t xml:space="preserve">тыс. рублей, в том числе по </w:t>
            </w:r>
            <w:r w:rsidRPr="00557415">
              <w:rPr>
                <w:sz w:val="20"/>
                <w:lang w:eastAsia="en-US"/>
              </w:rPr>
              <w:lastRenderedPageBreak/>
              <w:t>источникам финансирования и годам реализации: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EA68F3" w:rsidRPr="00557415" w:rsidTr="00155770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524 966,1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82 754,7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51 599,7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A68F3" w:rsidRPr="00557415" w:rsidTr="00155770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BA5228">
              <w:rPr>
                <w:rFonts w:eastAsia="Times New Roman"/>
                <w:sz w:val="20"/>
                <w:lang w:eastAsia="en-US"/>
              </w:rPr>
              <w:t>243 361,4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42 237,3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EA68F3" w:rsidRPr="00557415" w:rsidTr="00155770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A68F3" w:rsidRPr="00557415" w:rsidTr="00155770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187 260,7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 w:rsidP="00605AA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22</w:t>
            </w:r>
            <w:r>
              <w:rPr>
                <w:rFonts w:eastAsia="Times New Roman"/>
                <w:sz w:val="20"/>
                <w:lang w:eastAsia="en-US"/>
              </w:rPr>
              <w:t>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36 433,9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29 152,5</w:t>
            </w:r>
          </w:p>
        </w:tc>
      </w:tr>
      <w:tr w:rsidR="00EA68F3" w:rsidRPr="00557415" w:rsidTr="00155770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EA68F3" w:rsidRPr="00557415" w:rsidTr="00155770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92 701,0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 w:rsidP="00605AA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3</w:t>
            </w:r>
            <w:r>
              <w:rPr>
                <w:rFonts w:eastAsia="Times New Roman"/>
                <w:sz w:val="20"/>
                <w:lang w:eastAsia="en-US"/>
              </w:rPr>
              <w:t> 904,7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 w:rsidP="00BA52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EA68F3" w:rsidRPr="00557415" w:rsidTr="00155770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«Кожва»</w:t>
            </w:r>
          </w:p>
        </w:tc>
      </w:tr>
      <w:tr w:rsidR="00EA68F3" w:rsidRPr="00557415" w:rsidTr="00155770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EA68F3" w:rsidRPr="00557415" w:rsidTr="00155770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«Путеец»</w:t>
            </w:r>
          </w:p>
        </w:tc>
      </w:tr>
      <w:tr w:rsidR="00EA68F3" w:rsidRPr="00557415" w:rsidTr="00155770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1 279,4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 w:rsidP="00BA52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7</w:t>
            </w:r>
            <w:r w:rsidRPr="00557415">
              <w:rPr>
                <w:sz w:val="20"/>
                <w:lang w:eastAsia="en-US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EA68F3" w:rsidRPr="00557415" w:rsidTr="00155770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Default="00EA68F3" w:rsidP="00BF29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 w:rsidR="00BF293A"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 w:rsidR="00BF293A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E55A32" w:rsidRPr="00557415" w:rsidRDefault="00F0540C" w:rsidP="006176D0">
      <w:pPr>
        <w:ind w:right="-569"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5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5 </w:t>
      </w:r>
      <w:r w:rsidR="00E55A32" w:rsidRPr="00557415">
        <w:rPr>
          <w:bCs/>
          <w:sz w:val="24"/>
          <w:szCs w:val="24"/>
        </w:rPr>
        <w:t xml:space="preserve">«Энергосбережение и повышение энергетической эффективности» позицию </w:t>
      </w:r>
      <w:r w:rsidR="00B80FB8">
        <w:rPr>
          <w:bCs/>
          <w:sz w:val="24"/>
          <w:szCs w:val="24"/>
        </w:rPr>
        <w:t xml:space="preserve">7, </w:t>
      </w:r>
      <w:r w:rsidR="00E55A32" w:rsidRPr="00557415">
        <w:rPr>
          <w:bCs/>
          <w:sz w:val="24"/>
          <w:szCs w:val="24"/>
        </w:rPr>
        <w:t>8 изложить в следующей редакции:</w:t>
      </w:r>
    </w:p>
    <w:p w:rsidR="00E55A32" w:rsidRPr="00557415" w:rsidRDefault="00E55A32" w:rsidP="006176D0">
      <w:pPr>
        <w:tabs>
          <w:tab w:val="left" w:pos="1753"/>
        </w:tabs>
        <w:ind w:right="-569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>«</w:t>
      </w:r>
    </w:p>
    <w:tbl>
      <w:tblPr>
        <w:tblW w:w="10916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560"/>
        <w:gridCol w:w="992"/>
        <w:gridCol w:w="992"/>
        <w:gridCol w:w="992"/>
        <w:gridCol w:w="992"/>
        <w:gridCol w:w="1135"/>
        <w:gridCol w:w="1134"/>
        <w:gridCol w:w="992"/>
      </w:tblGrid>
      <w:tr w:rsidR="00B80FB8" w:rsidRPr="00082CB2" w:rsidTr="006176D0">
        <w:trPr>
          <w:trHeight w:val="9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B8" w:rsidRPr="00082CB2" w:rsidRDefault="00B80FB8" w:rsidP="0069667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 xml:space="preserve">Этапы и сроки реализации программы  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FB8" w:rsidRPr="00082CB2" w:rsidRDefault="00B80FB8" w:rsidP="0069667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082CB2">
              <w:rPr>
                <w:rFonts w:eastAsia="Times New Roman"/>
                <w:sz w:val="20"/>
                <w:lang w:eastAsia="en-US"/>
              </w:rPr>
              <w:t>2020-2030 годы</w:t>
            </w:r>
          </w:p>
        </w:tc>
      </w:tr>
      <w:tr w:rsidR="00571ED8" w:rsidRPr="00082CB2" w:rsidTr="00696679">
        <w:trPr>
          <w:trHeight w:val="91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ED8" w:rsidRPr="00082CB2" w:rsidRDefault="00571ED8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082CB2">
              <w:rPr>
                <w:rFonts w:eastAsia="Times New Roman"/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1ED8" w:rsidRPr="00082CB2" w:rsidRDefault="00571ED8" w:rsidP="006176D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Общий объем финансирования подпрограммы составляет  4 582,0 тыс. рублей, в том числе по источникам финансирования и годам реализации:</w:t>
            </w:r>
          </w:p>
        </w:tc>
      </w:tr>
      <w:tr w:rsidR="00571ED8" w:rsidRPr="00082CB2" w:rsidTr="00696679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 w:rsidP="00557415">
            <w:pPr>
              <w:spacing w:line="276" w:lineRule="auto"/>
              <w:ind w:right="67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2026 год</w:t>
            </w:r>
          </w:p>
        </w:tc>
      </w:tr>
      <w:tr w:rsidR="00571ED8" w:rsidRPr="00082CB2" w:rsidTr="00696679">
        <w:trPr>
          <w:trHeight w:val="4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 w:rsidP="006176D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4 582,0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875,5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378,2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261,6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 w:rsidP="006176D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1 272,0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1 277,0</w:t>
            </w:r>
          </w:p>
        </w:tc>
      </w:tr>
      <w:tr w:rsidR="00571ED8" w:rsidRPr="00082CB2" w:rsidTr="00696679">
        <w:trPr>
          <w:trHeight w:val="3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D8" w:rsidRPr="00082CB2" w:rsidRDefault="00571ED8" w:rsidP="006176D0">
            <w:pPr>
              <w:spacing w:line="276" w:lineRule="auto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71ED8" w:rsidRPr="00082CB2" w:rsidTr="00696679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4 547,4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875,5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348,2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257,0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 w:rsidP="006176D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1 272,0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1 277,0</w:t>
            </w:r>
          </w:p>
        </w:tc>
      </w:tr>
      <w:tr w:rsidR="00571ED8" w:rsidRPr="00082CB2" w:rsidTr="00696679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 w:rsidP="006176D0">
            <w:pPr>
              <w:spacing w:line="276" w:lineRule="auto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71ED8" w:rsidRPr="00082CB2" w:rsidTr="00696679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D8" w:rsidRPr="00082CB2" w:rsidRDefault="00571E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082CB2">
              <w:rPr>
                <w:sz w:val="20"/>
                <w:lang w:eastAsia="en-US"/>
              </w:rPr>
              <w:t>0,0</w:t>
            </w:r>
          </w:p>
        </w:tc>
      </w:tr>
      <w:tr w:rsidR="00571ED8" w:rsidRPr="00082CB2" w:rsidTr="00696679">
        <w:trPr>
          <w:trHeight w:val="46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D8" w:rsidRPr="00082CB2" w:rsidRDefault="00571ED8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D8" w:rsidRPr="00082CB2" w:rsidRDefault="00571ED8" w:rsidP="000472C5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 w:rsidR="000472C5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E55A32">
      <w:pPr>
        <w:widowControl w:val="0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»</w:t>
      </w:r>
    </w:p>
    <w:p w:rsidR="00E55A32" w:rsidRPr="00557415" w:rsidRDefault="00F0540C" w:rsidP="00557415">
      <w:pPr>
        <w:ind w:right="-286"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6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6 </w:t>
      </w:r>
      <w:r w:rsidR="00E55A32" w:rsidRPr="00557415">
        <w:rPr>
          <w:bCs/>
          <w:sz w:val="24"/>
          <w:szCs w:val="24"/>
        </w:rPr>
        <w:t>«</w:t>
      </w:r>
      <w:r w:rsidR="00E55A32" w:rsidRPr="00557415">
        <w:rPr>
          <w:sz w:val="24"/>
          <w:szCs w:val="24"/>
        </w:rPr>
        <w:t xml:space="preserve">Улучшение состояния территорий муниципального района «Печора» позицию </w:t>
      </w:r>
      <w:r w:rsidR="00515CA0">
        <w:rPr>
          <w:sz w:val="24"/>
          <w:szCs w:val="24"/>
        </w:rPr>
        <w:t xml:space="preserve">7,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557415">
      <w:pPr>
        <w:tabs>
          <w:tab w:val="left" w:pos="1753"/>
        </w:tabs>
        <w:ind w:right="-286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 xml:space="preserve">   «</w:t>
      </w:r>
    </w:p>
    <w:tbl>
      <w:tblPr>
        <w:tblW w:w="10632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991"/>
        <w:gridCol w:w="994"/>
        <w:gridCol w:w="992"/>
        <w:gridCol w:w="992"/>
        <w:gridCol w:w="992"/>
        <w:gridCol w:w="851"/>
        <w:gridCol w:w="142"/>
        <w:gridCol w:w="1134"/>
      </w:tblGrid>
      <w:tr w:rsidR="00515CA0" w:rsidRPr="00557415" w:rsidTr="0041055C">
        <w:trPr>
          <w:trHeight w:val="5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0" w:rsidRPr="00557415" w:rsidRDefault="00515CA0" w:rsidP="0069667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Этапы и сроки реализации программы   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0" w:rsidRPr="00557415" w:rsidRDefault="00515CA0" w:rsidP="0069667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2020-2030 годы</w:t>
            </w:r>
          </w:p>
        </w:tc>
      </w:tr>
      <w:tr w:rsidR="00E36610" w:rsidRPr="00557415" w:rsidTr="00696679">
        <w:trPr>
          <w:trHeight w:val="58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6610" w:rsidRPr="00557415" w:rsidRDefault="00E36610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557415">
              <w:rPr>
                <w:rFonts w:eastAsia="Times New Roman"/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0" w:rsidRPr="00557415" w:rsidRDefault="00E36610" w:rsidP="00CB0C0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557415">
              <w:rPr>
                <w:rFonts w:eastAsia="Times New Roman"/>
                <w:sz w:val="22"/>
                <w:szCs w:val="22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22 166,1</w:t>
            </w:r>
            <w:r w:rsidRPr="00557415">
              <w:rPr>
                <w:rFonts w:eastAsia="Times New Roman"/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36610" w:rsidRPr="00557415" w:rsidTr="00696679">
        <w:trPr>
          <w:trHeight w:val="53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E36610" w:rsidRPr="00557415" w:rsidTr="00696679">
        <w:trPr>
          <w:trHeight w:val="55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22 166,1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6 886,8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 w:rsidP="004105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835,9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</w:tr>
      <w:tr w:rsidR="00E36610" w:rsidRPr="00557415" w:rsidTr="0069667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0" w:rsidRPr="00557415" w:rsidRDefault="00E36610" w:rsidP="0041055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E36610" w:rsidRPr="00557415" w:rsidTr="00696679">
        <w:trPr>
          <w:trHeight w:val="6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16 259,4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 w:rsidP="004105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563,1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</w:tr>
      <w:tr w:rsidR="00E36610" w:rsidRPr="00557415" w:rsidTr="0069667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0" w:rsidRPr="00557415" w:rsidRDefault="00E36610" w:rsidP="0041055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E36610" w:rsidRPr="00557415" w:rsidTr="00696679">
        <w:trPr>
          <w:trHeight w:val="50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2 756,7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1 908,5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 w:rsidP="004105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 w:rsidP="004105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E36610" w:rsidRPr="00557415" w:rsidTr="0069667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10" w:rsidRPr="00557415" w:rsidRDefault="00E36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E36610" w:rsidRPr="00557415" w:rsidTr="00696679">
        <w:trPr>
          <w:trHeight w:val="6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3 150,0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1 050,0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610" w:rsidRPr="00557415" w:rsidRDefault="00E36610" w:rsidP="004105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 w:rsidP="004105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E36610" w:rsidRPr="00557415" w:rsidTr="00696679">
        <w:trPr>
          <w:trHeight w:val="65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610" w:rsidRPr="00557415" w:rsidRDefault="00E36610" w:rsidP="00C867F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 w:rsidR="00951FDA"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 w:rsidR="00C867F1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0556DF" w:rsidP="000556DF">
      <w:pPr>
        <w:pStyle w:val="ab"/>
        <w:ind w:firstLine="709"/>
        <w:jc w:val="right"/>
        <w:rPr>
          <w:szCs w:val="26"/>
        </w:rPr>
      </w:pPr>
      <w:r>
        <w:rPr>
          <w:szCs w:val="26"/>
        </w:rPr>
        <w:t>».</w:t>
      </w:r>
    </w:p>
    <w:p w:rsidR="00E55A32" w:rsidRPr="00557415" w:rsidRDefault="00F0540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55A32" w:rsidRPr="00557415">
        <w:rPr>
          <w:sz w:val="24"/>
          <w:szCs w:val="24"/>
        </w:rPr>
        <w:t xml:space="preserve">. Приложение 1 к муниципальной программе изложить в редакции согласно приложению </w:t>
      </w:r>
      <w:r w:rsidR="00515CA0">
        <w:rPr>
          <w:sz w:val="24"/>
          <w:szCs w:val="24"/>
        </w:rPr>
        <w:t>1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</w:t>
      </w:r>
      <w:r w:rsidR="00806685">
        <w:rPr>
          <w:sz w:val="24"/>
          <w:szCs w:val="24"/>
        </w:rPr>
        <w:t xml:space="preserve"> </w:t>
      </w:r>
      <w:r w:rsidR="00E55A32" w:rsidRPr="00557415">
        <w:rPr>
          <w:sz w:val="24"/>
          <w:szCs w:val="24"/>
        </w:rPr>
        <w:t>г. № 1670</w:t>
      </w:r>
      <w:r w:rsidR="00D53ED8">
        <w:rPr>
          <w:sz w:val="24"/>
          <w:szCs w:val="24"/>
        </w:rPr>
        <w:t>.</w:t>
      </w:r>
      <w:r w:rsidR="00E55A32" w:rsidRPr="00557415">
        <w:rPr>
          <w:sz w:val="24"/>
          <w:szCs w:val="24"/>
        </w:rPr>
        <w:t xml:space="preserve"> </w:t>
      </w:r>
    </w:p>
    <w:p w:rsidR="00E55A32" w:rsidRPr="00557415" w:rsidRDefault="00F0540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55A32" w:rsidRPr="00557415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 w:rsidR="00515CA0">
        <w:rPr>
          <w:sz w:val="24"/>
          <w:szCs w:val="24"/>
        </w:rPr>
        <w:t>2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31.12.2019г. № 1670</w:t>
      </w:r>
    </w:p>
    <w:p w:rsidR="00E55A32" w:rsidRPr="00557415" w:rsidRDefault="00F0540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37AF3">
        <w:rPr>
          <w:sz w:val="24"/>
          <w:szCs w:val="24"/>
        </w:rPr>
        <w:t xml:space="preserve">. </w:t>
      </w:r>
      <w:r w:rsidR="00E55A32" w:rsidRPr="00557415">
        <w:rPr>
          <w:sz w:val="24"/>
          <w:szCs w:val="24"/>
        </w:rPr>
        <w:t xml:space="preserve">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31.12.2019г. № 1670.</w:t>
      </w:r>
    </w:p>
    <w:p w:rsidR="00F975E2" w:rsidRDefault="00F0540C" w:rsidP="00D2344C">
      <w:pPr>
        <w:widowControl w:val="0"/>
        <w:tabs>
          <w:tab w:val="left" w:pos="476"/>
          <w:tab w:val="center" w:pos="4677"/>
        </w:tabs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E55A32" w:rsidRPr="00557415">
        <w:rPr>
          <w:sz w:val="24"/>
          <w:szCs w:val="24"/>
        </w:rPr>
        <w:t xml:space="preserve">. Приложение 5 к муниципальной программе изложить в редакции согласно приложению </w:t>
      </w:r>
      <w:r w:rsidR="00515CA0"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</w:t>
      </w:r>
      <w:r w:rsidR="00F975E2">
        <w:rPr>
          <w:sz w:val="24"/>
          <w:szCs w:val="24"/>
        </w:rPr>
        <w:t>«Печора» от 31.12.2019г. №1670.</w:t>
      </w:r>
    </w:p>
    <w:p w:rsidR="00841B04" w:rsidRDefault="00841B04" w:rsidP="00841B04">
      <w:pPr>
        <w:widowControl w:val="0"/>
        <w:tabs>
          <w:tab w:val="left" w:pos="476"/>
          <w:tab w:val="center" w:pos="4677"/>
        </w:tabs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557415">
        <w:rPr>
          <w:sz w:val="24"/>
          <w:szCs w:val="24"/>
        </w:rPr>
        <w:t xml:space="preserve">. </w:t>
      </w:r>
      <w:r>
        <w:rPr>
          <w:sz w:val="24"/>
          <w:szCs w:val="24"/>
        </w:rPr>
        <w:t>Дополнить муниципальную программу п</w:t>
      </w:r>
      <w:r w:rsidRPr="00557415">
        <w:rPr>
          <w:sz w:val="24"/>
          <w:szCs w:val="24"/>
        </w:rPr>
        <w:t>риложение</w:t>
      </w:r>
      <w:r>
        <w:rPr>
          <w:sz w:val="24"/>
          <w:szCs w:val="24"/>
        </w:rPr>
        <w:t>м</w:t>
      </w:r>
      <w:r w:rsidRPr="00557415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Pr="00557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согласно приложению 5 </w:t>
      </w:r>
      <w:bookmarkStart w:id="0" w:name="_GoBack"/>
      <w:bookmarkEnd w:id="0"/>
      <w:r w:rsidRPr="00557415">
        <w:rPr>
          <w:sz w:val="24"/>
          <w:szCs w:val="24"/>
        </w:rPr>
        <w:t xml:space="preserve">к изменениям, вносимым в постановление администрации МР </w:t>
      </w:r>
      <w:r>
        <w:rPr>
          <w:sz w:val="24"/>
          <w:szCs w:val="24"/>
        </w:rPr>
        <w:t>«Печора» от 31.12.2019г. №1670.</w:t>
      </w:r>
    </w:p>
    <w:p w:rsidR="00841B04" w:rsidRDefault="00841B04" w:rsidP="00841B04">
      <w:pPr>
        <w:widowControl w:val="0"/>
        <w:tabs>
          <w:tab w:val="left" w:pos="476"/>
          <w:tab w:val="center" w:pos="4677"/>
        </w:tabs>
        <w:ind w:right="-1" w:firstLine="709"/>
        <w:jc w:val="both"/>
      </w:pPr>
    </w:p>
    <w:p w:rsidR="00841B04" w:rsidRDefault="00841B04" w:rsidP="00D2344C">
      <w:pPr>
        <w:widowControl w:val="0"/>
        <w:tabs>
          <w:tab w:val="left" w:pos="476"/>
          <w:tab w:val="center" w:pos="4677"/>
        </w:tabs>
        <w:ind w:right="-1" w:firstLine="709"/>
        <w:jc w:val="both"/>
      </w:pPr>
    </w:p>
    <w:sectPr w:rsidR="00841B04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EE" w:rsidRDefault="00966BEE" w:rsidP="001746C2">
      <w:r>
        <w:separator/>
      </w:r>
    </w:p>
  </w:endnote>
  <w:endnote w:type="continuationSeparator" w:id="0">
    <w:p w:rsidR="00966BEE" w:rsidRDefault="00966BEE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EE" w:rsidRDefault="00966BEE" w:rsidP="001746C2">
      <w:r>
        <w:separator/>
      </w:r>
    </w:p>
  </w:footnote>
  <w:footnote w:type="continuationSeparator" w:id="0">
    <w:p w:rsidR="00966BEE" w:rsidRDefault="00966BEE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7D4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5C8E"/>
    <w:rsid w:val="004E6CB2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4211"/>
    <w:rsid w:val="007242B1"/>
    <w:rsid w:val="00724CFD"/>
    <w:rsid w:val="00727CA1"/>
    <w:rsid w:val="00732207"/>
    <w:rsid w:val="00735421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0531"/>
    <w:rsid w:val="00821BE7"/>
    <w:rsid w:val="00821D62"/>
    <w:rsid w:val="00822BB9"/>
    <w:rsid w:val="008249D5"/>
    <w:rsid w:val="00824A4D"/>
    <w:rsid w:val="00826454"/>
    <w:rsid w:val="008353D2"/>
    <w:rsid w:val="0084064F"/>
    <w:rsid w:val="00841B04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67FF"/>
    <w:rsid w:val="008F0066"/>
    <w:rsid w:val="008F256B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6243E"/>
    <w:rsid w:val="0096298B"/>
    <w:rsid w:val="00963F46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439E"/>
    <w:rsid w:val="00A122C7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891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8F4E-3A28-4A92-A52F-CD6F7F98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7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176</cp:revision>
  <cp:lastPrinted>2024-02-09T09:26:00Z</cp:lastPrinted>
  <dcterms:created xsi:type="dcterms:W3CDTF">2023-10-31T12:59:00Z</dcterms:created>
  <dcterms:modified xsi:type="dcterms:W3CDTF">2024-02-09T09:32:00Z</dcterms:modified>
</cp:coreProperties>
</file>