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1560"/>
        <w:gridCol w:w="2410"/>
        <w:gridCol w:w="1559"/>
      </w:tblGrid>
      <w:tr w:rsidR="00E43809" w:rsidRPr="00E43809" w:rsidTr="00F93D7A">
        <w:tc>
          <w:tcPr>
            <w:tcW w:w="3827" w:type="dxa"/>
          </w:tcPr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3809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3809">
              <w:rPr>
                <w:b/>
                <w:bCs/>
                <w:sz w:val="22"/>
                <w:szCs w:val="22"/>
              </w:rPr>
              <w:t xml:space="preserve"> МУНИЦИПАЛЬНОГО РАЙОНА </w:t>
            </w:r>
            <w:r w:rsidR="00D3213F">
              <w:rPr>
                <w:b/>
                <w:bCs/>
                <w:sz w:val="22"/>
                <w:szCs w:val="22"/>
              </w:rPr>
              <w:t>«</w:t>
            </w:r>
            <w:r w:rsidRPr="00E43809">
              <w:rPr>
                <w:b/>
                <w:bCs/>
                <w:sz w:val="22"/>
                <w:szCs w:val="22"/>
              </w:rPr>
              <w:t>ПЕЧОРА</w:t>
            </w:r>
            <w:r w:rsidR="00D3213F">
              <w:rPr>
                <w:b/>
                <w:bCs/>
                <w:sz w:val="22"/>
                <w:szCs w:val="22"/>
              </w:rPr>
              <w:t>»</w:t>
            </w:r>
          </w:p>
          <w:p w:rsidR="00E43809" w:rsidRPr="00E43809" w:rsidRDefault="00E43809" w:rsidP="00E43809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20"/>
              </w:rPr>
            </w:pPr>
            <w:r w:rsidRPr="00E43809">
              <w:rPr>
                <w:sz w:val="18"/>
                <w:szCs w:val="20"/>
              </w:rPr>
              <w:tab/>
            </w:r>
          </w:p>
        </w:tc>
        <w:tc>
          <w:tcPr>
            <w:tcW w:w="1560" w:type="dxa"/>
          </w:tcPr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 w:rsidRPr="00E43809">
              <w:rPr>
                <w:noProof/>
                <w:sz w:val="26"/>
                <w:szCs w:val="20"/>
              </w:rPr>
              <w:drawing>
                <wp:inline distT="0" distB="0" distL="0" distR="0" wp14:anchorId="14A5F240" wp14:editId="3D4B4FB3">
                  <wp:extent cx="831215" cy="109283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43809" w:rsidRPr="00E43809" w:rsidRDefault="00D3213F" w:rsidP="00E438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E43809" w:rsidRPr="00E43809">
              <w:rPr>
                <w:b/>
                <w:bCs/>
                <w:sz w:val="22"/>
                <w:szCs w:val="22"/>
              </w:rPr>
              <w:t>ПЕЧОРА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3809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43809">
              <w:rPr>
                <w:b/>
                <w:bCs/>
                <w:sz w:val="22"/>
                <w:szCs w:val="22"/>
              </w:rPr>
              <w:t>АДМИНИСТРАЦИЯ</w:t>
            </w:r>
            <w:r w:rsidRPr="00E43809">
              <w:rPr>
                <w:b/>
                <w:bCs/>
                <w:sz w:val="18"/>
                <w:szCs w:val="20"/>
              </w:rPr>
              <w:t xml:space="preserve"> </w:t>
            </w:r>
          </w:p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E43809" w:rsidRPr="00E43809" w:rsidTr="00F93D7A">
        <w:tc>
          <w:tcPr>
            <w:tcW w:w="9356" w:type="dxa"/>
            <w:gridSpan w:val="4"/>
            <w:hideMark/>
          </w:tcPr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E43809">
              <w:rPr>
                <w:b/>
                <w:sz w:val="26"/>
                <w:szCs w:val="26"/>
              </w:rPr>
              <w:t xml:space="preserve">ПОСТАНОВЛЕНИЕ </w:t>
            </w:r>
          </w:p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E43809">
              <w:rPr>
                <w:b/>
                <w:sz w:val="26"/>
                <w:szCs w:val="26"/>
              </w:rPr>
              <w:t>ШУÖМ</w:t>
            </w:r>
            <w:proofErr w:type="gramEnd"/>
          </w:p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43809">
              <w:rPr>
                <w:sz w:val="26"/>
                <w:szCs w:val="26"/>
              </w:rPr>
              <w:t xml:space="preserve"> </w:t>
            </w:r>
          </w:p>
        </w:tc>
      </w:tr>
      <w:tr w:rsidR="00E43809" w:rsidRPr="00E43809" w:rsidTr="002532F9">
        <w:trPr>
          <w:trHeight w:val="565"/>
        </w:trPr>
        <w:tc>
          <w:tcPr>
            <w:tcW w:w="3827" w:type="dxa"/>
            <w:hideMark/>
          </w:tcPr>
          <w:p w:rsidR="00E43809" w:rsidRPr="00E43809" w:rsidRDefault="009E7961" w:rsidP="00E43809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16  </w:t>
            </w:r>
            <w:r w:rsidR="00FA2031">
              <w:rPr>
                <w:sz w:val="26"/>
                <w:szCs w:val="26"/>
                <w:u w:val="single"/>
              </w:rPr>
              <w:t xml:space="preserve"> февраля</w:t>
            </w:r>
            <w:r w:rsidR="00E43809" w:rsidRPr="00E43809">
              <w:rPr>
                <w:sz w:val="26"/>
                <w:szCs w:val="26"/>
                <w:u w:val="single"/>
              </w:rPr>
              <w:t xml:space="preserve">    </w:t>
            </w:r>
            <w:r w:rsidR="009346E4">
              <w:rPr>
                <w:sz w:val="26"/>
                <w:szCs w:val="26"/>
                <w:u w:val="single"/>
              </w:rPr>
              <w:t>2024</w:t>
            </w:r>
            <w:r w:rsidR="00E43809" w:rsidRPr="00E43809">
              <w:rPr>
                <w:sz w:val="26"/>
                <w:szCs w:val="26"/>
                <w:u w:val="single"/>
              </w:rPr>
              <w:t xml:space="preserve"> г.</w:t>
            </w:r>
          </w:p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43809">
              <w:rPr>
                <w:szCs w:val="26"/>
              </w:rPr>
              <w:t>г. Печора,  Республика Коми</w:t>
            </w:r>
          </w:p>
        </w:tc>
        <w:tc>
          <w:tcPr>
            <w:tcW w:w="3970" w:type="dxa"/>
            <w:gridSpan w:val="2"/>
          </w:tcPr>
          <w:p w:rsidR="00E43809" w:rsidRPr="00E43809" w:rsidRDefault="009E7961" w:rsidP="00E4380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</w:p>
        </w:tc>
        <w:tc>
          <w:tcPr>
            <w:tcW w:w="1559" w:type="dxa"/>
          </w:tcPr>
          <w:p w:rsidR="00E43809" w:rsidRPr="00E43809" w:rsidRDefault="00973772" w:rsidP="002532F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51422E">
              <w:rPr>
                <w:bCs/>
                <w:sz w:val="26"/>
                <w:szCs w:val="26"/>
              </w:rPr>
              <w:t>№</w:t>
            </w:r>
            <w:r w:rsidR="009E7961">
              <w:rPr>
                <w:bCs/>
                <w:sz w:val="26"/>
                <w:szCs w:val="26"/>
              </w:rPr>
              <w:t xml:space="preserve"> 194</w:t>
            </w:r>
          </w:p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E43809" w:rsidRPr="00E43809" w:rsidTr="002532F9">
        <w:tblPrEx>
          <w:tblCellMar>
            <w:left w:w="70" w:type="dxa"/>
            <w:right w:w="70" w:type="dxa"/>
          </w:tblCellMar>
        </w:tblPrEx>
        <w:trPr>
          <w:gridAfter w:val="1"/>
          <w:wAfter w:w="1559" w:type="dxa"/>
          <w:trHeight w:val="787"/>
        </w:trPr>
        <w:tc>
          <w:tcPr>
            <w:tcW w:w="7797" w:type="dxa"/>
            <w:gridSpan w:val="3"/>
            <w:hideMark/>
          </w:tcPr>
          <w:p w:rsidR="00E43809" w:rsidRPr="00E43809" w:rsidRDefault="00E43809" w:rsidP="00E43809">
            <w:pPr>
              <w:overflowPunct w:val="0"/>
              <w:autoSpaceDE w:val="0"/>
              <w:autoSpaceDN w:val="0"/>
              <w:adjustRightInd w:val="0"/>
              <w:ind w:right="72"/>
              <w:jc w:val="both"/>
              <w:rPr>
                <w:bCs/>
                <w:sz w:val="26"/>
                <w:szCs w:val="26"/>
              </w:rPr>
            </w:pPr>
            <w:r w:rsidRPr="00E43809">
              <w:rPr>
                <w:bCs/>
                <w:sz w:val="26"/>
                <w:szCs w:val="26"/>
              </w:rPr>
              <w:t xml:space="preserve">                              </w:t>
            </w:r>
          </w:p>
          <w:p w:rsidR="00E43809" w:rsidRPr="001C3678" w:rsidRDefault="00E43809" w:rsidP="00260C3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4567BC">
              <w:rPr>
                <w:rFonts w:eastAsiaTheme="minorHAnsi"/>
                <w:sz w:val="26"/>
                <w:szCs w:val="26"/>
                <w:lang w:eastAsia="en-US"/>
              </w:rPr>
              <w:t>Об определении специально отве</w:t>
            </w:r>
            <w:r w:rsidR="00F74529">
              <w:rPr>
                <w:rFonts w:eastAsiaTheme="minorHAnsi"/>
                <w:sz w:val="26"/>
                <w:szCs w:val="26"/>
                <w:lang w:eastAsia="en-US"/>
              </w:rPr>
              <w:t xml:space="preserve">денных мест и </w:t>
            </w:r>
            <w:r w:rsidRPr="004567BC">
              <w:rPr>
                <w:rFonts w:eastAsiaTheme="minorHAnsi"/>
                <w:sz w:val="26"/>
                <w:szCs w:val="26"/>
                <w:lang w:eastAsia="en-US"/>
              </w:rPr>
              <w:t>перечня помещений</w:t>
            </w:r>
            <w:r w:rsidR="00F74529">
              <w:rPr>
                <w:rFonts w:eastAsiaTheme="minorHAnsi"/>
                <w:sz w:val="26"/>
                <w:szCs w:val="26"/>
                <w:lang w:eastAsia="en-US"/>
              </w:rPr>
              <w:t xml:space="preserve"> на территории муниципального образования </w:t>
            </w:r>
            <w:r w:rsidR="009B0E67">
              <w:rPr>
                <w:rFonts w:eastAsiaTheme="minorHAnsi"/>
                <w:sz w:val="26"/>
                <w:szCs w:val="26"/>
                <w:lang w:eastAsia="en-US"/>
              </w:rPr>
              <w:t>муниципального района</w:t>
            </w:r>
            <w:r w:rsidR="00F74529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D3213F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F74529">
              <w:rPr>
                <w:rFonts w:eastAsiaTheme="minorHAnsi"/>
                <w:sz w:val="26"/>
                <w:szCs w:val="26"/>
                <w:lang w:eastAsia="en-US"/>
              </w:rPr>
              <w:t>Печора</w:t>
            </w:r>
            <w:r w:rsidR="00D3213F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4567BC">
              <w:rPr>
                <w:rFonts w:eastAsiaTheme="minorHAnsi"/>
                <w:sz w:val="26"/>
                <w:szCs w:val="26"/>
                <w:lang w:eastAsia="en-US"/>
              </w:rPr>
              <w:t xml:space="preserve">, предоставляемых для проведения встреч депутатов Государственной Думы </w:t>
            </w:r>
            <w:r w:rsidR="00F74529">
              <w:rPr>
                <w:rFonts w:eastAsiaTheme="minorHAnsi"/>
                <w:sz w:val="26"/>
                <w:szCs w:val="26"/>
                <w:lang w:eastAsia="en-US"/>
              </w:rPr>
              <w:t xml:space="preserve">Федерального собрания </w:t>
            </w:r>
            <w:r w:rsidRPr="004567BC">
              <w:rPr>
                <w:rFonts w:eastAsiaTheme="minorHAnsi"/>
                <w:sz w:val="26"/>
                <w:szCs w:val="26"/>
                <w:lang w:eastAsia="en-US"/>
              </w:rPr>
              <w:t xml:space="preserve">Российской Федерации, депутатов Государственного Совета Республики Коми, депутатов Совета муниципального района </w:t>
            </w:r>
            <w:r w:rsidR="00D3213F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4567BC">
              <w:rPr>
                <w:rFonts w:eastAsiaTheme="minorHAnsi"/>
                <w:sz w:val="26"/>
                <w:szCs w:val="26"/>
                <w:lang w:eastAsia="en-US"/>
              </w:rPr>
              <w:t>Печора</w:t>
            </w:r>
            <w:r w:rsidR="00D3213F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4567BC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260C32" w:rsidRPr="004567B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4567BC">
              <w:rPr>
                <w:rFonts w:eastAsiaTheme="minorHAnsi"/>
                <w:sz w:val="26"/>
                <w:szCs w:val="26"/>
                <w:lang w:eastAsia="en-US"/>
              </w:rPr>
              <w:t xml:space="preserve">депутатов Совета городского поселения </w:t>
            </w:r>
            <w:r w:rsidR="00D3213F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4567BC">
              <w:rPr>
                <w:rFonts w:eastAsiaTheme="minorHAnsi"/>
                <w:sz w:val="26"/>
                <w:szCs w:val="26"/>
                <w:lang w:eastAsia="en-US"/>
              </w:rPr>
              <w:t>Печора</w:t>
            </w:r>
            <w:r w:rsidR="00D3213F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Pr="004567BC">
              <w:rPr>
                <w:rFonts w:eastAsiaTheme="minorHAnsi"/>
                <w:sz w:val="26"/>
                <w:szCs w:val="26"/>
                <w:lang w:eastAsia="en-US"/>
              </w:rPr>
              <w:t xml:space="preserve"> с избирателями, и </w:t>
            </w:r>
            <w:r w:rsidR="00260C32" w:rsidRPr="004567BC">
              <w:rPr>
                <w:rFonts w:eastAsiaTheme="minorHAnsi"/>
                <w:sz w:val="26"/>
                <w:szCs w:val="26"/>
                <w:lang w:eastAsia="en-US"/>
              </w:rPr>
              <w:t xml:space="preserve">об </w:t>
            </w:r>
            <w:r w:rsidRPr="004567BC">
              <w:rPr>
                <w:rFonts w:eastAsiaTheme="minorHAnsi"/>
                <w:sz w:val="26"/>
                <w:szCs w:val="26"/>
                <w:lang w:eastAsia="en-US"/>
              </w:rPr>
              <w:t>утверждении порядка их предоставления</w:t>
            </w:r>
          </w:p>
          <w:p w:rsidR="00E43809" w:rsidRPr="00E43809" w:rsidRDefault="00E43809" w:rsidP="00E43809">
            <w:pPr>
              <w:ind w:right="72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E40407" w:rsidRPr="00E40407" w:rsidRDefault="00E40407" w:rsidP="00E404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35563" w:rsidRPr="00CB4FD3" w:rsidRDefault="0051422E" w:rsidP="002532F9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Руководствуясь</w:t>
      </w:r>
      <w:r w:rsidR="008B36EC" w:rsidRPr="00CB4FD3">
        <w:rPr>
          <w:sz w:val="26"/>
          <w:szCs w:val="26"/>
        </w:rPr>
        <w:t xml:space="preserve"> </w:t>
      </w:r>
      <w:r w:rsidR="00E40407" w:rsidRPr="00CB4FD3">
        <w:rPr>
          <w:sz w:val="26"/>
          <w:szCs w:val="26"/>
        </w:rPr>
        <w:t>Федеральным</w:t>
      </w:r>
      <w:r>
        <w:rPr>
          <w:sz w:val="26"/>
          <w:szCs w:val="26"/>
        </w:rPr>
        <w:t>и</w:t>
      </w:r>
      <w:r w:rsidR="00E40407" w:rsidRPr="00CB4FD3">
        <w:rPr>
          <w:sz w:val="26"/>
          <w:szCs w:val="26"/>
        </w:rPr>
        <w:t xml:space="preserve"> законами </w:t>
      </w:r>
      <w:r w:rsidRPr="00CB4FD3">
        <w:rPr>
          <w:sz w:val="26"/>
          <w:szCs w:val="26"/>
        </w:rPr>
        <w:t>от 0</w:t>
      </w:r>
      <w:r w:rsidRPr="00CB4FD3">
        <w:rPr>
          <w:rFonts w:eastAsiaTheme="minorHAnsi"/>
          <w:sz w:val="26"/>
          <w:szCs w:val="26"/>
          <w:lang w:eastAsia="en-US"/>
        </w:rPr>
        <w:t>8.05.</w:t>
      </w:r>
      <w:r>
        <w:rPr>
          <w:rFonts w:eastAsiaTheme="minorHAnsi"/>
          <w:sz w:val="26"/>
          <w:szCs w:val="26"/>
          <w:lang w:eastAsia="en-US"/>
        </w:rPr>
        <w:t>1994</w:t>
      </w:r>
      <w:r w:rsidRPr="00CB4FD3">
        <w:rPr>
          <w:rFonts w:eastAsiaTheme="minorHAnsi"/>
          <w:sz w:val="26"/>
          <w:szCs w:val="26"/>
          <w:lang w:eastAsia="en-US"/>
        </w:rPr>
        <w:t xml:space="preserve"> </w:t>
      </w:r>
      <w:r w:rsidRPr="00CB4FD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CB4FD3">
        <w:rPr>
          <w:sz w:val="26"/>
          <w:szCs w:val="26"/>
        </w:rPr>
        <w:t xml:space="preserve">3-ФЗ </w:t>
      </w:r>
      <w:r w:rsidR="00D3213F">
        <w:rPr>
          <w:sz w:val="26"/>
          <w:szCs w:val="26"/>
        </w:rPr>
        <w:t>«</w:t>
      </w:r>
      <w:r w:rsidRPr="00CB4FD3">
        <w:rPr>
          <w:rFonts w:eastAsiaTheme="minorHAnsi"/>
          <w:sz w:val="26"/>
          <w:szCs w:val="26"/>
          <w:lang w:eastAsia="en-US"/>
        </w:rPr>
        <w:t xml:space="preserve">О статусе </w:t>
      </w:r>
      <w:r w:rsidR="00F74529">
        <w:rPr>
          <w:rFonts w:eastAsiaTheme="minorHAnsi"/>
          <w:sz w:val="26"/>
          <w:szCs w:val="26"/>
          <w:lang w:eastAsia="en-US"/>
        </w:rPr>
        <w:t>сенатора Российской</w:t>
      </w:r>
      <w:r w:rsidRPr="00CB4FD3">
        <w:rPr>
          <w:rFonts w:eastAsiaTheme="minorHAnsi"/>
          <w:sz w:val="26"/>
          <w:szCs w:val="26"/>
          <w:lang w:eastAsia="en-US"/>
        </w:rPr>
        <w:t xml:space="preserve"> Федерации и статусе депутата Государственной Думы Федерального Собрания Российской Федерации</w:t>
      </w:r>
      <w:r w:rsidR="00D3213F">
        <w:rPr>
          <w:rFonts w:eastAsiaTheme="minorHAnsi"/>
          <w:sz w:val="26"/>
          <w:szCs w:val="26"/>
          <w:lang w:eastAsia="en-US"/>
        </w:rPr>
        <w:t>»</w:t>
      </w:r>
      <w:r w:rsidRPr="00F74529">
        <w:rPr>
          <w:rFonts w:eastAsiaTheme="minorHAnsi"/>
          <w:sz w:val="26"/>
          <w:szCs w:val="26"/>
          <w:lang w:eastAsia="en-US"/>
        </w:rPr>
        <w:t>,</w:t>
      </w:r>
      <w:r w:rsidRPr="00F74529">
        <w:rPr>
          <w:sz w:val="26"/>
          <w:szCs w:val="26"/>
        </w:rPr>
        <w:t xml:space="preserve"> </w:t>
      </w:r>
      <w:r w:rsidRPr="00F74529">
        <w:rPr>
          <w:rFonts w:eastAsiaTheme="minorHAnsi"/>
          <w:sz w:val="26"/>
          <w:szCs w:val="26"/>
          <w:lang w:eastAsia="en-US"/>
        </w:rPr>
        <w:t xml:space="preserve"> </w:t>
      </w:r>
      <w:r w:rsidR="00F74529" w:rsidRPr="00F74529">
        <w:rPr>
          <w:rFonts w:eastAsiaTheme="minorHAnsi"/>
          <w:sz w:val="26"/>
          <w:szCs w:val="26"/>
          <w:lang w:eastAsia="en-US"/>
        </w:rPr>
        <w:t xml:space="preserve">от 21.12.2021 </w:t>
      </w:r>
      <w:r w:rsidR="00F74529">
        <w:rPr>
          <w:rFonts w:eastAsiaTheme="minorHAnsi"/>
          <w:sz w:val="26"/>
          <w:szCs w:val="26"/>
          <w:lang w:eastAsia="en-US"/>
        </w:rPr>
        <w:t>№</w:t>
      </w:r>
      <w:r w:rsidR="00F74529" w:rsidRPr="00F74529">
        <w:rPr>
          <w:rFonts w:eastAsiaTheme="minorHAnsi"/>
          <w:sz w:val="26"/>
          <w:szCs w:val="26"/>
          <w:lang w:eastAsia="en-US"/>
        </w:rPr>
        <w:t xml:space="preserve"> 414-ФЗ</w:t>
      </w:r>
      <w:r w:rsidR="00F74529">
        <w:rPr>
          <w:rFonts w:eastAsiaTheme="minorHAnsi"/>
          <w:sz w:val="26"/>
          <w:szCs w:val="26"/>
          <w:lang w:eastAsia="en-US"/>
        </w:rPr>
        <w:t xml:space="preserve"> </w:t>
      </w:r>
      <w:r w:rsidR="00D3213F">
        <w:rPr>
          <w:rFonts w:eastAsiaTheme="minorHAnsi"/>
          <w:sz w:val="26"/>
          <w:szCs w:val="26"/>
          <w:lang w:eastAsia="en-US"/>
        </w:rPr>
        <w:t>«</w:t>
      </w:r>
      <w:r w:rsidR="00F74529" w:rsidRPr="00F74529">
        <w:rPr>
          <w:sz w:val="26"/>
          <w:szCs w:val="26"/>
        </w:rPr>
        <w:t>Об общих принципах организации публичной власти в</w:t>
      </w:r>
      <w:r w:rsidR="002532F9">
        <w:rPr>
          <w:sz w:val="26"/>
          <w:szCs w:val="26"/>
        </w:rPr>
        <w:t xml:space="preserve"> субъектах Российской Федерации</w:t>
      </w:r>
      <w:r w:rsidR="00D3213F">
        <w:rPr>
          <w:rFonts w:eastAsiaTheme="minorHAnsi"/>
          <w:sz w:val="26"/>
          <w:szCs w:val="26"/>
          <w:lang w:eastAsia="en-US"/>
        </w:rPr>
        <w:t>»</w:t>
      </w:r>
      <w:r w:rsidRPr="00F74529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E40407" w:rsidRPr="00CB4FD3">
        <w:rPr>
          <w:sz w:val="26"/>
          <w:szCs w:val="26"/>
        </w:rPr>
        <w:t>от 06.10.2003</w:t>
      </w:r>
      <w:r w:rsidR="00E70EB1" w:rsidRPr="00CB4FD3">
        <w:rPr>
          <w:sz w:val="26"/>
          <w:szCs w:val="26"/>
        </w:rPr>
        <w:t xml:space="preserve"> </w:t>
      </w:r>
      <w:r w:rsidR="00E40407" w:rsidRPr="00CB4FD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E40407" w:rsidRPr="00CB4FD3">
        <w:rPr>
          <w:sz w:val="26"/>
          <w:szCs w:val="26"/>
        </w:rPr>
        <w:t xml:space="preserve">131-ФЗ </w:t>
      </w:r>
      <w:r w:rsidR="00D3213F">
        <w:rPr>
          <w:sz w:val="26"/>
          <w:szCs w:val="26"/>
        </w:rPr>
        <w:t>«</w:t>
      </w:r>
      <w:r w:rsidR="00E40407" w:rsidRPr="00CB4FD3">
        <w:rPr>
          <w:sz w:val="26"/>
          <w:szCs w:val="26"/>
        </w:rPr>
        <w:t>Об общих принципах организации местного самоупра</w:t>
      </w:r>
      <w:r>
        <w:rPr>
          <w:sz w:val="26"/>
          <w:szCs w:val="26"/>
        </w:rPr>
        <w:t>вления в Российской Федерации</w:t>
      </w:r>
      <w:r w:rsidR="00D3213F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2532F9">
        <w:rPr>
          <w:rFonts w:eastAsiaTheme="minorHAnsi"/>
          <w:sz w:val="26"/>
          <w:szCs w:val="26"/>
          <w:lang w:eastAsia="en-US"/>
        </w:rPr>
        <w:t>ч</w:t>
      </w:r>
      <w:r w:rsidR="000C01DB" w:rsidRPr="00CB4FD3">
        <w:rPr>
          <w:rFonts w:eastAsiaTheme="minorHAnsi"/>
          <w:sz w:val="26"/>
          <w:szCs w:val="26"/>
          <w:lang w:eastAsia="en-US"/>
        </w:rPr>
        <w:t>. 3 ст. 9</w:t>
      </w:r>
      <w:r w:rsidR="002532F9">
        <w:rPr>
          <w:rFonts w:eastAsiaTheme="minorHAnsi"/>
          <w:sz w:val="26"/>
          <w:szCs w:val="26"/>
          <w:lang w:eastAsia="en-US"/>
        </w:rPr>
        <w:t>, ч. 4 ст. 29</w:t>
      </w:r>
      <w:r w:rsidR="000C01DB" w:rsidRPr="00CB4FD3">
        <w:rPr>
          <w:rFonts w:eastAsiaTheme="minorHAnsi"/>
          <w:sz w:val="26"/>
          <w:szCs w:val="26"/>
          <w:lang w:eastAsia="en-US"/>
        </w:rPr>
        <w:t xml:space="preserve"> </w:t>
      </w:r>
      <w:r w:rsidR="008B36EC" w:rsidRPr="00CB4FD3">
        <w:rPr>
          <w:rFonts w:eastAsiaTheme="minorHAnsi"/>
          <w:sz w:val="26"/>
          <w:szCs w:val="26"/>
          <w:lang w:eastAsia="en-US"/>
        </w:rPr>
        <w:t>Устав</w:t>
      </w:r>
      <w:r w:rsidR="000C01DB" w:rsidRPr="00CB4FD3">
        <w:rPr>
          <w:rFonts w:eastAsiaTheme="minorHAnsi"/>
          <w:sz w:val="26"/>
          <w:szCs w:val="26"/>
          <w:lang w:eastAsia="en-US"/>
        </w:rPr>
        <w:t>а</w:t>
      </w:r>
      <w:r w:rsidR="008B36EC" w:rsidRPr="00CB4FD3">
        <w:rPr>
          <w:rFonts w:eastAsiaTheme="minorHAnsi"/>
          <w:sz w:val="26"/>
          <w:szCs w:val="26"/>
          <w:lang w:eastAsia="en-US"/>
        </w:rPr>
        <w:t xml:space="preserve"> муниципального образования </w:t>
      </w:r>
      <w:r w:rsidR="000C01DB" w:rsidRPr="00CB4FD3">
        <w:rPr>
          <w:rFonts w:eastAsiaTheme="minorHAnsi"/>
          <w:sz w:val="26"/>
          <w:szCs w:val="26"/>
          <w:lang w:eastAsia="en-US"/>
        </w:rPr>
        <w:t>муниципального района</w:t>
      </w:r>
      <w:r w:rsidR="008B36EC" w:rsidRPr="00CB4FD3">
        <w:rPr>
          <w:rFonts w:eastAsiaTheme="minorHAnsi"/>
          <w:sz w:val="26"/>
          <w:szCs w:val="26"/>
          <w:lang w:eastAsia="en-US"/>
        </w:rPr>
        <w:t xml:space="preserve"> </w:t>
      </w:r>
      <w:r w:rsidR="00D3213F">
        <w:rPr>
          <w:rFonts w:eastAsiaTheme="minorHAnsi"/>
          <w:sz w:val="26"/>
          <w:szCs w:val="26"/>
          <w:lang w:eastAsia="en-US"/>
        </w:rPr>
        <w:t>«</w:t>
      </w:r>
      <w:r w:rsidR="008B36EC" w:rsidRPr="00CB4FD3">
        <w:rPr>
          <w:rFonts w:eastAsiaTheme="minorHAnsi"/>
          <w:sz w:val="26"/>
          <w:szCs w:val="26"/>
          <w:lang w:eastAsia="en-US"/>
        </w:rPr>
        <w:t>Печора</w:t>
      </w:r>
      <w:r w:rsidR="00D3213F">
        <w:rPr>
          <w:rFonts w:eastAsiaTheme="minorHAnsi"/>
          <w:sz w:val="26"/>
          <w:szCs w:val="26"/>
          <w:lang w:eastAsia="en-US"/>
        </w:rPr>
        <w:t>»</w:t>
      </w:r>
      <w:proofErr w:type="gramEnd"/>
    </w:p>
    <w:p w:rsidR="00E40407" w:rsidRDefault="00E40407" w:rsidP="00E404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51B95" w:rsidRDefault="00051B95" w:rsidP="00E404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06647" w:rsidRDefault="00206647" w:rsidP="0054538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43CAB">
        <w:rPr>
          <w:sz w:val="26"/>
          <w:szCs w:val="26"/>
        </w:rPr>
        <w:t>администрация  ПОСТАНОВЛЯЕТ:</w:t>
      </w:r>
    </w:p>
    <w:p w:rsidR="00206647" w:rsidRPr="00E40407" w:rsidRDefault="00206647" w:rsidP="00E404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6552D" w:rsidRDefault="0016552D" w:rsidP="0016552D">
      <w:pPr>
        <w:pStyle w:val="ConsPlusNormal"/>
        <w:numPr>
          <w:ilvl w:val="0"/>
          <w:numId w:val="2"/>
        </w:numPr>
        <w:spacing w:before="220"/>
        <w:ind w:left="0"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6552D">
        <w:rPr>
          <w:rFonts w:ascii="Times New Roman" w:hAnsi="Times New Roman" w:cs="Times New Roman"/>
          <w:b w:val="0"/>
          <w:sz w:val="26"/>
          <w:szCs w:val="26"/>
        </w:rPr>
        <w:t>Определить, что специально отведенные места для проведения встреч депутатов Государственной Думы Федерального Собрания Российской Федерации, депутатов Государственного Совета Республики Коми</w:t>
      </w:r>
      <w:r w:rsidRPr="00DA306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DA306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муниципального района </w:t>
      </w:r>
      <w:r w:rsidR="00D3213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</w:t>
      </w:r>
      <w:r w:rsidRPr="00DA306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Печора</w:t>
      </w:r>
      <w:r w:rsidR="00D3213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»</w:t>
      </w:r>
      <w:r w:rsidRPr="00DA306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депутатов Совета городского поселения </w:t>
      </w:r>
      <w:r w:rsidR="00D3213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</w:t>
      </w:r>
      <w:r w:rsidRPr="00DA3064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Печора</w:t>
      </w:r>
      <w:r w:rsidR="00D3213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»</w:t>
      </w:r>
      <w:r w:rsidRPr="004567BC">
        <w:rPr>
          <w:rFonts w:eastAsiaTheme="minorHAnsi"/>
          <w:sz w:val="26"/>
          <w:szCs w:val="26"/>
          <w:lang w:eastAsia="en-US"/>
        </w:rPr>
        <w:t xml:space="preserve"> </w:t>
      </w:r>
      <w:r w:rsidRPr="0016552D">
        <w:rPr>
          <w:rFonts w:ascii="Times New Roman" w:hAnsi="Times New Roman" w:cs="Times New Roman"/>
          <w:b w:val="0"/>
          <w:sz w:val="26"/>
          <w:szCs w:val="26"/>
        </w:rPr>
        <w:t xml:space="preserve"> (далее - депутаты) с избирателями на территории муниципального </w:t>
      </w:r>
      <w:r w:rsidR="009B0E67">
        <w:rPr>
          <w:rFonts w:ascii="Times New Roman" w:hAnsi="Times New Roman" w:cs="Times New Roman"/>
          <w:b w:val="0"/>
          <w:sz w:val="26"/>
          <w:szCs w:val="26"/>
        </w:rPr>
        <w:t>образования муниципального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3213F">
        <w:rPr>
          <w:rFonts w:ascii="Times New Roman" w:hAnsi="Times New Roman" w:cs="Times New Roman"/>
          <w:b w:val="0"/>
          <w:sz w:val="26"/>
          <w:szCs w:val="26"/>
        </w:rPr>
        <w:t>«</w:t>
      </w:r>
      <w:r>
        <w:rPr>
          <w:rFonts w:ascii="Times New Roman" w:hAnsi="Times New Roman" w:cs="Times New Roman"/>
          <w:b w:val="0"/>
          <w:sz w:val="26"/>
          <w:szCs w:val="26"/>
        </w:rPr>
        <w:t>Печора</w:t>
      </w:r>
      <w:r w:rsidR="00D3213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16552D">
        <w:rPr>
          <w:rFonts w:ascii="Times New Roman" w:hAnsi="Times New Roman" w:cs="Times New Roman"/>
          <w:b w:val="0"/>
          <w:sz w:val="26"/>
          <w:szCs w:val="26"/>
        </w:rPr>
        <w:t xml:space="preserve"> аналогичны местам, перечень которых утвержден </w:t>
      </w:r>
      <w:hyperlink r:id="rId8">
        <w:r w:rsidRPr="00DA3064">
          <w:rPr>
            <w:rFonts w:ascii="Times New Roman" w:hAnsi="Times New Roman" w:cs="Times New Roman"/>
            <w:b w:val="0"/>
            <w:sz w:val="26"/>
            <w:szCs w:val="26"/>
          </w:rPr>
          <w:t>постановлением</w:t>
        </w:r>
      </w:hyperlink>
      <w:r w:rsidRPr="00DA30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6552D">
        <w:rPr>
          <w:rFonts w:ascii="Times New Roman" w:hAnsi="Times New Roman" w:cs="Times New Roman"/>
          <w:b w:val="0"/>
          <w:sz w:val="26"/>
          <w:szCs w:val="26"/>
        </w:rPr>
        <w:t xml:space="preserve">Правительства Республики Коми от 25.12.2012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598 </w:t>
      </w:r>
      <w:r w:rsidR="00D3213F">
        <w:rPr>
          <w:rFonts w:ascii="Times New Roman" w:hAnsi="Times New Roman" w:cs="Times New Roman"/>
          <w:b w:val="0"/>
          <w:sz w:val="26"/>
          <w:szCs w:val="26"/>
        </w:rPr>
        <w:t>«</w:t>
      </w:r>
      <w:r w:rsidRPr="0016552D">
        <w:rPr>
          <w:rFonts w:ascii="Times New Roman" w:hAnsi="Times New Roman" w:cs="Times New Roman"/>
          <w:b w:val="0"/>
          <w:sz w:val="26"/>
          <w:szCs w:val="26"/>
        </w:rPr>
        <w:t>Об определении единых специально отведенных или приспособленных для коллективного</w:t>
      </w:r>
      <w:proofErr w:type="gramEnd"/>
      <w:r w:rsidRPr="0016552D">
        <w:rPr>
          <w:rFonts w:ascii="Times New Roman" w:hAnsi="Times New Roman" w:cs="Times New Roman"/>
          <w:b w:val="0"/>
          <w:sz w:val="26"/>
          <w:szCs w:val="26"/>
        </w:rPr>
        <w:t xml:space="preserve">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</w:t>
      </w:r>
      <w:r>
        <w:rPr>
          <w:rFonts w:ascii="Times New Roman" w:hAnsi="Times New Roman" w:cs="Times New Roman"/>
          <w:b w:val="0"/>
          <w:sz w:val="26"/>
          <w:szCs w:val="26"/>
        </w:rPr>
        <w:t>но-политического характера мест</w:t>
      </w:r>
      <w:r w:rsidR="00D3213F">
        <w:rPr>
          <w:rFonts w:ascii="Times New Roman" w:hAnsi="Times New Roman" w:cs="Times New Roman"/>
          <w:b w:val="0"/>
          <w:sz w:val="26"/>
          <w:szCs w:val="26"/>
        </w:rPr>
        <w:t>»</w:t>
      </w:r>
      <w:r w:rsidR="00804F3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04F34" w:rsidRPr="0016552D" w:rsidRDefault="00804F34" w:rsidP="00804F34">
      <w:pPr>
        <w:pStyle w:val="ConsPlusNormal"/>
        <w:spacing w:before="22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105C4C" w:rsidRDefault="009357BF" w:rsidP="002C4AEC">
      <w:pPr>
        <w:pStyle w:val="ConsNormal"/>
        <w:widowControl/>
        <w:numPr>
          <w:ilvl w:val="0"/>
          <w:numId w:val="2"/>
        </w:numPr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Определить </w:t>
      </w:r>
      <w:r w:rsidR="008A4E26">
        <w:rPr>
          <w:rFonts w:ascii="Times New Roman" w:hAnsi="Times New Roman" w:cs="Times New Roman"/>
          <w:sz w:val="26"/>
          <w:szCs w:val="26"/>
        </w:rPr>
        <w:t xml:space="preserve">перечень помещений, </w:t>
      </w:r>
      <w:r w:rsidRPr="00F52904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</w:t>
      </w:r>
      <w:r w:rsidR="0092419E" w:rsidRPr="00F52904">
        <w:rPr>
          <w:rFonts w:ascii="Times New Roman" w:hAnsi="Times New Roman" w:cs="Times New Roman"/>
          <w:sz w:val="26"/>
          <w:szCs w:val="26"/>
        </w:rPr>
        <w:t xml:space="preserve"> </w:t>
      </w:r>
      <w:r w:rsidR="00EB37F6">
        <w:rPr>
          <w:rFonts w:ascii="Times New Roman" w:hAnsi="Times New Roman" w:cs="Times New Roman"/>
          <w:sz w:val="26"/>
          <w:szCs w:val="26"/>
        </w:rPr>
        <w:t>МО</w:t>
      </w:r>
      <w:r w:rsidR="009E3F1B">
        <w:rPr>
          <w:rFonts w:ascii="Times New Roman" w:hAnsi="Times New Roman" w:cs="Times New Roman"/>
          <w:sz w:val="26"/>
          <w:szCs w:val="26"/>
        </w:rPr>
        <w:t xml:space="preserve"> МР </w:t>
      </w:r>
      <w:r w:rsidR="00D3213F">
        <w:rPr>
          <w:rFonts w:ascii="Times New Roman" w:hAnsi="Times New Roman" w:cs="Times New Roman"/>
          <w:sz w:val="26"/>
          <w:szCs w:val="26"/>
        </w:rPr>
        <w:t>«</w:t>
      </w:r>
      <w:r w:rsidR="009E3F1B">
        <w:rPr>
          <w:rFonts w:ascii="Times New Roman" w:hAnsi="Times New Roman" w:cs="Times New Roman"/>
          <w:sz w:val="26"/>
          <w:szCs w:val="26"/>
        </w:rPr>
        <w:t>Печора</w:t>
      </w:r>
      <w:r w:rsidR="00D3213F">
        <w:rPr>
          <w:rFonts w:ascii="Times New Roman" w:hAnsi="Times New Roman" w:cs="Times New Roman"/>
          <w:sz w:val="26"/>
          <w:szCs w:val="26"/>
        </w:rPr>
        <w:t>»</w:t>
      </w:r>
      <w:r w:rsidR="009E3F1B">
        <w:rPr>
          <w:rFonts w:ascii="Times New Roman" w:hAnsi="Times New Roman" w:cs="Times New Roman"/>
          <w:sz w:val="26"/>
          <w:szCs w:val="26"/>
        </w:rPr>
        <w:t xml:space="preserve"> и </w:t>
      </w:r>
      <w:r w:rsidR="0092419E" w:rsidRPr="00F52904">
        <w:rPr>
          <w:rFonts w:ascii="Times New Roman" w:hAnsi="Times New Roman" w:cs="Times New Roman"/>
          <w:sz w:val="26"/>
          <w:szCs w:val="26"/>
        </w:rPr>
        <w:t xml:space="preserve">МО </w:t>
      </w:r>
      <w:r w:rsidR="000C5D01" w:rsidRPr="00F52904">
        <w:rPr>
          <w:rFonts w:ascii="Times New Roman" w:hAnsi="Times New Roman" w:cs="Times New Roman"/>
          <w:sz w:val="26"/>
          <w:szCs w:val="26"/>
        </w:rPr>
        <w:t>ГП</w:t>
      </w:r>
      <w:r w:rsidR="0092419E" w:rsidRPr="00F52904">
        <w:rPr>
          <w:rFonts w:ascii="Times New Roman" w:hAnsi="Times New Roman" w:cs="Times New Roman"/>
          <w:sz w:val="26"/>
          <w:szCs w:val="26"/>
        </w:rPr>
        <w:t xml:space="preserve"> </w:t>
      </w:r>
      <w:r w:rsidR="00D3213F">
        <w:rPr>
          <w:rFonts w:ascii="Times New Roman" w:hAnsi="Times New Roman" w:cs="Times New Roman"/>
          <w:sz w:val="26"/>
          <w:szCs w:val="26"/>
        </w:rPr>
        <w:t>«</w:t>
      </w:r>
      <w:r w:rsidR="0092419E" w:rsidRPr="00F52904">
        <w:rPr>
          <w:rFonts w:ascii="Times New Roman" w:hAnsi="Times New Roman" w:cs="Times New Roman"/>
          <w:sz w:val="26"/>
          <w:szCs w:val="26"/>
        </w:rPr>
        <w:t>Печора</w:t>
      </w:r>
      <w:r w:rsidR="00D3213F">
        <w:rPr>
          <w:rFonts w:ascii="Times New Roman" w:hAnsi="Times New Roman" w:cs="Times New Roman"/>
          <w:sz w:val="26"/>
          <w:szCs w:val="26"/>
        </w:rPr>
        <w:t>»</w:t>
      </w:r>
      <w:r w:rsidRPr="00F5290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4E26">
        <w:rPr>
          <w:rFonts w:ascii="Times New Roman" w:hAnsi="Times New Roman" w:cs="Times New Roman"/>
          <w:sz w:val="26"/>
          <w:szCs w:val="26"/>
        </w:rPr>
        <w:t xml:space="preserve">предоставляемых для проведения встреч депутатов с избирателями согласно приложению </w:t>
      </w:r>
      <w:r w:rsidR="0016552D">
        <w:rPr>
          <w:rFonts w:ascii="Times New Roman" w:hAnsi="Times New Roman" w:cs="Times New Roman"/>
          <w:sz w:val="26"/>
          <w:szCs w:val="26"/>
        </w:rPr>
        <w:t>1</w:t>
      </w:r>
      <w:r w:rsidR="008A4E26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7B1AD6">
        <w:rPr>
          <w:rFonts w:ascii="Times New Roman" w:hAnsi="Times New Roman" w:cs="Times New Roman"/>
          <w:sz w:val="26"/>
          <w:szCs w:val="26"/>
        </w:rPr>
        <w:t>постановлению</w:t>
      </w:r>
      <w:r w:rsidR="008A4E26">
        <w:rPr>
          <w:rFonts w:ascii="Times New Roman" w:hAnsi="Times New Roman" w:cs="Times New Roman"/>
          <w:sz w:val="26"/>
          <w:szCs w:val="26"/>
        </w:rPr>
        <w:t>.</w:t>
      </w:r>
    </w:p>
    <w:p w:rsidR="00E70EB1" w:rsidRPr="00A37025" w:rsidRDefault="00E70EB1" w:rsidP="002C4AEC">
      <w:pPr>
        <w:pStyle w:val="ConsNormal"/>
        <w:widowControl/>
        <w:numPr>
          <w:ilvl w:val="0"/>
          <w:numId w:val="2"/>
        </w:numPr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0EB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Pr="00A37025">
        <w:rPr>
          <w:rFonts w:ascii="Times New Roman" w:hAnsi="Times New Roman" w:cs="Times New Roman"/>
          <w:sz w:val="26"/>
          <w:szCs w:val="26"/>
        </w:rPr>
        <w:t>Порядок предоставления помещений для проведения встреч депутатов с избирателями</w:t>
      </w:r>
      <w:r w:rsidR="00105C4C" w:rsidRPr="00A37025">
        <w:rPr>
          <w:rFonts w:ascii="Times New Roman" w:hAnsi="Times New Roman" w:cs="Times New Roman"/>
          <w:sz w:val="26"/>
          <w:szCs w:val="26"/>
        </w:rPr>
        <w:t>, согласно</w:t>
      </w:r>
      <w:r w:rsidRPr="00A37025">
        <w:rPr>
          <w:rFonts w:ascii="Times New Roman" w:hAnsi="Times New Roman" w:cs="Times New Roman"/>
          <w:sz w:val="26"/>
          <w:szCs w:val="26"/>
        </w:rPr>
        <w:t xml:space="preserve"> </w:t>
      </w:r>
      <w:r w:rsidR="008A4E26" w:rsidRPr="00A37025">
        <w:rPr>
          <w:rFonts w:ascii="Times New Roman" w:hAnsi="Times New Roman" w:cs="Times New Roman"/>
          <w:sz w:val="26"/>
          <w:szCs w:val="26"/>
        </w:rPr>
        <w:t>п</w:t>
      </w:r>
      <w:r w:rsidRPr="00A37025">
        <w:rPr>
          <w:rFonts w:ascii="Times New Roman" w:hAnsi="Times New Roman" w:cs="Times New Roman"/>
          <w:sz w:val="26"/>
          <w:szCs w:val="26"/>
        </w:rPr>
        <w:t>риложени</w:t>
      </w:r>
      <w:r w:rsidR="00105C4C" w:rsidRPr="00A37025">
        <w:rPr>
          <w:rFonts w:ascii="Times New Roman" w:hAnsi="Times New Roman" w:cs="Times New Roman"/>
          <w:sz w:val="26"/>
          <w:szCs w:val="26"/>
        </w:rPr>
        <w:t>ю</w:t>
      </w:r>
      <w:r w:rsidRPr="00A37025">
        <w:rPr>
          <w:rFonts w:ascii="Times New Roman" w:hAnsi="Times New Roman" w:cs="Times New Roman"/>
          <w:sz w:val="26"/>
          <w:szCs w:val="26"/>
        </w:rPr>
        <w:t xml:space="preserve"> </w:t>
      </w:r>
      <w:r w:rsidR="00DA3064">
        <w:rPr>
          <w:rFonts w:ascii="Times New Roman" w:hAnsi="Times New Roman" w:cs="Times New Roman"/>
          <w:sz w:val="26"/>
          <w:szCs w:val="26"/>
        </w:rPr>
        <w:t>2</w:t>
      </w:r>
      <w:r w:rsidR="008A4E26" w:rsidRPr="00A3702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7B1AD6">
        <w:rPr>
          <w:rFonts w:ascii="Times New Roman" w:hAnsi="Times New Roman" w:cs="Times New Roman"/>
          <w:sz w:val="26"/>
          <w:szCs w:val="26"/>
        </w:rPr>
        <w:t>постановлению</w:t>
      </w:r>
      <w:r w:rsidRPr="00A37025">
        <w:rPr>
          <w:rFonts w:ascii="Times New Roman" w:hAnsi="Times New Roman" w:cs="Times New Roman"/>
          <w:sz w:val="26"/>
          <w:szCs w:val="26"/>
        </w:rPr>
        <w:t>.</w:t>
      </w:r>
    </w:p>
    <w:p w:rsidR="0051422E" w:rsidRPr="0051422E" w:rsidRDefault="0051422E" w:rsidP="0051422E">
      <w:pPr>
        <w:pStyle w:val="a6"/>
        <w:numPr>
          <w:ilvl w:val="0"/>
          <w:numId w:val="2"/>
        </w:numPr>
        <w:ind w:left="0" w:firstLine="92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1422E">
        <w:rPr>
          <w:sz w:val="26"/>
          <w:szCs w:val="26"/>
        </w:rPr>
        <w:t xml:space="preserve">Признать утратившим силу постановление администрации МР </w:t>
      </w:r>
      <w:r w:rsidR="00D3213F">
        <w:rPr>
          <w:sz w:val="26"/>
          <w:szCs w:val="26"/>
        </w:rPr>
        <w:t>«</w:t>
      </w:r>
      <w:r w:rsidRPr="0051422E">
        <w:rPr>
          <w:sz w:val="26"/>
          <w:szCs w:val="26"/>
        </w:rPr>
        <w:t>Печора</w:t>
      </w:r>
      <w:r w:rsidR="00D3213F">
        <w:rPr>
          <w:sz w:val="26"/>
          <w:szCs w:val="26"/>
        </w:rPr>
        <w:t>»</w:t>
      </w:r>
      <w:r w:rsidRPr="0051422E">
        <w:rPr>
          <w:sz w:val="26"/>
          <w:szCs w:val="26"/>
        </w:rPr>
        <w:t xml:space="preserve"> от 27.09.2017 года № 1168 </w:t>
      </w:r>
      <w:r w:rsidR="00D3213F">
        <w:rPr>
          <w:sz w:val="26"/>
          <w:szCs w:val="26"/>
        </w:rPr>
        <w:t>«</w:t>
      </w:r>
      <w:r w:rsidRPr="0051422E">
        <w:rPr>
          <w:rFonts w:eastAsiaTheme="minorHAnsi"/>
          <w:sz w:val="26"/>
          <w:szCs w:val="26"/>
          <w:lang w:eastAsia="en-US"/>
        </w:rPr>
        <w:t xml:space="preserve">Об определении специально отведенных мест, а также перечня помещений, предоставляемых для проведения встреч депутатов Государственной Думы Российской Федерации, депутатов Государственного Совета Республики Коми, депутатов Совета муниципального района </w:t>
      </w:r>
      <w:r w:rsidR="00D3213F">
        <w:rPr>
          <w:rFonts w:eastAsiaTheme="minorHAnsi"/>
          <w:sz w:val="26"/>
          <w:szCs w:val="26"/>
          <w:lang w:eastAsia="en-US"/>
        </w:rPr>
        <w:t>«</w:t>
      </w:r>
      <w:r w:rsidRPr="0051422E">
        <w:rPr>
          <w:rFonts w:eastAsiaTheme="minorHAnsi"/>
          <w:sz w:val="26"/>
          <w:szCs w:val="26"/>
          <w:lang w:eastAsia="en-US"/>
        </w:rPr>
        <w:t>Печора</w:t>
      </w:r>
      <w:r w:rsidR="00D3213F">
        <w:rPr>
          <w:rFonts w:eastAsiaTheme="minorHAnsi"/>
          <w:sz w:val="26"/>
          <w:szCs w:val="26"/>
          <w:lang w:eastAsia="en-US"/>
        </w:rPr>
        <w:t>»</w:t>
      </w:r>
      <w:r w:rsidRPr="0051422E">
        <w:rPr>
          <w:rFonts w:eastAsiaTheme="minorHAnsi"/>
          <w:sz w:val="26"/>
          <w:szCs w:val="26"/>
          <w:lang w:eastAsia="en-US"/>
        </w:rPr>
        <w:t xml:space="preserve">, депутатов Совета городского поселения </w:t>
      </w:r>
      <w:r w:rsidR="00D3213F">
        <w:rPr>
          <w:rFonts w:eastAsiaTheme="minorHAnsi"/>
          <w:sz w:val="26"/>
          <w:szCs w:val="26"/>
          <w:lang w:eastAsia="en-US"/>
        </w:rPr>
        <w:t>«</w:t>
      </w:r>
      <w:r w:rsidRPr="0051422E">
        <w:rPr>
          <w:rFonts w:eastAsiaTheme="minorHAnsi"/>
          <w:sz w:val="26"/>
          <w:szCs w:val="26"/>
          <w:lang w:eastAsia="en-US"/>
        </w:rPr>
        <w:t>Печора</w:t>
      </w:r>
      <w:r w:rsidR="00D3213F">
        <w:rPr>
          <w:rFonts w:eastAsiaTheme="minorHAnsi"/>
          <w:sz w:val="26"/>
          <w:szCs w:val="26"/>
          <w:lang w:eastAsia="en-US"/>
        </w:rPr>
        <w:t>»</w:t>
      </w:r>
      <w:r w:rsidRPr="0051422E">
        <w:rPr>
          <w:rFonts w:eastAsiaTheme="minorHAnsi"/>
          <w:sz w:val="26"/>
          <w:szCs w:val="26"/>
          <w:lang w:eastAsia="en-US"/>
        </w:rPr>
        <w:t xml:space="preserve"> с избирателями, и об утверждении порядка их предоставления</w:t>
      </w:r>
      <w:r w:rsidR="00D3213F">
        <w:rPr>
          <w:rFonts w:eastAsiaTheme="minorHAnsi"/>
          <w:sz w:val="26"/>
          <w:szCs w:val="26"/>
          <w:lang w:eastAsia="en-US"/>
        </w:rPr>
        <w:t>»</w:t>
      </w:r>
      <w:r w:rsidR="00DA3064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9B0E67" w:rsidRPr="009B0E67" w:rsidRDefault="009B0E67" w:rsidP="002C4AEC">
      <w:pPr>
        <w:pStyle w:val="ConsNormal"/>
        <w:widowControl/>
        <w:numPr>
          <w:ilvl w:val="0"/>
          <w:numId w:val="2"/>
        </w:numPr>
        <w:tabs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0E67">
        <w:rPr>
          <w:rFonts w:ascii="Times New Roman" w:hAnsi="Times New Roman" w:cs="Times New Roman"/>
          <w:sz w:val="26"/>
          <w:szCs w:val="26"/>
        </w:rPr>
        <w:t>Рекомендовать органам местного самоуправления поселений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«Печора» </w:t>
      </w:r>
      <w:r w:rsidRPr="009B0E67">
        <w:rPr>
          <w:rFonts w:ascii="Times New Roman" w:hAnsi="Times New Roman" w:cs="Times New Roman"/>
          <w:sz w:val="26"/>
          <w:szCs w:val="26"/>
        </w:rPr>
        <w:t xml:space="preserve"> определить </w:t>
      </w:r>
      <w:r w:rsidRPr="009B0E67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специально отведенные места и перечень помещений, находящихся в собственности органов местного самоуправления поселений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расположенных на территориях поселений</w:t>
      </w:r>
      <w:r w:rsidRPr="009B0E67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предоставляемых для проведения встреч депутатов</w:t>
      </w:r>
      <w:r w:rsidRPr="009B0E67">
        <w:rPr>
          <w:rFonts w:ascii="Times New Roman" w:hAnsi="Times New Roman" w:cs="Times New Roman"/>
          <w:sz w:val="26"/>
          <w:szCs w:val="26"/>
        </w:rPr>
        <w:t xml:space="preserve"> Советов поселений с избирателями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40407" w:rsidRDefault="00E40407" w:rsidP="002C4AEC">
      <w:pPr>
        <w:pStyle w:val="ConsNormal"/>
        <w:widowControl/>
        <w:numPr>
          <w:ilvl w:val="0"/>
          <w:numId w:val="2"/>
        </w:numPr>
        <w:tabs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A4E26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B1AD6">
        <w:rPr>
          <w:rFonts w:ascii="Times New Roman" w:hAnsi="Times New Roman" w:cs="Times New Roman"/>
          <w:sz w:val="26"/>
          <w:szCs w:val="26"/>
        </w:rPr>
        <w:t>постановление</w:t>
      </w:r>
      <w:r w:rsidRPr="008A4E26">
        <w:rPr>
          <w:rFonts w:ascii="Times New Roman" w:hAnsi="Times New Roman" w:cs="Times New Roman"/>
          <w:sz w:val="26"/>
          <w:szCs w:val="26"/>
        </w:rPr>
        <w:t xml:space="preserve"> вступает в силу со дня</w:t>
      </w:r>
      <w:r w:rsidR="0051422E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 и подлежит размещению на официальном сайте муниципального района </w:t>
      </w:r>
      <w:r w:rsidR="00D3213F">
        <w:rPr>
          <w:rFonts w:ascii="Times New Roman" w:hAnsi="Times New Roman" w:cs="Times New Roman"/>
          <w:sz w:val="26"/>
          <w:szCs w:val="26"/>
        </w:rPr>
        <w:t>«</w:t>
      </w:r>
      <w:r w:rsidR="0051422E">
        <w:rPr>
          <w:rFonts w:ascii="Times New Roman" w:hAnsi="Times New Roman" w:cs="Times New Roman"/>
          <w:sz w:val="26"/>
          <w:szCs w:val="26"/>
        </w:rPr>
        <w:t>Печора</w:t>
      </w:r>
      <w:r w:rsidR="00D3213F">
        <w:rPr>
          <w:rFonts w:ascii="Times New Roman" w:hAnsi="Times New Roman" w:cs="Times New Roman"/>
          <w:sz w:val="26"/>
          <w:szCs w:val="26"/>
        </w:rPr>
        <w:t>»</w:t>
      </w:r>
      <w:r w:rsidR="0051422E">
        <w:rPr>
          <w:rFonts w:ascii="Times New Roman" w:hAnsi="Times New Roman" w:cs="Times New Roman"/>
          <w:sz w:val="26"/>
          <w:szCs w:val="26"/>
        </w:rPr>
        <w:t>.</w:t>
      </w:r>
    </w:p>
    <w:p w:rsidR="00545381" w:rsidRPr="008A4E26" w:rsidRDefault="00545381" w:rsidP="002C4AEC">
      <w:pPr>
        <w:pStyle w:val="ConsNormal"/>
        <w:widowControl/>
        <w:numPr>
          <w:ilvl w:val="0"/>
          <w:numId w:val="2"/>
        </w:numPr>
        <w:tabs>
          <w:tab w:val="left" w:pos="1276"/>
        </w:tabs>
        <w:ind w:left="0" w:righ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возложить на заместителя </w:t>
      </w:r>
      <w:r w:rsidR="0051422E">
        <w:rPr>
          <w:rFonts w:ascii="Times New Roman" w:hAnsi="Times New Roman" w:cs="Times New Roman"/>
          <w:sz w:val="26"/>
          <w:szCs w:val="26"/>
        </w:rPr>
        <w:t>руководителя администрации О.И. Фетисову.</w:t>
      </w:r>
    </w:p>
    <w:p w:rsidR="00E40407" w:rsidRDefault="00E40407" w:rsidP="00E40407">
      <w:pPr>
        <w:ind w:firstLine="708"/>
        <w:jc w:val="both"/>
        <w:rPr>
          <w:sz w:val="26"/>
          <w:szCs w:val="26"/>
        </w:rPr>
      </w:pPr>
    </w:p>
    <w:p w:rsidR="002C4AEC" w:rsidRDefault="002C4AEC" w:rsidP="00E40407">
      <w:pPr>
        <w:ind w:firstLine="708"/>
        <w:jc w:val="both"/>
        <w:rPr>
          <w:sz w:val="26"/>
          <w:szCs w:val="26"/>
        </w:rPr>
      </w:pPr>
    </w:p>
    <w:p w:rsidR="002C4AEC" w:rsidRPr="00E40407" w:rsidRDefault="002C4AEC" w:rsidP="00E40407">
      <w:pPr>
        <w:ind w:firstLine="708"/>
        <w:jc w:val="both"/>
        <w:rPr>
          <w:sz w:val="26"/>
          <w:szCs w:val="26"/>
        </w:rPr>
      </w:pPr>
    </w:p>
    <w:p w:rsidR="0051422E" w:rsidRDefault="0016552D" w:rsidP="00E40407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51422E">
        <w:rPr>
          <w:sz w:val="26"/>
          <w:szCs w:val="26"/>
        </w:rPr>
        <w:t xml:space="preserve"> муниципального района-</w:t>
      </w:r>
    </w:p>
    <w:p w:rsidR="00E40407" w:rsidRPr="00E40407" w:rsidRDefault="0051422E" w:rsidP="00E40407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</w:t>
      </w:r>
      <w:r w:rsidR="0016552D">
        <w:rPr>
          <w:sz w:val="26"/>
          <w:szCs w:val="26"/>
        </w:rPr>
        <w:t>теля</w:t>
      </w:r>
      <w:r>
        <w:rPr>
          <w:sz w:val="26"/>
          <w:szCs w:val="26"/>
        </w:rPr>
        <w:t xml:space="preserve"> </w:t>
      </w:r>
      <w:r w:rsidR="007B1AD6">
        <w:rPr>
          <w:sz w:val="26"/>
          <w:szCs w:val="26"/>
        </w:rPr>
        <w:t>администрации</w:t>
      </w:r>
      <w:r w:rsidR="00545381">
        <w:rPr>
          <w:sz w:val="26"/>
          <w:szCs w:val="26"/>
        </w:rPr>
        <w:t xml:space="preserve">                     </w:t>
      </w:r>
      <w:r w:rsidR="007B1AD6">
        <w:rPr>
          <w:sz w:val="26"/>
          <w:szCs w:val="26"/>
        </w:rPr>
        <w:t xml:space="preserve">            </w:t>
      </w:r>
      <w:r w:rsidR="009E3F1B">
        <w:rPr>
          <w:sz w:val="26"/>
          <w:szCs w:val="26"/>
        </w:rPr>
        <w:t xml:space="preserve">                                    </w:t>
      </w:r>
      <w:r w:rsidR="0016552D">
        <w:rPr>
          <w:sz w:val="26"/>
          <w:szCs w:val="26"/>
        </w:rPr>
        <w:t xml:space="preserve"> Г.С. Яковина</w:t>
      </w:r>
    </w:p>
    <w:p w:rsidR="00E40407" w:rsidRPr="00E70EB1" w:rsidRDefault="00E40407" w:rsidP="008A3A8E">
      <w:pPr>
        <w:rPr>
          <w:sz w:val="26"/>
          <w:szCs w:val="26"/>
        </w:rPr>
      </w:pPr>
    </w:p>
    <w:p w:rsidR="00E40407" w:rsidRPr="00E70EB1" w:rsidRDefault="00E40407" w:rsidP="008A3A8E">
      <w:pPr>
        <w:rPr>
          <w:sz w:val="26"/>
          <w:szCs w:val="26"/>
        </w:rPr>
      </w:pPr>
    </w:p>
    <w:p w:rsidR="00E40407" w:rsidRPr="00E70EB1" w:rsidRDefault="00E40407" w:rsidP="008A3A8E">
      <w:pPr>
        <w:rPr>
          <w:sz w:val="26"/>
          <w:szCs w:val="26"/>
        </w:rPr>
      </w:pPr>
    </w:p>
    <w:p w:rsidR="00E40407" w:rsidRDefault="00E40407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973772" w:rsidRDefault="00973772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2C4AEC" w:rsidRDefault="002C4AEC" w:rsidP="008A3A8E">
      <w:pPr>
        <w:rPr>
          <w:sz w:val="26"/>
          <w:szCs w:val="26"/>
        </w:rPr>
      </w:pPr>
    </w:p>
    <w:p w:rsidR="00B57188" w:rsidRDefault="009B0E67" w:rsidP="00B57188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right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</w:t>
      </w:r>
      <w:r w:rsidR="00B57188">
        <w:rPr>
          <w:sz w:val="26"/>
          <w:szCs w:val="26"/>
        </w:rPr>
        <w:t xml:space="preserve">ложение </w:t>
      </w:r>
      <w:r w:rsidR="00DA3064">
        <w:rPr>
          <w:sz w:val="26"/>
          <w:szCs w:val="26"/>
        </w:rPr>
        <w:t>1</w:t>
      </w:r>
    </w:p>
    <w:p w:rsidR="00051B95" w:rsidRDefault="008E7F38" w:rsidP="008E7F38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right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8E7F38" w:rsidRDefault="008E7F38" w:rsidP="008E7F38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right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МР </w:t>
      </w:r>
      <w:r w:rsidR="00D3213F">
        <w:rPr>
          <w:sz w:val="26"/>
          <w:szCs w:val="26"/>
        </w:rPr>
        <w:t>«</w:t>
      </w:r>
      <w:r>
        <w:rPr>
          <w:sz w:val="26"/>
          <w:szCs w:val="26"/>
        </w:rPr>
        <w:t>Печора</w:t>
      </w:r>
      <w:r w:rsidR="00D3213F">
        <w:rPr>
          <w:sz w:val="26"/>
          <w:szCs w:val="26"/>
        </w:rPr>
        <w:t>»</w:t>
      </w:r>
    </w:p>
    <w:p w:rsidR="00E12643" w:rsidRPr="00E70EB1" w:rsidRDefault="00DA3064" w:rsidP="00622B87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709"/>
        <w:jc w:val="right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73772">
        <w:rPr>
          <w:sz w:val="26"/>
          <w:szCs w:val="26"/>
        </w:rPr>
        <w:t xml:space="preserve"> 16 </w:t>
      </w:r>
      <w:r w:rsidR="003827C1">
        <w:rPr>
          <w:sz w:val="26"/>
          <w:szCs w:val="26"/>
        </w:rPr>
        <w:t xml:space="preserve"> </w:t>
      </w:r>
      <w:r w:rsidR="00FA2031">
        <w:rPr>
          <w:sz w:val="26"/>
          <w:szCs w:val="26"/>
        </w:rPr>
        <w:t>февраля</w:t>
      </w:r>
      <w:r w:rsidR="00973772">
        <w:rPr>
          <w:sz w:val="26"/>
          <w:szCs w:val="26"/>
        </w:rPr>
        <w:t xml:space="preserve"> 2024 г. № 194</w:t>
      </w:r>
    </w:p>
    <w:p w:rsidR="00B57188" w:rsidRDefault="00B57188" w:rsidP="00B57188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DA3064" w:rsidRDefault="00DA3064" w:rsidP="00B5718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B57188" w:rsidRPr="00DA3064" w:rsidRDefault="00B57188" w:rsidP="00B5718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A3064">
        <w:rPr>
          <w:b/>
          <w:sz w:val="26"/>
          <w:szCs w:val="26"/>
        </w:rPr>
        <w:t xml:space="preserve">Перечень </w:t>
      </w:r>
    </w:p>
    <w:p w:rsidR="007A2EEE" w:rsidRDefault="00B57188" w:rsidP="00B5718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DA3064">
        <w:rPr>
          <w:b/>
          <w:sz w:val="26"/>
          <w:szCs w:val="26"/>
        </w:rPr>
        <w:t xml:space="preserve">помещений, </w:t>
      </w:r>
      <w:r w:rsidR="00B65D96" w:rsidRPr="00DA3064">
        <w:rPr>
          <w:b/>
          <w:sz w:val="26"/>
          <w:szCs w:val="26"/>
        </w:rPr>
        <w:t xml:space="preserve">находящихся в муниципальной собственности </w:t>
      </w:r>
      <w:r w:rsidR="009E3F1B" w:rsidRPr="00DA3064">
        <w:rPr>
          <w:b/>
          <w:sz w:val="26"/>
          <w:szCs w:val="26"/>
        </w:rPr>
        <w:t xml:space="preserve">МО МР </w:t>
      </w:r>
      <w:r w:rsidR="00D3213F">
        <w:rPr>
          <w:b/>
          <w:sz w:val="26"/>
          <w:szCs w:val="26"/>
        </w:rPr>
        <w:t>«</w:t>
      </w:r>
      <w:r w:rsidR="009E3F1B" w:rsidRPr="00DA3064">
        <w:rPr>
          <w:b/>
          <w:sz w:val="26"/>
          <w:szCs w:val="26"/>
        </w:rPr>
        <w:t>Печора</w:t>
      </w:r>
      <w:r w:rsidR="00D3213F">
        <w:rPr>
          <w:b/>
          <w:sz w:val="26"/>
          <w:szCs w:val="26"/>
        </w:rPr>
        <w:t>»</w:t>
      </w:r>
      <w:r w:rsidR="007A2EEE">
        <w:rPr>
          <w:b/>
          <w:sz w:val="26"/>
          <w:szCs w:val="26"/>
        </w:rPr>
        <w:t xml:space="preserve"> и МО ГП «Печора»</w:t>
      </w:r>
      <w:r w:rsidR="00B65D96" w:rsidRPr="00DA3064">
        <w:rPr>
          <w:b/>
          <w:sz w:val="26"/>
          <w:szCs w:val="26"/>
        </w:rPr>
        <w:t xml:space="preserve">, </w:t>
      </w:r>
      <w:r w:rsidRPr="00DA3064">
        <w:rPr>
          <w:b/>
          <w:sz w:val="26"/>
          <w:szCs w:val="26"/>
        </w:rPr>
        <w:t xml:space="preserve">предоставляемых для проведения встреч депутатов Государственной Думы Федерального Собрания Российской Федерации,  Государственного Совета Республики Коми, депутатов Совета муниципального района </w:t>
      </w:r>
      <w:r w:rsidR="00D3213F">
        <w:rPr>
          <w:b/>
          <w:sz w:val="26"/>
          <w:szCs w:val="26"/>
        </w:rPr>
        <w:t>«</w:t>
      </w:r>
      <w:r w:rsidRPr="00DA3064">
        <w:rPr>
          <w:b/>
          <w:sz w:val="26"/>
          <w:szCs w:val="26"/>
        </w:rPr>
        <w:t>Печора</w:t>
      </w:r>
      <w:r w:rsidR="00D3213F">
        <w:rPr>
          <w:b/>
          <w:sz w:val="26"/>
          <w:szCs w:val="26"/>
        </w:rPr>
        <w:t>»</w:t>
      </w:r>
      <w:r w:rsidRPr="00DA3064">
        <w:rPr>
          <w:b/>
          <w:sz w:val="26"/>
          <w:szCs w:val="26"/>
        </w:rPr>
        <w:t>, депутатов Совет</w:t>
      </w:r>
      <w:r w:rsidR="009B0E67">
        <w:rPr>
          <w:b/>
          <w:sz w:val="26"/>
          <w:szCs w:val="26"/>
        </w:rPr>
        <w:t xml:space="preserve">а </w:t>
      </w:r>
    </w:p>
    <w:p w:rsidR="00B57188" w:rsidRPr="00DA3064" w:rsidRDefault="009B0E67" w:rsidP="00B57188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городского поселения</w:t>
      </w:r>
      <w:r w:rsidR="00B57188" w:rsidRPr="00DA3064">
        <w:rPr>
          <w:b/>
          <w:sz w:val="26"/>
          <w:szCs w:val="26"/>
        </w:rPr>
        <w:t xml:space="preserve"> </w:t>
      </w:r>
      <w:r w:rsidR="00D3213F">
        <w:rPr>
          <w:b/>
          <w:sz w:val="26"/>
          <w:szCs w:val="26"/>
        </w:rPr>
        <w:t>«</w:t>
      </w:r>
      <w:r w:rsidR="00B57188" w:rsidRPr="00DA3064">
        <w:rPr>
          <w:b/>
          <w:sz w:val="26"/>
          <w:szCs w:val="26"/>
        </w:rPr>
        <w:t>Печора</w:t>
      </w:r>
      <w:r w:rsidR="00D3213F">
        <w:rPr>
          <w:b/>
          <w:sz w:val="26"/>
          <w:szCs w:val="26"/>
        </w:rPr>
        <w:t>»</w:t>
      </w:r>
      <w:r w:rsidR="00DA3064">
        <w:rPr>
          <w:b/>
          <w:sz w:val="26"/>
          <w:szCs w:val="26"/>
        </w:rPr>
        <w:t xml:space="preserve"> </w:t>
      </w:r>
      <w:r w:rsidR="00B57188" w:rsidRPr="00DA3064">
        <w:rPr>
          <w:b/>
          <w:sz w:val="26"/>
          <w:szCs w:val="26"/>
        </w:rPr>
        <w:t xml:space="preserve"> с избирателями</w:t>
      </w:r>
    </w:p>
    <w:p w:rsidR="008D7524" w:rsidRDefault="008D7524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6100"/>
        <w:gridCol w:w="2835"/>
      </w:tblGrid>
      <w:tr w:rsidR="000A2453" w:rsidRPr="00E70EB1" w:rsidTr="00013B59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53" w:rsidRPr="00E70EB1" w:rsidRDefault="000A2453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ind w:left="-142" w:right="-108"/>
              <w:jc w:val="center"/>
              <w:rPr>
                <w:sz w:val="26"/>
                <w:szCs w:val="26"/>
              </w:rPr>
            </w:pPr>
            <w:r w:rsidRPr="00E70EB1">
              <w:rPr>
                <w:sz w:val="26"/>
                <w:szCs w:val="26"/>
              </w:rPr>
              <w:t>№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59" w:rsidRPr="00E70EB1" w:rsidRDefault="00051B95" w:rsidP="00013B5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r w:rsidR="00AA054A" w:rsidRPr="00E70EB1">
              <w:rPr>
                <w:sz w:val="26"/>
                <w:szCs w:val="26"/>
              </w:rPr>
              <w:t>помещения</w:t>
            </w:r>
            <w:r>
              <w:rPr>
                <w:sz w:val="26"/>
                <w:szCs w:val="26"/>
              </w:rPr>
              <w:t>,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53" w:rsidRDefault="008471B6" w:rsidP="00013B5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D3213F">
              <w:rPr>
                <w:sz w:val="26"/>
                <w:szCs w:val="26"/>
              </w:rPr>
              <w:t>Норма заполняемости</w:t>
            </w:r>
          </w:p>
          <w:p w:rsidR="00013B59" w:rsidRPr="00D3213F" w:rsidRDefault="00013B59" w:rsidP="00013B5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</w:p>
        </w:tc>
      </w:tr>
      <w:tr w:rsidR="000A2453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53" w:rsidRPr="00E70EB1" w:rsidRDefault="000A2453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E70EB1">
              <w:rPr>
                <w:sz w:val="26"/>
                <w:szCs w:val="26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Default="00AA054A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Печора, ул. Ленинградская, </w:t>
            </w:r>
            <w:r w:rsidR="00051B9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14 </w:t>
            </w:r>
          </w:p>
          <w:p w:rsidR="000A2453" w:rsidRPr="00E70EB1" w:rsidRDefault="000A2453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МБУ ГО </w:t>
            </w:r>
            <w:r w:rsidR="00D3213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Досуг</w:t>
            </w:r>
            <w:r w:rsidR="00D3213F">
              <w:rPr>
                <w:sz w:val="26"/>
                <w:szCs w:val="26"/>
              </w:rPr>
              <w:t>»</w:t>
            </w:r>
            <w:r w:rsidR="008D7524">
              <w:rPr>
                <w:sz w:val="26"/>
                <w:szCs w:val="26"/>
              </w:rPr>
              <w:t>, зрительный</w:t>
            </w:r>
            <w:r w:rsidR="00DF35CA">
              <w:rPr>
                <w:sz w:val="26"/>
                <w:szCs w:val="26"/>
              </w:rPr>
              <w:t xml:space="preserve"> зал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53" w:rsidRPr="00E70EB1" w:rsidRDefault="008471B6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 человек</w:t>
            </w:r>
          </w:p>
        </w:tc>
      </w:tr>
      <w:tr w:rsidR="000A2453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53" w:rsidRPr="00E70EB1" w:rsidRDefault="000A2453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E70EB1">
              <w:rPr>
                <w:sz w:val="26"/>
                <w:szCs w:val="26"/>
              </w:rPr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11" w:rsidRDefault="00267C11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Печора, ул. Советская, </w:t>
            </w:r>
            <w:r w:rsidR="00051B9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47</w:t>
            </w:r>
          </w:p>
          <w:p w:rsidR="000A2453" w:rsidRPr="00E70EB1" w:rsidRDefault="00267C11" w:rsidP="00296049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МБУ МКО </w:t>
            </w:r>
            <w:r w:rsidR="00D3213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Меридиан</w:t>
            </w:r>
            <w:r w:rsidR="00D3213F">
              <w:rPr>
                <w:sz w:val="26"/>
                <w:szCs w:val="26"/>
              </w:rPr>
              <w:t>»</w:t>
            </w:r>
            <w:r w:rsidR="00DF35CA">
              <w:rPr>
                <w:sz w:val="26"/>
                <w:szCs w:val="26"/>
              </w:rPr>
              <w:t>, концертный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53" w:rsidRPr="00E70EB1" w:rsidRDefault="00267C11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396 человек</w:t>
            </w:r>
          </w:p>
        </w:tc>
      </w:tr>
      <w:tr w:rsidR="000A2453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53" w:rsidRPr="00E70EB1" w:rsidRDefault="000A2453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 w:rsidRPr="00E70EB1">
              <w:rPr>
                <w:sz w:val="26"/>
                <w:szCs w:val="26"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Default="00F57F43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Печора, ул. Ленинградская, </w:t>
            </w:r>
            <w:r w:rsidR="00051B95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 xml:space="preserve">15 </w:t>
            </w:r>
          </w:p>
          <w:p w:rsidR="008D7524" w:rsidRDefault="00F57F43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 администрации МР </w:t>
            </w:r>
            <w:r w:rsidR="00D3213F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Печора</w:t>
            </w:r>
            <w:r w:rsidR="00D3213F">
              <w:rPr>
                <w:sz w:val="26"/>
                <w:szCs w:val="26"/>
              </w:rPr>
              <w:t>»</w:t>
            </w:r>
            <w:r w:rsidR="00DF35CA">
              <w:rPr>
                <w:sz w:val="26"/>
                <w:szCs w:val="26"/>
              </w:rPr>
              <w:t xml:space="preserve">, </w:t>
            </w:r>
          </w:p>
          <w:p w:rsidR="000A2453" w:rsidRPr="00E70EB1" w:rsidRDefault="00DF35CA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сессионный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53" w:rsidRPr="00E70EB1" w:rsidRDefault="00DF35CA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пгт. Кожва, ул. Мира, д. 14 </w:t>
            </w:r>
          </w:p>
          <w:p w:rsidR="00296049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Дом культуры пгт. Кожва </w:t>
            </w:r>
          </w:p>
          <w:p w:rsidR="008D7524" w:rsidRPr="008D7524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МБУ «МКО «Меридиан»</w:t>
            </w:r>
            <w:r w:rsidR="00296049">
              <w:rPr>
                <w:sz w:val="26"/>
                <w:szCs w:val="26"/>
              </w:rPr>
              <w:t>,</w:t>
            </w:r>
            <w:r w:rsidRPr="008D7524">
              <w:rPr>
                <w:sz w:val="26"/>
                <w:szCs w:val="26"/>
              </w:rPr>
              <w:t xml:space="preserve"> </w:t>
            </w:r>
            <w:r w:rsidR="00013B59">
              <w:rPr>
                <w:sz w:val="26"/>
                <w:szCs w:val="26"/>
              </w:rPr>
              <w:t>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359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пгт. Изъяю, ул. Юбилейная, д. 12</w:t>
            </w:r>
          </w:p>
          <w:p w:rsidR="00296049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Дом культуры пгт. Изъяю </w:t>
            </w:r>
          </w:p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МБУ «МКО «Меридиан», 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80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п. Набережный, ул. Школьная, д. 39</w:t>
            </w:r>
          </w:p>
          <w:p w:rsid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Дом досуга п. Набережный МБУ «МКО Меридиан»</w:t>
            </w:r>
            <w:r w:rsidR="00296049">
              <w:rPr>
                <w:sz w:val="26"/>
                <w:szCs w:val="26"/>
              </w:rPr>
              <w:t>,</w:t>
            </w:r>
          </w:p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 </w:t>
            </w:r>
            <w:r w:rsidR="00013B59">
              <w:rPr>
                <w:sz w:val="26"/>
                <w:szCs w:val="26"/>
              </w:rPr>
              <w:t>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80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с. Соколово, ул. Центральная, д. 23</w:t>
            </w:r>
          </w:p>
          <w:p w:rsidR="00296049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Дом культуры с. Соколово </w:t>
            </w:r>
          </w:p>
          <w:p w:rsidR="008D7524" w:rsidRPr="008D7524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МБУ «МКО «Меридиан»</w:t>
            </w:r>
            <w:r w:rsidR="00296049">
              <w:rPr>
                <w:sz w:val="26"/>
                <w:szCs w:val="26"/>
              </w:rPr>
              <w:t xml:space="preserve">, </w:t>
            </w:r>
            <w:r w:rsidR="00013B59">
              <w:rPr>
                <w:sz w:val="26"/>
                <w:szCs w:val="26"/>
              </w:rPr>
              <w:t xml:space="preserve">зрительный зал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80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Default="008D7524" w:rsidP="008D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Луговой, </w:t>
            </w:r>
            <w:r w:rsidRPr="008D7524">
              <w:rPr>
                <w:sz w:val="26"/>
                <w:szCs w:val="26"/>
              </w:rPr>
              <w:t>ул. Русанова, д.16</w:t>
            </w:r>
          </w:p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Библиотека № 16 МБУ «ПМЦБС»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15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пгт. Путеец, ул. </w:t>
            </w:r>
            <w:proofErr w:type="gramStart"/>
            <w:r w:rsidRPr="008D7524">
              <w:rPr>
                <w:sz w:val="26"/>
                <w:szCs w:val="26"/>
              </w:rPr>
              <w:t>Парковая</w:t>
            </w:r>
            <w:proofErr w:type="gramEnd"/>
            <w:r w:rsidRPr="008D7524">
              <w:rPr>
                <w:sz w:val="26"/>
                <w:szCs w:val="26"/>
              </w:rPr>
              <w:t xml:space="preserve">, д. 2а </w:t>
            </w:r>
          </w:p>
          <w:p w:rsidR="00296049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Дом культуры пгт. Путеец </w:t>
            </w:r>
          </w:p>
          <w:p w:rsidR="008D7524" w:rsidRPr="008D7524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МБУ «МКО «Меридиан»</w:t>
            </w:r>
            <w:r w:rsidR="00296049">
              <w:rPr>
                <w:sz w:val="26"/>
                <w:szCs w:val="26"/>
              </w:rPr>
              <w:t xml:space="preserve">, </w:t>
            </w:r>
            <w:r w:rsidR="00013B59">
              <w:rPr>
                <w:sz w:val="26"/>
                <w:szCs w:val="26"/>
              </w:rP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45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Default="008D7524" w:rsidP="008D7524">
            <w:pPr>
              <w:jc w:val="center"/>
              <w:rPr>
                <w:sz w:val="26"/>
                <w:szCs w:val="26"/>
              </w:rPr>
            </w:pPr>
            <w:proofErr w:type="spellStart"/>
            <w:r w:rsidRPr="008D7524">
              <w:rPr>
                <w:sz w:val="26"/>
                <w:szCs w:val="26"/>
              </w:rPr>
              <w:t>пст</w:t>
            </w:r>
            <w:proofErr w:type="spellEnd"/>
            <w:r w:rsidRPr="008D7524">
              <w:rPr>
                <w:sz w:val="26"/>
                <w:szCs w:val="26"/>
              </w:rPr>
              <w:t>. Озёрный, ул. Центральная, д. 31</w:t>
            </w:r>
          </w:p>
          <w:p w:rsidR="00296049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Дом культуры </w:t>
            </w:r>
            <w:proofErr w:type="spellStart"/>
            <w:r w:rsidRPr="008D7524">
              <w:rPr>
                <w:sz w:val="26"/>
                <w:szCs w:val="26"/>
              </w:rPr>
              <w:t>пст</w:t>
            </w:r>
            <w:proofErr w:type="spellEnd"/>
            <w:r w:rsidRPr="008D7524">
              <w:rPr>
                <w:sz w:val="26"/>
                <w:szCs w:val="26"/>
              </w:rPr>
              <w:t xml:space="preserve">. Озёрный </w:t>
            </w:r>
          </w:p>
          <w:p w:rsidR="00013B59" w:rsidRPr="008D7524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МБУ «МКО</w:t>
            </w:r>
            <w:r>
              <w:rPr>
                <w:sz w:val="26"/>
                <w:szCs w:val="26"/>
              </w:rPr>
              <w:t xml:space="preserve"> </w:t>
            </w:r>
            <w:r w:rsidRPr="008D7524">
              <w:rPr>
                <w:sz w:val="26"/>
                <w:szCs w:val="26"/>
              </w:rPr>
              <w:t>«Меридиан»</w:t>
            </w:r>
            <w:r w:rsidR="00296049">
              <w:rPr>
                <w:sz w:val="26"/>
                <w:szCs w:val="26"/>
              </w:rPr>
              <w:t xml:space="preserve">, </w:t>
            </w:r>
            <w:r w:rsidR="00013B59">
              <w:rPr>
                <w:sz w:val="26"/>
                <w:szCs w:val="26"/>
              </w:rPr>
              <w:t>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86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59" w:rsidRDefault="00013B59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д. Бызовая, ул. Совхозная, д. 12</w:t>
            </w:r>
          </w:p>
          <w:p w:rsidR="003079EE" w:rsidRDefault="008D7524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Дом досуга д. Бызовая МБУ «МКО «Меридиан»</w:t>
            </w:r>
            <w:r w:rsidR="00296049">
              <w:rPr>
                <w:sz w:val="26"/>
                <w:szCs w:val="26"/>
              </w:rPr>
              <w:t>,</w:t>
            </w:r>
          </w:p>
          <w:p w:rsidR="008D7524" w:rsidRPr="008D7524" w:rsidRDefault="008D7524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 </w:t>
            </w:r>
            <w:r w:rsidR="003377B6">
              <w:rPr>
                <w:sz w:val="26"/>
                <w:szCs w:val="26"/>
              </w:rPr>
              <w:t>рекреация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30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59" w:rsidRDefault="00013B59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п. </w:t>
            </w:r>
            <w:proofErr w:type="gramStart"/>
            <w:r w:rsidRPr="008D7524">
              <w:rPr>
                <w:sz w:val="26"/>
                <w:szCs w:val="26"/>
              </w:rPr>
              <w:t>Кедровый</w:t>
            </w:r>
            <w:proofErr w:type="gramEnd"/>
            <w:r w:rsidRPr="008D7524">
              <w:rPr>
                <w:sz w:val="26"/>
                <w:szCs w:val="26"/>
              </w:rPr>
              <w:t xml:space="preserve"> Шор, ул. Речная, д. 15</w:t>
            </w:r>
          </w:p>
          <w:p w:rsidR="00296049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Дом культуры п. Кедровый Шор </w:t>
            </w:r>
          </w:p>
          <w:p w:rsidR="003079EE" w:rsidRPr="008D7524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lastRenderedPageBreak/>
              <w:t>МБУ «МКО «Меридиан»</w:t>
            </w:r>
            <w:r w:rsidR="00296049">
              <w:rPr>
                <w:sz w:val="26"/>
                <w:szCs w:val="26"/>
              </w:rPr>
              <w:t>, з</w:t>
            </w:r>
            <w:r w:rsidR="003377B6">
              <w:rPr>
                <w:sz w:val="26"/>
                <w:szCs w:val="26"/>
              </w:rPr>
              <w:t>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4066B7" w:rsidP="008D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</w:t>
            </w:r>
            <w:r w:rsidR="00013B59">
              <w:rPr>
                <w:sz w:val="26"/>
                <w:szCs w:val="26"/>
              </w:rPr>
              <w:t xml:space="preserve"> человек</w:t>
            </w:r>
            <w:r>
              <w:rPr>
                <w:sz w:val="26"/>
                <w:szCs w:val="26"/>
              </w:rPr>
              <w:t>а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49" w:rsidRDefault="00296049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п. Красный Яг, ул. Свободы, д. 1</w:t>
            </w:r>
          </w:p>
          <w:p w:rsidR="00296049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Дом культуры п.</w:t>
            </w:r>
            <w:r w:rsidR="00296049">
              <w:rPr>
                <w:sz w:val="26"/>
                <w:szCs w:val="26"/>
              </w:rPr>
              <w:t xml:space="preserve"> Красный Яг </w:t>
            </w:r>
          </w:p>
          <w:p w:rsidR="003079EE" w:rsidRPr="008D7524" w:rsidRDefault="00296049" w:rsidP="002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«МКО «Меридиан», </w:t>
            </w:r>
            <w:r w:rsidR="003377B6">
              <w:rPr>
                <w:sz w:val="26"/>
                <w:szCs w:val="26"/>
              </w:rP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35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59" w:rsidRDefault="00013B59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д. Медвежская, ул. Молодёжная, д. 27</w:t>
            </w:r>
          </w:p>
          <w:p w:rsidR="00296049" w:rsidRDefault="008D7524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Дом досуга д. Медвежская </w:t>
            </w:r>
          </w:p>
          <w:p w:rsidR="008D7524" w:rsidRPr="008D7524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МБУ «МКО «Меридиан»</w:t>
            </w:r>
            <w:r w:rsidR="00296049">
              <w:rPr>
                <w:sz w:val="26"/>
                <w:szCs w:val="26"/>
              </w:rPr>
              <w:t xml:space="preserve">, </w:t>
            </w:r>
            <w:r w:rsidRPr="008D7524">
              <w:rPr>
                <w:sz w:val="26"/>
                <w:szCs w:val="26"/>
              </w:rPr>
              <w:t xml:space="preserve"> </w:t>
            </w:r>
            <w:r w:rsidR="003377B6">
              <w:rPr>
                <w:sz w:val="26"/>
                <w:szCs w:val="26"/>
              </w:rP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4066B7" w:rsidP="008D75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013B59">
              <w:rPr>
                <w:sz w:val="26"/>
                <w:szCs w:val="26"/>
              </w:rPr>
              <w:t xml:space="preserve"> человек</w:t>
            </w:r>
            <w:r>
              <w:rPr>
                <w:sz w:val="26"/>
                <w:szCs w:val="26"/>
              </w:rPr>
              <w:t>а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59" w:rsidRDefault="00013B59" w:rsidP="00013B59">
            <w:pPr>
              <w:jc w:val="center"/>
              <w:rPr>
                <w:sz w:val="26"/>
                <w:szCs w:val="26"/>
              </w:rPr>
            </w:pPr>
            <w:proofErr w:type="spellStart"/>
            <w:r w:rsidRPr="008D7524">
              <w:rPr>
                <w:sz w:val="26"/>
                <w:szCs w:val="26"/>
              </w:rPr>
              <w:t>пст</w:t>
            </w:r>
            <w:proofErr w:type="spellEnd"/>
            <w:r w:rsidRPr="008D7524">
              <w:rPr>
                <w:sz w:val="26"/>
                <w:szCs w:val="26"/>
              </w:rPr>
              <w:t>. Каджером, ул. Театральная, д. 15</w:t>
            </w:r>
          </w:p>
          <w:p w:rsidR="00296049" w:rsidRDefault="008D7524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Дом культуры </w:t>
            </w:r>
            <w:proofErr w:type="spellStart"/>
            <w:r w:rsidRPr="008D7524">
              <w:rPr>
                <w:sz w:val="26"/>
                <w:szCs w:val="26"/>
              </w:rPr>
              <w:t>пс</w:t>
            </w:r>
            <w:r w:rsidR="00013B59">
              <w:rPr>
                <w:sz w:val="26"/>
                <w:szCs w:val="26"/>
              </w:rPr>
              <w:t>т</w:t>
            </w:r>
            <w:proofErr w:type="spellEnd"/>
            <w:r w:rsidR="00013B59">
              <w:rPr>
                <w:sz w:val="26"/>
                <w:szCs w:val="26"/>
              </w:rPr>
              <w:t xml:space="preserve">. Каджером </w:t>
            </w:r>
          </w:p>
          <w:p w:rsidR="00013B59" w:rsidRPr="008D7524" w:rsidRDefault="00013B59" w:rsidP="00296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«МКО «Меридиан»</w:t>
            </w:r>
            <w:r w:rsidR="00296049">
              <w:rPr>
                <w:sz w:val="26"/>
                <w:szCs w:val="26"/>
              </w:rPr>
              <w:t>, з</w:t>
            </w:r>
            <w:r>
              <w:rPr>
                <w:sz w:val="26"/>
                <w:szCs w:val="26"/>
              </w:rPr>
              <w:t>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221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59" w:rsidRDefault="00013B59" w:rsidP="00013B59">
            <w:pPr>
              <w:jc w:val="center"/>
              <w:rPr>
                <w:sz w:val="26"/>
                <w:szCs w:val="26"/>
              </w:rPr>
            </w:pPr>
            <w:proofErr w:type="spellStart"/>
            <w:r w:rsidRPr="008D7524">
              <w:rPr>
                <w:sz w:val="26"/>
                <w:szCs w:val="26"/>
              </w:rPr>
              <w:t>пст</w:t>
            </w:r>
            <w:proofErr w:type="spellEnd"/>
            <w:r w:rsidRPr="008D7524">
              <w:rPr>
                <w:sz w:val="26"/>
                <w:szCs w:val="26"/>
              </w:rPr>
              <w:t>. Зеленоборск, ул. Рабочая, д.7</w:t>
            </w:r>
          </w:p>
          <w:p w:rsidR="00296049" w:rsidRDefault="008D7524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Дом досуга </w:t>
            </w:r>
            <w:proofErr w:type="spellStart"/>
            <w:r w:rsidRPr="008D7524">
              <w:rPr>
                <w:sz w:val="26"/>
                <w:szCs w:val="26"/>
              </w:rPr>
              <w:t>пст</w:t>
            </w:r>
            <w:proofErr w:type="spellEnd"/>
            <w:r w:rsidRPr="008D7524">
              <w:rPr>
                <w:sz w:val="26"/>
                <w:szCs w:val="26"/>
              </w:rPr>
              <w:t xml:space="preserve">. Зеленоборск </w:t>
            </w:r>
          </w:p>
          <w:p w:rsidR="003079EE" w:rsidRPr="008D7524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МБУ «МКО «Мерид</w:t>
            </w:r>
            <w:r w:rsidR="00296049">
              <w:rPr>
                <w:sz w:val="26"/>
                <w:szCs w:val="26"/>
              </w:rPr>
              <w:t xml:space="preserve">иан», </w:t>
            </w:r>
            <w:r w:rsidR="003377B6">
              <w:rPr>
                <w:sz w:val="26"/>
                <w:szCs w:val="26"/>
              </w:rP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54</w:t>
            </w:r>
            <w:r w:rsidR="00013B59">
              <w:rPr>
                <w:sz w:val="26"/>
                <w:szCs w:val="26"/>
              </w:rPr>
              <w:t xml:space="preserve"> человек</w:t>
            </w:r>
            <w:r w:rsidR="004066B7">
              <w:rPr>
                <w:sz w:val="26"/>
                <w:szCs w:val="26"/>
              </w:rPr>
              <w:t>а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59" w:rsidRDefault="00013B59" w:rsidP="00013B59">
            <w:pPr>
              <w:jc w:val="center"/>
              <w:rPr>
                <w:sz w:val="26"/>
                <w:szCs w:val="26"/>
              </w:rPr>
            </w:pPr>
            <w:proofErr w:type="spellStart"/>
            <w:r w:rsidRPr="008D7524">
              <w:rPr>
                <w:sz w:val="26"/>
                <w:szCs w:val="26"/>
              </w:rPr>
              <w:t>пст</w:t>
            </w:r>
            <w:proofErr w:type="spellEnd"/>
            <w:r w:rsidRPr="008D7524">
              <w:rPr>
                <w:sz w:val="26"/>
                <w:szCs w:val="26"/>
              </w:rPr>
              <w:t>. Талый, ул. Центральная, д.1</w:t>
            </w:r>
          </w:p>
          <w:p w:rsidR="00296049" w:rsidRDefault="008D7524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Дом досуга </w:t>
            </w:r>
            <w:proofErr w:type="spellStart"/>
            <w:r w:rsidRPr="008D7524">
              <w:rPr>
                <w:sz w:val="26"/>
                <w:szCs w:val="26"/>
              </w:rPr>
              <w:t>пст</w:t>
            </w:r>
            <w:proofErr w:type="spellEnd"/>
            <w:r w:rsidRPr="008D7524">
              <w:rPr>
                <w:sz w:val="26"/>
                <w:szCs w:val="26"/>
              </w:rPr>
              <w:t xml:space="preserve">. Талый </w:t>
            </w:r>
          </w:p>
          <w:p w:rsidR="008D7524" w:rsidRPr="008D7524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МБУ «МКО «Меридиан»</w:t>
            </w:r>
            <w:r w:rsidR="00296049">
              <w:rPr>
                <w:sz w:val="26"/>
                <w:szCs w:val="26"/>
              </w:rPr>
              <w:t xml:space="preserve">, </w:t>
            </w:r>
            <w:r w:rsidRPr="008D7524">
              <w:rPr>
                <w:sz w:val="26"/>
                <w:szCs w:val="26"/>
              </w:rPr>
              <w:t xml:space="preserve"> </w:t>
            </w:r>
            <w:r w:rsidR="003377B6">
              <w:rPr>
                <w:sz w:val="26"/>
                <w:szCs w:val="26"/>
              </w:rP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137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59" w:rsidRDefault="00013B59" w:rsidP="00013B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Березовка, </w:t>
            </w:r>
            <w:r w:rsidRPr="008D7524">
              <w:rPr>
                <w:sz w:val="26"/>
                <w:szCs w:val="26"/>
              </w:rPr>
              <w:t>ул. Таежная, д.2</w:t>
            </w:r>
          </w:p>
          <w:p w:rsidR="008D7524" w:rsidRPr="008D7524" w:rsidRDefault="008D7524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Библиотека № 5 МБУ «ПМЦБС»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10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59" w:rsidRDefault="00013B59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п. Чикшино, ул. Школьная, д. 14</w:t>
            </w:r>
          </w:p>
          <w:p w:rsidR="00296049" w:rsidRDefault="008D7524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Дом культуры п. Чикшино </w:t>
            </w:r>
          </w:p>
          <w:p w:rsidR="008D7524" w:rsidRPr="008D7524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МБУ «МКО «Меридиан»</w:t>
            </w:r>
            <w:r w:rsidR="00296049">
              <w:rPr>
                <w:sz w:val="26"/>
                <w:szCs w:val="26"/>
              </w:rPr>
              <w:t>, з</w:t>
            </w:r>
            <w:r w:rsidR="00013B59">
              <w:rPr>
                <w:sz w:val="26"/>
                <w:szCs w:val="26"/>
              </w:rPr>
              <w:t>рительный зал</w:t>
            </w:r>
            <w:r w:rsidRPr="008D7524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70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59" w:rsidRDefault="00013B59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с. Приуральское, ул. Школьная, д.15</w:t>
            </w:r>
          </w:p>
          <w:p w:rsidR="00013B59" w:rsidRPr="008D7524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Дом культуры с. П</w:t>
            </w:r>
            <w:r w:rsidR="00296049">
              <w:rPr>
                <w:sz w:val="26"/>
                <w:szCs w:val="26"/>
              </w:rPr>
              <w:t>риуральское МБУ «МКО «Меридиан», а</w:t>
            </w:r>
            <w:r w:rsidR="003079EE">
              <w:rPr>
                <w:sz w:val="26"/>
                <w:szCs w:val="26"/>
              </w:rPr>
              <w:t>ктовый</w:t>
            </w:r>
            <w:r w:rsidR="00013B59">
              <w:rPr>
                <w:sz w:val="26"/>
                <w:szCs w:val="26"/>
              </w:rPr>
              <w:t xml:space="preserve">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50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  <w:tr w:rsidR="008D7524" w:rsidRPr="00E70EB1" w:rsidTr="007A2EE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E70EB1" w:rsidRDefault="00013B59" w:rsidP="00FA203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B59" w:rsidRDefault="00013B59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д. Даниловка, ул. Центральная, д.28</w:t>
            </w:r>
          </w:p>
          <w:p w:rsidR="00296049" w:rsidRDefault="008D7524" w:rsidP="00013B5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 xml:space="preserve">Дом досуга д. Даниловка </w:t>
            </w:r>
          </w:p>
          <w:p w:rsidR="008D7524" w:rsidRPr="008D7524" w:rsidRDefault="008D7524" w:rsidP="00296049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МБУ «МКО «Меридиан»</w:t>
            </w:r>
            <w:r w:rsidR="00296049">
              <w:rPr>
                <w:sz w:val="26"/>
                <w:szCs w:val="26"/>
              </w:rPr>
              <w:t xml:space="preserve">, </w:t>
            </w:r>
            <w:r w:rsidR="003377B6">
              <w:rPr>
                <w:sz w:val="26"/>
                <w:szCs w:val="26"/>
              </w:rPr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24" w:rsidRPr="008D7524" w:rsidRDefault="008D7524" w:rsidP="008D7524">
            <w:pPr>
              <w:jc w:val="center"/>
              <w:rPr>
                <w:sz w:val="26"/>
                <w:szCs w:val="26"/>
              </w:rPr>
            </w:pPr>
            <w:r w:rsidRPr="008D7524">
              <w:rPr>
                <w:sz w:val="26"/>
                <w:szCs w:val="26"/>
              </w:rPr>
              <w:t>60</w:t>
            </w:r>
            <w:r w:rsidR="00013B59">
              <w:rPr>
                <w:sz w:val="26"/>
                <w:szCs w:val="26"/>
              </w:rPr>
              <w:t xml:space="preserve"> человек</w:t>
            </w:r>
          </w:p>
        </w:tc>
      </w:tr>
    </w:tbl>
    <w:p w:rsidR="00B57188" w:rsidRDefault="00FA2031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br w:type="textWrapping" w:clear="all"/>
      </w:r>
    </w:p>
    <w:p w:rsidR="00FA2031" w:rsidRDefault="00013B59" w:rsidP="00013B59">
      <w:pPr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</w:t>
      </w:r>
    </w:p>
    <w:p w:rsidR="00B57188" w:rsidRDefault="00B57188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57188" w:rsidRDefault="00B57188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90B5B" w:rsidRDefault="00A90B5B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90B5B" w:rsidRDefault="00A90B5B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90B5B" w:rsidRDefault="00A90B5B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90B5B" w:rsidRDefault="00A90B5B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90B5B" w:rsidRDefault="00A90B5B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90B5B" w:rsidRDefault="00A90B5B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90B5B" w:rsidRDefault="00A90B5B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90B5B" w:rsidRDefault="00A90B5B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90B5B" w:rsidRDefault="00A90B5B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90B5B" w:rsidRDefault="00A90B5B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296049" w:rsidRDefault="00296049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296049" w:rsidRDefault="00296049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296049" w:rsidRDefault="00296049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296049" w:rsidRDefault="00296049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296049" w:rsidRDefault="00296049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296049" w:rsidRDefault="00296049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296049" w:rsidRDefault="00296049" w:rsidP="008A3A8E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A90B5B" w:rsidRDefault="00A90B5B" w:rsidP="00A90B5B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right"/>
        <w:textAlignment w:val="baseline"/>
        <w:outlineLvl w:val="0"/>
        <w:rPr>
          <w:sz w:val="26"/>
          <w:szCs w:val="26"/>
        </w:rPr>
      </w:pPr>
    </w:p>
    <w:p w:rsidR="00A90B5B" w:rsidRDefault="00A90B5B" w:rsidP="00A90B5B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right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DA3064">
        <w:rPr>
          <w:sz w:val="26"/>
          <w:szCs w:val="26"/>
        </w:rPr>
        <w:t>2</w:t>
      </w:r>
    </w:p>
    <w:p w:rsidR="00051B95" w:rsidRDefault="00984D67" w:rsidP="00984D67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right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984D67" w:rsidRDefault="00984D67" w:rsidP="00984D67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right"/>
        <w:textAlignment w:val="baseline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МР </w:t>
      </w:r>
      <w:r w:rsidR="00D3213F">
        <w:rPr>
          <w:sz w:val="26"/>
          <w:szCs w:val="26"/>
        </w:rPr>
        <w:t>«</w:t>
      </w:r>
      <w:r>
        <w:rPr>
          <w:sz w:val="26"/>
          <w:szCs w:val="26"/>
        </w:rPr>
        <w:t>Печора</w:t>
      </w:r>
      <w:r w:rsidR="00D3213F">
        <w:rPr>
          <w:sz w:val="26"/>
          <w:szCs w:val="26"/>
        </w:rPr>
        <w:t>»</w:t>
      </w:r>
    </w:p>
    <w:p w:rsidR="002A55F5" w:rsidRPr="00622B87" w:rsidRDefault="00973772" w:rsidP="00622B87">
      <w:pPr>
        <w:pStyle w:val="21"/>
        <w:ind w:firstLine="709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16</w:t>
      </w:r>
      <w:r w:rsidR="009B0E67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 </w:t>
      </w:r>
      <w:r w:rsidR="009B0E67">
        <w:rPr>
          <w:b w:val="0"/>
          <w:sz w:val="26"/>
          <w:szCs w:val="26"/>
        </w:rPr>
        <w:t>февраля</w:t>
      </w:r>
      <w:r>
        <w:rPr>
          <w:b w:val="0"/>
          <w:sz w:val="26"/>
          <w:szCs w:val="26"/>
        </w:rPr>
        <w:t xml:space="preserve"> 2024 г. № 194</w:t>
      </w:r>
    </w:p>
    <w:p w:rsidR="004802C8" w:rsidRDefault="004802C8" w:rsidP="00A90B5B">
      <w:pPr>
        <w:pStyle w:val="21"/>
        <w:rPr>
          <w:sz w:val="26"/>
          <w:szCs w:val="26"/>
        </w:rPr>
      </w:pPr>
    </w:p>
    <w:p w:rsidR="00622B87" w:rsidRDefault="00622B87" w:rsidP="00A90B5B">
      <w:pPr>
        <w:pStyle w:val="21"/>
        <w:rPr>
          <w:sz w:val="26"/>
          <w:szCs w:val="26"/>
        </w:rPr>
      </w:pPr>
    </w:p>
    <w:p w:rsidR="002A55F5" w:rsidRPr="00AA054A" w:rsidRDefault="002A55F5" w:rsidP="002A55F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A054A">
        <w:rPr>
          <w:b/>
          <w:sz w:val="26"/>
          <w:szCs w:val="26"/>
        </w:rPr>
        <w:t xml:space="preserve">Порядок </w:t>
      </w:r>
    </w:p>
    <w:p w:rsidR="00DA3064" w:rsidRDefault="002A55F5" w:rsidP="002A55F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A054A">
        <w:rPr>
          <w:b/>
          <w:sz w:val="26"/>
          <w:szCs w:val="26"/>
        </w:rPr>
        <w:t xml:space="preserve">предоставления помещений для проведения встреч депутатов Государственной Думы Федерального Собрания Российской Федерации,  Государственного Совета Республики Коми, депутатов Совета муниципального района </w:t>
      </w:r>
      <w:r w:rsidR="00D3213F">
        <w:rPr>
          <w:b/>
          <w:sz w:val="26"/>
          <w:szCs w:val="26"/>
        </w:rPr>
        <w:t>«</w:t>
      </w:r>
      <w:r w:rsidRPr="00AA054A">
        <w:rPr>
          <w:b/>
          <w:sz w:val="26"/>
          <w:szCs w:val="26"/>
        </w:rPr>
        <w:t>Печора</w:t>
      </w:r>
      <w:r w:rsidR="00D3213F">
        <w:rPr>
          <w:b/>
          <w:sz w:val="26"/>
          <w:szCs w:val="26"/>
        </w:rPr>
        <w:t>»</w:t>
      </w:r>
      <w:r w:rsidRPr="00AA054A">
        <w:rPr>
          <w:b/>
          <w:sz w:val="26"/>
          <w:szCs w:val="26"/>
        </w:rPr>
        <w:t>, депутатов Совета городского</w:t>
      </w:r>
    </w:p>
    <w:p w:rsidR="008A3A8E" w:rsidRPr="00AA054A" w:rsidRDefault="002A55F5" w:rsidP="002A55F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A054A">
        <w:rPr>
          <w:b/>
          <w:sz w:val="26"/>
          <w:szCs w:val="26"/>
        </w:rPr>
        <w:t xml:space="preserve"> поселения </w:t>
      </w:r>
      <w:r w:rsidR="00D3213F">
        <w:rPr>
          <w:b/>
          <w:sz w:val="26"/>
          <w:szCs w:val="26"/>
        </w:rPr>
        <w:t>«</w:t>
      </w:r>
      <w:r w:rsidRPr="00AA054A">
        <w:rPr>
          <w:b/>
          <w:sz w:val="26"/>
          <w:szCs w:val="26"/>
        </w:rPr>
        <w:t>Печора</w:t>
      </w:r>
      <w:r w:rsidR="00D3213F">
        <w:rPr>
          <w:b/>
          <w:sz w:val="26"/>
          <w:szCs w:val="26"/>
        </w:rPr>
        <w:t>»</w:t>
      </w:r>
      <w:r w:rsidRPr="00AA054A">
        <w:rPr>
          <w:b/>
          <w:sz w:val="26"/>
          <w:szCs w:val="26"/>
        </w:rPr>
        <w:t xml:space="preserve"> с избирателями</w:t>
      </w:r>
    </w:p>
    <w:p w:rsidR="002A55F5" w:rsidRPr="00E70EB1" w:rsidRDefault="002A55F5" w:rsidP="002A55F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D3213F" w:rsidRPr="00D3213F" w:rsidRDefault="00D3213F" w:rsidP="003827C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321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D3213F">
        <w:rPr>
          <w:rFonts w:ascii="Times New Roman" w:hAnsi="Times New Roman" w:cs="Times New Roman"/>
          <w:b w:val="0"/>
          <w:sz w:val="26"/>
          <w:szCs w:val="26"/>
        </w:rPr>
        <w:t xml:space="preserve">Настоящий Порядок разработан в соответствии со </w:t>
      </w:r>
      <w:hyperlink r:id="rId9">
        <w:r w:rsidRPr="00D3213F">
          <w:rPr>
            <w:rFonts w:ascii="Times New Roman" w:hAnsi="Times New Roman" w:cs="Times New Roman"/>
            <w:b w:val="0"/>
            <w:sz w:val="26"/>
            <w:szCs w:val="26"/>
          </w:rPr>
          <w:t>статьей 8</w:t>
        </w:r>
      </w:hyperlink>
      <w:r w:rsidRPr="00D3213F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D3213F">
        <w:rPr>
          <w:rFonts w:ascii="Times New Roman" w:hAnsi="Times New Roman" w:cs="Times New Roman"/>
          <w:b w:val="0"/>
          <w:sz w:val="26"/>
          <w:szCs w:val="26"/>
        </w:rPr>
        <w:t>О статусе сенатора Российской Федерации и статусе депутата Государственной Думы Федерального Собрания Российской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D3213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10">
        <w:r w:rsidRPr="00D3213F">
          <w:rPr>
            <w:rFonts w:ascii="Times New Roman" w:hAnsi="Times New Roman" w:cs="Times New Roman"/>
            <w:b w:val="0"/>
            <w:sz w:val="26"/>
            <w:szCs w:val="26"/>
          </w:rPr>
          <w:t>статьей 17</w:t>
        </w:r>
      </w:hyperlink>
      <w:r w:rsidRPr="00D3213F"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</w:t>
      </w: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D3213F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Pr="00D3213F">
        <w:rPr>
          <w:rFonts w:ascii="Times New Roman" w:hAnsi="Times New Roman" w:cs="Times New Roman"/>
          <w:b w:val="0"/>
          <w:sz w:val="26"/>
          <w:szCs w:val="26"/>
        </w:rPr>
        <w:t xml:space="preserve"> и регулирует вопросы предоставления депутатам Государственной Думы Федерального Собрания Российской Федерации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депутатам </w:t>
      </w:r>
      <w:r w:rsidRPr="00D3213F">
        <w:rPr>
          <w:rFonts w:ascii="Times New Roman" w:hAnsi="Times New Roman" w:cs="Times New Roman"/>
          <w:b w:val="0"/>
          <w:sz w:val="26"/>
          <w:szCs w:val="26"/>
        </w:rPr>
        <w:t>Государственного Совета Республики Коми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D3213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депутатам Совета муниципального района «Печора», депутатам</w:t>
      </w:r>
      <w:proofErr w:type="gramEnd"/>
      <w:r w:rsidRPr="00D3213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Совета городского поселения «Печора»</w:t>
      </w:r>
      <w:r w:rsidRPr="004567BC">
        <w:rPr>
          <w:rFonts w:eastAsiaTheme="minorHAnsi"/>
          <w:sz w:val="26"/>
          <w:szCs w:val="26"/>
          <w:lang w:eastAsia="en-US"/>
        </w:rPr>
        <w:t xml:space="preserve"> </w:t>
      </w:r>
      <w:r w:rsidRPr="00D3213F">
        <w:rPr>
          <w:rFonts w:ascii="Times New Roman" w:hAnsi="Times New Roman" w:cs="Times New Roman"/>
          <w:b w:val="0"/>
          <w:sz w:val="26"/>
          <w:szCs w:val="26"/>
        </w:rPr>
        <w:t>(далее - депутаты) помещений на те</w:t>
      </w:r>
      <w:r w:rsidR="00051B95">
        <w:rPr>
          <w:rFonts w:ascii="Times New Roman" w:hAnsi="Times New Roman" w:cs="Times New Roman"/>
          <w:b w:val="0"/>
          <w:sz w:val="26"/>
          <w:szCs w:val="26"/>
        </w:rPr>
        <w:t>рритории муниципального образования муниципального района «Печора»</w:t>
      </w:r>
      <w:r w:rsidRPr="00D3213F">
        <w:rPr>
          <w:rFonts w:ascii="Times New Roman" w:hAnsi="Times New Roman" w:cs="Times New Roman"/>
          <w:b w:val="0"/>
          <w:sz w:val="26"/>
          <w:szCs w:val="26"/>
        </w:rPr>
        <w:t xml:space="preserve"> для проведения встреч с избирателями.</w:t>
      </w:r>
    </w:p>
    <w:p w:rsidR="00FC71CE" w:rsidRPr="00FC71CE" w:rsidRDefault="00BD5702" w:rsidP="00D3213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2. </w:t>
      </w:r>
      <w:r w:rsidR="00FC71CE" w:rsidRPr="00FC71CE">
        <w:rPr>
          <w:rFonts w:eastAsiaTheme="minorHAnsi"/>
          <w:sz w:val="27"/>
          <w:szCs w:val="27"/>
          <w:lang w:eastAsia="en-US"/>
        </w:rPr>
        <w:t xml:space="preserve">Порядок определяет условия предоставления администрацией </w:t>
      </w:r>
      <w:r w:rsidR="00FC71CE">
        <w:rPr>
          <w:rFonts w:eastAsiaTheme="minorHAnsi"/>
          <w:sz w:val="27"/>
          <w:szCs w:val="27"/>
          <w:lang w:eastAsia="en-US"/>
        </w:rPr>
        <w:t xml:space="preserve">муниципального района </w:t>
      </w:r>
      <w:r w:rsidR="00D3213F">
        <w:rPr>
          <w:rFonts w:eastAsiaTheme="minorHAnsi"/>
          <w:sz w:val="27"/>
          <w:szCs w:val="27"/>
          <w:lang w:eastAsia="en-US"/>
        </w:rPr>
        <w:t>«</w:t>
      </w:r>
      <w:r w:rsidR="00FC71CE">
        <w:rPr>
          <w:rFonts w:eastAsiaTheme="minorHAnsi"/>
          <w:sz w:val="27"/>
          <w:szCs w:val="27"/>
          <w:lang w:eastAsia="en-US"/>
        </w:rPr>
        <w:t>Печора</w:t>
      </w:r>
      <w:r w:rsidR="00D3213F">
        <w:rPr>
          <w:rFonts w:eastAsiaTheme="minorHAnsi"/>
          <w:sz w:val="27"/>
          <w:szCs w:val="27"/>
          <w:lang w:eastAsia="en-US"/>
        </w:rPr>
        <w:t>»</w:t>
      </w:r>
      <w:r w:rsidR="00FC71CE" w:rsidRPr="00FC71CE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FC71CE" w:rsidRPr="00FC71CE">
        <w:rPr>
          <w:rFonts w:eastAsiaTheme="minorHAnsi"/>
          <w:sz w:val="27"/>
          <w:szCs w:val="27"/>
          <w:lang w:eastAsia="en-US"/>
        </w:rPr>
        <w:t xml:space="preserve">(далее - администрация) </w:t>
      </w:r>
      <w:r>
        <w:rPr>
          <w:rFonts w:eastAsiaTheme="minorHAnsi"/>
          <w:sz w:val="27"/>
          <w:szCs w:val="27"/>
          <w:lang w:eastAsia="en-US"/>
        </w:rPr>
        <w:t xml:space="preserve">нежилых </w:t>
      </w:r>
      <w:r w:rsidR="00FC71CE" w:rsidRPr="00FC71CE">
        <w:rPr>
          <w:rFonts w:eastAsiaTheme="minorHAnsi"/>
          <w:sz w:val="27"/>
          <w:szCs w:val="27"/>
          <w:lang w:eastAsia="en-US"/>
        </w:rPr>
        <w:t xml:space="preserve">помещений, находящихся в муниципальной собственности </w:t>
      </w:r>
      <w:r w:rsidR="00E8559A">
        <w:rPr>
          <w:sz w:val="26"/>
          <w:szCs w:val="26"/>
        </w:rPr>
        <w:t xml:space="preserve">МО МР «Печора» и </w:t>
      </w:r>
      <w:r w:rsidR="00E8559A" w:rsidRPr="00F52904">
        <w:rPr>
          <w:sz w:val="26"/>
          <w:szCs w:val="26"/>
        </w:rPr>
        <w:t xml:space="preserve">МО ГП </w:t>
      </w:r>
      <w:r w:rsidR="00E8559A">
        <w:rPr>
          <w:sz w:val="26"/>
          <w:szCs w:val="26"/>
        </w:rPr>
        <w:t>«</w:t>
      </w:r>
      <w:r w:rsidR="00E8559A" w:rsidRPr="00F52904">
        <w:rPr>
          <w:sz w:val="26"/>
          <w:szCs w:val="26"/>
        </w:rPr>
        <w:t>Печора</w:t>
      </w:r>
      <w:r w:rsidR="00E8559A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E8559A">
        <w:rPr>
          <w:sz w:val="26"/>
          <w:szCs w:val="26"/>
        </w:rPr>
        <w:t xml:space="preserve"> </w:t>
      </w:r>
      <w:r w:rsidR="00FC71CE" w:rsidRPr="00FC71CE">
        <w:rPr>
          <w:rFonts w:eastAsiaTheme="minorHAnsi"/>
          <w:sz w:val="27"/>
          <w:szCs w:val="27"/>
          <w:lang w:eastAsia="en-US"/>
        </w:rPr>
        <w:t xml:space="preserve">для проведения встреч </w:t>
      </w:r>
      <w:r w:rsidR="00FC71CE" w:rsidRPr="00FC71CE">
        <w:rPr>
          <w:sz w:val="26"/>
          <w:szCs w:val="26"/>
        </w:rPr>
        <w:t xml:space="preserve">депутатов </w:t>
      </w:r>
      <w:r w:rsidR="00FC71CE" w:rsidRPr="00FC71CE">
        <w:rPr>
          <w:rFonts w:eastAsiaTheme="minorHAnsi"/>
          <w:sz w:val="27"/>
          <w:szCs w:val="27"/>
          <w:lang w:eastAsia="en-US"/>
        </w:rPr>
        <w:t xml:space="preserve">с избирателями на территории </w:t>
      </w:r>
      <w:r w:rsidR="00051B95">
        <w:rPr>
          <w:rFonts w:eastAsiaTheme="minorHAnsi"/>
          <w:sz w:val="27"/>
          <w:szCs w:val="27"/>
          <w:lang w:eastAsia="en-US"/>
        </w:rPr>
        <w:t>муниципального района</w:t>
      </w:r>
      <w:r w:rsidR="00FC71CE" w:rsidRPr="00FC71CE">
        <w:rPr>
          <w:rFonts w:eastAsiaTheme="minorHAnsi"/>
          <w:sz w:val="27"/>
          <w:szCs w:val="27"/>
          <w:lang w:eastAsia="en-US"/>
        </w:rPr>
        <w:t xml:space="preserve"> </w:t>
      </w:r>
      <w:r w:rsidR="00D3213F">
        <w:rPr>
          <w:rFonts w:eastAsiaTheme="minorHAnsi"/>
          <w:sz w:val="27"/>
          <w:szCs w:val="27"/>
          <w:lang w:eastAsia="en-US"/>
        </w:rPr>
        <w:t>«</w:t>
      </w:r>
      <w:r w:rsidR="000D5AEE">
        <w:rPr>
          <w:rFonts w:eastAsiaTheme="minorHAnsi"/>
          <w:sz w:val="27"/>
          <w:szCs w:val="27"/>
          <w:lang w:eastAsia="en-US"/>
        </w:rPr>
        <w:t>Печора</w:t>
      </w:r>
      <w:r w:rsidR="00D3213F">
        <w:rPr>
          <w:rFonts w:eastAsiaTheme="minorHAnsi"/>
          <w:sz w:val="27"/>
          <w:szCs w:val="27"/>
          <w:lang w:eastAsia="en-US"/>
        </w:rPr>
        <w:t>»</w:t>
      </w:r>
      <w:r w:rsidR="00FC71CE" w:rsidRPr="00FC71CE">
        <w:rPr>
          <w:rFonts w:eastAsiaTheme="minorHAnsi"/>
          <w:sz w:val="27"/>
          <w:szCs w:val="27"/>
          <w:lang w:eastAsia="en-US"/>
        </w:rPr>
        <w:t>.</w:t>
      </w:r>
    </w:p>
    <w:p w:rsidR="007C72CE" w:rsidRDefault="00BD5702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27C1">
        <w:rPr>
          <w:rFonts w:ascii="Times New Roman" w:hAnsi="Times New Roman" w:cs="Times New Roman"/>
          <w:b w:val="0"/>
          <w:sz w:val="26"/>
          <w:szCs w:val="26"/>
        </w:rPr>
        <w:t xml:space="preserve">3. Предоставление депутату помещения осуществляется на основании письменной заявки о предоставлении помещения (далее - заявка), поданной на имя главы муниципального </w:t>
      </w:r>
      <w:r w:rsidR="000A56F3" w:rsidRPr="003827C1">
        <w:rPr>
          <w:rFonts w:ascii="Times New Roman" w:hAnsi="Times New Roman" w:cs="Times New Roman"/>
          <w:b w:val="0"/>
          <w:sz w:val="26"/>
          <w:szCs w:val="26"/>
        </w:rPr>
        <w:t>района «Печора»</w:t>
      </w:r>
      <w:r w:rsidR="003827C1" w:rsidRPr="003827C1">
        <w:rPr>
          <w:rFonts w:ascii="Times New Roman" w:hAnsi="Times New Roman" w:cs="Times New Roman"/>
          <w:b w:val="0"/>
          <w:sz w:val="26"/>
          <w:szCs w:val="26"/>
        </w:rPr>
        <w:t xml:space="preserve"> - руководителя администрации</w:t>
      </w:r>
      <w:r w:rsidRPr="003827C1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BD5702" w:rsidRPr="003827C1" w:rsidRDefault="00BD5702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27C1">
        <w:rPr>
          <w:rFonts w:ascii="Times New Roman" w:hAnsi="Times New Roman" w:cs="Times New Roman"/>
          <w:b w:val="0"/>
          <w:sz w:val="26"/>
          <w:szCs w:val="26"/>
        </w:rPr>
        <w:t>В заявке указываются фамилия, имя, отчество, номер телефона депутата, заявляющего о проведении встречи с избирателями; планируемые дата и время, на которые будет предоставлено помещение; предполагаемое количество участников встречи; фамилия, имя, отчество, номер телефона организатора встречи (помощника депутата); адрес для направления ответа на заявку.</w:t>
      </w:r>
    </w:p>
    <w:p w:rsidR="00BD5702" w:rsidRPr="003827C1" w:rsidRDefault="003827C1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" w:name="P97"/>
      <w:bookmarkEnd w:id="1"/>
      <w:r w:rsidRPr="003827C1">
        <w:rPr>
          <w:rFonts w:ascii="Times New Roman" w:hAnsi="Times New Roman" w:cs="Times New Roman"/>
          <w:b w:val="0"/>
          <w:sz w:val="26"/>
          <w:szCs w:val="26"/>
        </w:rPr>
        <w:t>4. Заявка направляется в а</w:t>
      </w:r>
      <w:r w:rsidR="00BD5702" w:rsidRPr="003827C1">
        <w:rPr>
          <w:rFonts w:ascii="Times New Roman" w:hAnsi="Times New Roman" w:cs="Times New Roman"/>
          <w:b w:val="0"/>
          <w:sz w:val="26"/>
          <w:szCs w:val="26"/>
        </w:rPr>
        <w:t xml:space="preserve">дминистрацию депутатом лично или через организацию почтовой связи не </w:t>
      </w:r>
      <w:proofErr w:type="gramStart"/>
      <w:r w:rsidR="00BD5702" w:rsidRPr="003827C1">
        <w:rPr>
          <w:rFonts w:ascii="Times New Roman" w:hAnsi="Times New Roman" w:cs="Times New Roman"/>
          <w:b w:val="0"/>
          <w:sz w:val="26"/>
          <w:szCs w:val="26"/>
        </w:rPr>
        <w:t>позднее</w:t>
      </w:r>
      <w:proofErr w:type="gramEnd"/>
      <w:r w:rsidR="00BD5702" w:rsidRPr="003827C1">
        <w:rPr>
          <w:rFonts w:ascii="Times New Roman" w:hAnsi="Times New Roman" w:cs="Times New Roman"/>
          <w:b w:val="0"/>
          <w:sz w:val="26"/>
          <w:szCs w:val="26"/>
        </w:rPr>
        <w:t xml:space="preserve"> чем за 10 рабочих дней до дня проведения встречи с избирателями. К заявке прилагается копия удостоверения депутата, подтверждающего его личность и полномочия. При подаче заявки лично депутатом предъявляется удостоверение, подтверждающее его личность и полномочия.</w:t>
      </w:r>
    </w:p>
    <w:p w:rsidR="00051B95" w:rsidRDefault="003827C1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27C1">
        <w:rPr>
          <w:rFonts w:ascii="Times New Roman" w:hAnsi="Times New Roman" w:cs="Times New Roman"/>
          <w:b w:val="0"/>
          <w:sz w:val="26"/>
          <w:szCs w:val="26"/>
        </w:rPr>
        <w:t>5. Заявка регистрируется в а</w:t>
      </w:r>
      <w:r w:rsidR="00BD5702" w:rsidRPr="003827C1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в день ее получения с указанием даты и времени ее получения. Заявка рассматривается главой муниципального </w:t>
      </w:r>
      <w:r w:rsidRPr="003827C1">
        <w:rPr>
          <w:rFonts w:ascii="Times New Roman" w:hAnsi="Times New Roman" w:cs="Times New Roman"/>
          <w:b w:val="0"/>
          <w:sz w:val="26"/>
          <w:szCs w:val="26"/>
        </w:rPr>
        <w:t>района «Печора»</w:t>
      </w:r>
      <w:r w:rsidR="00BD5702" w:rsidRPr="003827C1">
        <w:rPr>
          <w:rFonts w:ascii="Times New Roman" w:hAnsi="Times New Roman" w:cs="Times New Roman"/>
          <w:b w:val="0"/>
          <w:sz w:val="26"/>
          <w:szCs w:val="26"/>
        </w:rPr>
        <w:t xml:space="preserve">- руководителем администрации в течение 3 рабочих дней со дня ее получения. </w:t>
      </w:r>
    </w:p>
    <w:p w:rsidR="00BD5702" w:rsidRPr="003827C1" w:rsidRDefault="00BD5702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827C1">
        <w:rPr>
          <w:rFonts w:ascii="Times New Roman" w:hAnsi="Times New Roman" w:cs="Times New Roman"/>
          <w:b w:val="0"/>
          <w:sz w:val="26"/>
          <w:szCs w:val="26"/>
        </w:rPr>
        <w:t xml:space="preserve">По результатам рассмотрения заявки депутату в течение 3 рабочих дней по </w:t>
      </w:r>
      <w:r w:rsidRPr="003827C1">
        <w:rPr>
          <w:rFonts w:ascii="Times New Roman" w:hAnsi="Times New Roman" w:cs="Times New Roman"/>
          <w:b w:val="0"/>
          <w:sz w:val="26"/>
          <w:szCs w:val="26"/>
        </w:rPr>
        <w:lastRenderedPageBreak/>
        <w:t>адресу, указанному в заявке, направляется заказным письмом с уведомлением о вручении или с использованием иных средств доставки, обеспечивающих фиксирование его вручения адресату, ответ о возможности предоставления помещения либо обоснованное предложение об изменении даты и (или) времени и (или) помещения для проведения встречи с избирателями.</w:t>
      </w:r>
      <w:proofErr w:type="gramEnd"/>
    </w:p>
    <w:p w:rsidR="00BD5702" w:rsidRPr="003827C1" w:rsidRDefault="00BD5702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2" w:name="P99"/>
      <w:bookmarkEnd w:id="2"/>
      <w:r w:rsidRPr="003827C1">
        <w:rPr>
          <w:rFonts w:ascii="Times New Roman" w:hAnsi="Times New Roman" w:cs="Times New Roman"/>
          <w:b w:val="0"/>
          <w:sz w:val="26"/>
          <w:szCs w:val="26"/>
        </w:rPr>
        <w:t xml:space="preserve">6. Предложение об изменении даты и (или) времени и (или) </w:t>
      </w:r>
      <w:r w:rsidR="00051B95">
        <w:rPr>
          <w:rFonts w:ascii="Times New Roman" w:hAnsi="Times New Roman" w:cs="Times New Roman"/>
          <w:b w:val="0"/>
          <w:sz w:val="26"/>
          <w:szCs w:val="26"/>
        </w:rPr>
        <w:t xml:space="preserve">предоставляемого </w:t>
      </w:r>
      <w:r w:rsidRPr="003827C1">
        <w:rPr>
          <w:rFonts w:ascii="Times New Roman" w:hAnsi="Times New Roman" w:cs="Times New Roman"/>
          <w:b w:val="0"/>
          <w:sz w:val="26"/>
          <w:szCs w:val="26"/>
        </w:rPr>
        <w:t>помещения для проведения встречи с избирателями выносится в случае:</w:t>
      </w:r>
    </w:p>
    <w:p w:rsidR="00BD5702" w:rsidRPr="003827C1" w:rsidRDefault="00BD5702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27C1">
        <w:rPr>
          <w:rFonts w:ascii="Times New Roman" w:hAnsi="Times New Roman" w:cs="Times New Roman"/>
          <w:b w:val="0"/>
          <w:sz w:val="26"/>
          <w:szCs w:val="26"/>
        </w:rPr>
        <w:t xml:space="preserve">1) несоблюдения депутатом срока подачи заявки, указанного в </w:t>
      </w:r>
      <w:hyperlink w:anchor="P97">
        <w:r w:rsidRPr="003827C1">
          <w:rPr>
            <w:rFonts w:ascii="Times New Roman" w:hAnsi="Times New Roman" w:cs="Times New Roman"/>
            <w:b w:val="0"/>
            <w:sz w:val="26"/>
            <w:szCs w:val="26"/>
          </w:rPr>
          <w:t>пункте 4</w:t>
        </w:r>
      </w:hyperlink>
      <w:r w:rsidRPr="003827C1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Порядка;</w:t>
      </w:r>
    </w:p>
    <w:p w:rsidR="00BD5702" w:rsidRPr="003827C1" w:rsidRDefault="00BD5702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27C1">
        <w:rPr>
          <w:rFonts w:ascii="Times New Roman" w:hAnsi="Times New Roman" w:cs="Times New Roman"/>
          <w:b w:val="0"/>
          <w:sz w:val="26"/>
          <w:szCs w:val="26"/>
        </w:rPr>
        <w:t>2) направления несколькими депутатами заявок на предоставление одного и того же помещения в одно и то же время;</w:t>
      </w:r>
    </w:p>
    <w:p w:rsidR="008E597C" w:rsidRDefault="00BD5702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27C1">
        <w:rPr>
          <w:rFonts w:ascii="Times New Roman" w:hAnsi="Times New Roman" w:cs="Times New Roman"/>
          <w:b w:val="0"/>
          <w:sz w:val="26"/>
          <w:szCs w:val="26"/>
        </w:rPr>
        <w:t xml:space="preserve">3) </w:t>
      </w:r>
      <w:r w:rsidR="002F5FFD">
        <w:rPr>
          <w:rFonts w:ascii="Times New Roman" w:hAnsi="Times New Roman" w:cs="Times New Roman"/>
          <w:b w:val="0"/>
          <w:sz w:val="26"/>
          <w:szCs w:val="26"/>
        </w:rPr>
        <w:t xml:space="preserve">если в дату и время, указанное в заявке, в учреждении запланировано проведение </w:t>
      </w:r>
      <w:r w:rsidR="00E045A6">
        <w:rPr>
          <w:rFonts w:ascii="Times New Roman" w:hAnsi="Times New Roman" w:cs="Times New Roman"/>
          <w:b w:val="0"/>
          <w:sz w:val="26"/>
          <w:szCs w:val="26"/>
        </w:rPr>
        <w:t xml:space="preserve">культурно-массового </w:t>
      </w:r>
      <w:r w:rsidR="002F5FFD">
        <w:rPr>
          <w:rFonts w:ascii="Times New Roman" w:hAnsi="Times New Roman" w:cs="Times New Roman"/>
          <w:b w:val="0"/>
          <w:sz w:val="26"/>
          <w:szCs w:val="26"/>
        </w:rPr>
        <w:t>мероприятия</w:t>
      </w:r>
      <w:r w:rsidR="0072253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BD5702" w:rsidRPr="003827C1" w:rsidRDefault="008E597C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4) </w:t>
      </w:r>
      <w:r w:rsidR="00BD5702" w:rsidRPr="003827C1">
        <w:rPr>
          <w:rFonts w:ascii="Times New Roman" w:hAnsi="Times New Roman" w:cs="Times New Roman"/>
          <w:b w:val="0"/>
          <w:sz w:val="26"/>
          <w:szCs w:val="26"/>
        </w:rPr>
        <w:t xml:space="preserve">если планируемые дата и время предоставления помещения не соответствуют условиям, предусмотренным </w:t>
      </w:r>
      <w:hyperlink w:anchor="P105">
        <w:r w:rsidR="00BD5702" w:rsidRPr="003827C1">
          <w:rPr>
            <w:rFonts w:ascii="Times New Roman" w:hAnsi="Times New Roman" w:cs="Times New Roman"/>
            <w:b w:val="0"/>
            <w:sz w:val="26"/>
            <w:szCs w:val="26"/>
          </w:rPr>
          <w:t>пунктом 8</w:t>
        </w:r>
      </w:hyperlink>
      <w:r w:rsidR="00BD5702" w:rsidRPr="003827C1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Порядка;</w:t>
      </w:r>
    </w:p>
    <w:p w:rsidR="00BD5702" w:rsidRPr="003827C1" w:rsidRDefault="008E597C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BD5702" w:rsidRPr="003827C1">
        <w:rPr>
          <w:rFonts w:ascii="Times New Roman" w:hAnsi="Times New Roman" w:cs="Times New Roman"/>
          <w:b w:val="0"/>
          <w:sz w:val="26"/>
          <w:szCs w:val="26"/>
        </w:rPr>
        <w:t>) если предполагаемое количество участников встречи превышает предельную заполняемость помещения.</w:t>
      </w:r>
    </w:p>
    <w:p w:rsidR="00BD5702" w:rsidRPr="003827C1" w:rsidRDefault="00BD5702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27C1">
        <w:rPr>
          <w:rFonts w:ascii="Times New Roman" w:hAnsi="Times New Roman" w:cs="Times New Roman"/>
          <w:b w:val="0"/>
          <w:sz w:val="26"/>
          <w:szCs w:val="26"/>
        </w:rPr>
        <w:t>7. В случае направления несколькими депутатами заявок на предоставление одного и того же помещения в одно и то же время очередность использования помещения определяется исходя из даты и времени получения заявки.</w:t>
      </w:r>
    </w:p>
    <w:p w:rsidR="00BD5702" w:rsidRPr="003827C1" w:rsidRDefault="00BD5702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3" w:name="P105"/>
      <w:bookmarkEnd w:id="3"/>
      <w:r w:rsidRPr="003827C1">
        <w:rPr>
          <w:rFonts w:ascii="Times New Roman" w:hAnsi="Times New Roman" w:cs="Times New Roman"/>
          <w:b w:val="0"/>
          <w:sz w:val="26"/>
          <w:szCs w:val="26"/>
        </w:rPr>
        <w:t>8. Помещения предоставляются на безвозмездной основе по рабочим дням на время не более двух часов за пределами режима работы, установленного правилами внутреннего трудового распорядка в муниципальном учреждении. По выходным (праздничным) дням помещения предоставляются по согласованию с руководителем организации (учреждения).</w:t>
      </w:r>
    </w:p>
    <w:p w:rsidR="00BD5702" w:rsidRPr="003827C1" w:rsidRDefault="00BD5702" w:rsidP="003827C1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27C1">
        <w:rPr>
          <w:rFonts w:ascii="Times New Roman" w:hAnsi="Times New Roman" w:cs="Times New Roman"/>
          <w:b w:val="0"/>
          <w:sz w:val="26"/>
          <w:szCs w:val="26"/>
        </w:rPr>
        <w:t xml:space="preserve">9. При согласии с предложением, указанным в </w:t>
      </w:r>
      <w:hyperlink w:anchor="P99">
        <w:r w:rsidRPr="003827C1">
          <w:rPr>
            <w:rFonts w:ascii="Times New Roman" w:hAnsi="Times New Roman" w:cs="Times New Roman"/>
            <w:b w:val="0"/>
            <w:sz w:val="26"/>
            <w:szCs w:val="26"/>
          </w:rPr>
          <w:t>пункте 6</w:t>
        </w:r>
      </w:hyperlink>
      <w:r w:rsidRPr="003827C1">
        <w:rPr>
          <w:rFonts w:ascii="Times New Roman" w:hAnsi="Times New Roman" w:cs="Times New Roman"/>
          <w:b w:val="0"/>
          <w:sz w:val="26"/>
          <w:szCs w:val="26"/>
        </w:rPr>
        <w:t xml:space="preserve"> настоящего Порядка, депутат информирует в письменной фо</w:t>
      </w:r>
      <w:r w:rsidR="003827C1" w:rsidRPr="003827C1">
        <w:rPr>
          <w:rFonts w:ascii="Times New Roman" w:hAnsi="Times New Roman" w:cs="Times New Roman"/>
          <w:b w:val="0"/>
          <w:sz w:val="26"/>
          <w:szCs w:val="26"/>
        </w:rPr>
        <w:t>рме об этом а</w:t>
      </w:r>
      <w:r w:rsidRPr="003827C1">
        <w:rPr>
          <w:rFonts w:ascii="Times New Roman" w:hAnsi="Times New Roman" w:cs="Times New Roman"/>
          <w:b w:val="0"/>
          <w:sz w:val="26"/>
          <w:szCs w:val="26"/>
        </w:rPr>
        <w:t>дминистрацию в срок не позднее</w:t>
      </w:r>
      <w:r w:rsidR="003827C1" w:rsidRPr="003827C1">
        <w:rPr>
          <w:rFonts w:ascii="Times New Roman" w:hAnsi="Times New Roman" w:cs="Times New Roman"/>
          <w:b w:val="0"/>
          <w:sz w:val="26"/>
          <w:szCs w:val="26"/>
        </w:rPr>
        <w:t>,</w:t>
      </w:r>
      <w:r w:rsidRPr="003827C1">
        <w:rPr>
          <w:rFonts w:ascii="Times New Roman" w:hAnsi="Times New Roman" w:cs="Times New Roman"/>
          <w:b w:val="0"/>
          <w:sz w:val="26"/>
          <w:szCs w:val="26"/>
        </w:rPr>
        <w:t xml:space="preserve"> чем за 3 </w:t>
      </w:r>
      <w:proofErr w:type="gramStart"/>
      <w:r w:rsidRPr="003827C1">
        <w:rPr>
          <w:rFonts w:ascii="Times New Roman" w:hAnsi="Times New Roman" w:cs="Times New Roman"/>
          <w:b w:val="0"/>
          <w:sz w:val="26"/>
          <w:szCs w:val="26"/>
        </w:rPr>
        <w:t>календарных</w:t>
      </w:r>
      <w:proofErr w:type="gramEnd"/>
      <w:r w:rsidRPr="003827C1">
        <w:rPr>
          <w:rFonts w:ascii="Times New Roman" w:hAnsi="Times New Roman" w:cs="Times New Roman"/>
          <w:b w:val="0"/>
          <w:sz w:val="26"/>
          <w:szCs w:val="26"/>
        </w:rPr>
        <w:t xml:space="preserve"> дня до дня проведения встречи.</w:t>
      </w:r>
    </w:p>
    <w:p w:rsidR="008E782B" w:rsidRPr="008E782B" w:rsidRDefault="00AA054A" w:rsidP="008E782B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</w:t>
      </w:r>
      <w:r w:rsidR="00BD5702">
        <w:rPr>
          <w:rFonts w:eastAsiaTheme="minorHAnsi"/>
          <w:sz w:val="27"/>
          <w:szCs w:val="27"/>
          <w:lang w:eastAsia="en-US"/>
        </w:rPr>
        <w:t>0</w:t>
      </w:r>
      <w:r>
        <w:rPr>
          <w:rFonts w:eastAsiaTheme="minorHAnsi"/>
          <w:sz w:val="27"/>
          <w:szCs w:val="27"/>
          <w:lang w:eastAsia="en-US"/>
        </w:rPr>
        <w:t xml:space="preserve">. </w:t>
      </w:r>
      <w:r w:rsidR="00A02B9A">
        <w:rPr>
          <w:rFonts w:eastAsiaTheme="minorHAnsi"/>
          <w:sz w:val="27"/>
          <w:szCs w:val="27"/>
          <w:lang w:eastAsia="en-US"/>
        </w:rPr>
        <w:t>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6C3F86" w:rsidRDefault="006C3F86" w:rsidP="006C3F8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2149" w:rsidRDefault="006C3F86" w:rsidP="006C3F8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sectPr w:rsidR="00512149" w:rsidSect="005917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E6D"/>
    <w:multiLevelType w:val="hybridMultilevel"/>
    <w:tmpl w:val="68305D26"/>
    <w:lvl w:ilvl="0" w:tplc="6AE44E8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CB0319"/>
    <w:multiLevelType w:val="hybridMultilevel"/>
    <w:tmpl w:val="150CA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554F1F"/>
    <w:multiLevelType w:val="hybridMultilevel"/>
    <w:tmpl w:val="4664C612"/>
    <w:lvl w:ilvl="0" w:tplc="56A2E1D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E6E63E1"/>
    <w:multiLevelType w:val="hybridMultilevel"/>
    <w:tmpl w:val="3A9E39D4"/>
    <w:lvl w:ilvl="0" w:tplc="022236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5">
    <w:nsid w:val="5E1E733C"/>
    <w:multiLevelType w:val="multilevel"/>
    <w:tmpl w:val="F6C8056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68234199"/>
    <w:multiLevelType w:val="hybridMultilevel"/>
    <w:tmpl w:val="40545858"/>
    <w:lvl w:ilvl="0" w:tplc="56A2E1D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D0"/>
    <w:rsid w:val="000069F6"/>
    <w:rsid w:val="00011D32"/>
    <w:rsid w:val="00013B59"/>
    <w:rsid w:val="00015FDE"/>
    <w:rsid w:val="0001634A"/>
    <w:rsid w:val="00022E13"/>
    <w:rsid w:val="00045F12"/>
    <w:rsid w:val="00050B6C"/>
    <w:rsid w:val="00051B95"/>
    <w:rsid w:val="000574BD"/>
    <w:rsid w:val="0005751E"/>
    <w:rsid w:val="00063E93"/>
    <w:rsid w:val="000702D6"/>
    <w:rsid w:val="00072207"/>
    <w:rsid w:val="000773B6"/>
    <w:rsid w:val="0008160E"/>
    <w:rsid w:val="000838FD"/>
    <w:rsid w:val="000A2453"/>
    <w:rsid w:val="000A56F3"/>
    <w:rsid w:val="000A75B9"/>
    <w:rsid w:val="000B31FC"/>
    <w:rsid w:val="000C01A1"/>
    <w:rsid w:val="000C01DB"/>
    <w:rsid w:val="000C03AA"/>
    <w:rsid w:val="000C0B0D"/>
    <w:rsid w:val="000C1B09"/>
    <w:rsid w:val="000C51BE"/>
    <w:rsid w:val="000C5D01"/>
    <w:rsid w:val="000C6A59"/>
    <w:rsid w:val="000C77FD"/>
    <w:rsid w:val="000D5AEE"/>
    <w:rsid w:val="000D5CE2"/>
    <w:rsid w:val="000D6809"/>
    <w:rsid w:val="000E110B"/>
    <w:rsid w:val="000E4457"/>
    <w:rsid w:val="000F1240"/>
    <w:rsid w:val="001027DC"/>
    <w:rsid w:val="00105C4C"/>
    <w:rsid w:val="0011228B"/>
    <w:rsid w:val="001203CA"/>
    <w:rsid w:val="0012202D"/>
    <w:rsid w:val="001244B1"/>
    <w:rsid w:val="0013076F"/>
    <w:rsid w:val="001327E3"/>
    <w:rsid w:val="00143D66"/>
    <w:rsid w:val="001447CB"/>
    <w:rsid w:val="00153D14"/>
    <w:rsid w:val="00157B80"/>
    <w:rsid w:val="00165199"/>
    <w:rsid w:val="0016552D"/>
    <w:rsid w:val="00182B03"/>
    <w:rsid w:val="00191BC7"/>
    <w:rsid w:val="00191FED"/>
    <w:rsid w:val="0019724C"/>
    <w:rsid w:val="001975DE"/>
    <w:rsid w:val="001A0E87"/>
    <w:rsid w:val="001A3AFE"/>
    <w:rsid w:val="001B0592"/>
    <w:rsid w:val="001B4FF9"/>
    <w:rsid w:val="001B55B2"/>
    <w:rsid w:val="001B73FF"/>
    <w:rsid w:val="001C3678"/>
    <w:rsid w:val="001D0875"/>
    <w:rsid w:val="001D0E85"/>
    <w:rsid w:val="001D1EC1"/>
    <w:rsid w:val="001D3D14"/>
    <w:rsid w:val="001D5CC4"/>
    <w:rsid w:val="001D699F"/>
    <w:rsid w:val="001E556D"/>
    <w:rsid w:val="001E77F6"/>
    <w:rsid w:val="001F0889"/>
    <w:rsid w:val="001F2163"/>
    <w:rsid w:val="001F2B5A"/>
    <w:rsid w:val="001F5083"/>
    <w:rsid w:val="00206647"/>
    <w:rsid w:val="0020744A"/>
    <w:rsid w:val="00211B30"/>
    <w:rsid w:val="002130D6"/>
    <w:rsid w:val="00226171"/>
    <w:rsid w:val="002279F3"/>
    <w:rsid w:val="0023232E"/>
    <w:rsid w:val="00235D8D"/>
    <w:rsid w:val="00236ADC"/>
    <w:rsid w:val="002460FA"/>
    <w:rsid w:val="00251529"/>
    <w:rsid w:val="002532F9"/>
    <w:rsid w:val="00260C32"/>
    <w:rsid w:val="0026670E"/>
    <w:rsid w:val="002667E4"/>
    <w:rsid w:val="00267C11"/>
    <w:rsid w:val="0028211F"/>
    <w:rsid w:val="00291E4F"/>
    <w:rsid w:val="0029357D"/>
    <w:rsid w:val="00294D66"/>
    <w:rsid w:val="00296049"/>
    <w:rsid w:val="002A09F9"/>
    <w:rsid w:val="002A55F5"/>
    <w:rsid w:val="002B06B5"/>
    <w:rsid w:val="002B7238"/>
    <w:rsid w:val="002C37C2"/>
    <w:rsid w:val="002C4AEC"/>
    <w:rsid w:val="002D2049"/>
    <w:rsid w:val="002E1068"/>
    <w:rsid w:val="002F273A"/>
    <w:rsid w:val="002F5FFD"/>
    <w:rsid w:val="00304618"/>
    <w:rsid w:val="003079EE"/>
    <w:rsid w:val="003377B6"/>
    <w:rsid w:val="00337F21"/>
    <w:rsid w:val="0034395C"/>
    <w:rsid w:val="003571E1"/>
    <w:rsid w:val="0037000C"/>
    <w:rsid w:val="00371796"/>
    <w:rsid w:val="00380BE8"/>
    <w:rsid w:val="0038110A"/>
    <w:rsid w:val="003827C1"/>
    <w:rsid w:val="00384914"/>
    <w:rsid w:val="00384D3E"/>
    <w:rsid w:val="0038670E"/>
    <w:rsid w:val="003876DC"/>
    <w:rsid w:val="003A5666"/>
    <w:rsid w:val="003A6285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066B7"/>
    <w:rsid w:val="00421C12"/>
    <w:rsid w:val="00424C6C"/>
    <w:rsid w:val="0042552E"/>
    <w:rsid w:val="00426A96"/>
    <w:rsid w:val="00430EA7"/>
    <w:rsid w:val="00434041"/>
    <w:rsid w:val="00440458"/>
    <w:rsid w:val="00441741"/>
    <w:rsid w:val="00442691"/>
    <w:rsid w:val="00443391"/>
    <w:rsid w:val="0044408F"/>
    <w:rsid w:val="004443D3"/>
    <w:rsid w:val="004444B4"/>
    <w:rsid w:val="00454839"/>
    <w:rsid w:val="004567BC"/>
    <w:rsid w:val="004616F0"/>
    <w:rsid w:val="004708AA"/>
    <w:rsid w:val="00474C52"/>
    <w:rsid w:val="004802C8"/>
    <w:rsid w:val="00482355"/>
    <w:rsid w:val="004A217E"/>
    <w:rsid w:val="004A556E"/>
    <w:rsid w:val="004A65ED"/>
    <w:rsid w:val="004B0CEB"/>
    <w:rsid w:val="004B245C"/>
    <w:rsid w:val="004B3A3E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07D7E"/>
    <w:rsid w:val="005113C6"/>
    <w:rsid w:val="0051209D"/>
    <w:rsid w:val="00512149"/>
    <w:rsid w:val="00513C4C"/>
    <w:rsid w:val="00514012"/>
    <w:rsid w:val="0051422E"/>
    <w:rsid w:val="00514EE4"/>
    <w:rsid w:val="0052347E"/>
    <w:rsid w:val="00530367"/>
    <w:rsid w:val="00531F02"/>
    <w:rsid w:val="00533E0F"/>
    <w:rsid w:val="0053477D"/>
    <w:rsid w:val="00535575"/>
    <w:rsid w:val="00536BA2"/>
    <w:rsid w:val="0054160C"/>
    <w:rsid w:val="0054271E"/>
    <w:rsid w:val="00544F64"/>
    <w:rsid w:val="00545381"/>
    <w:rsid w:val="005505D2"/>
    <w:rsid w:val="00551A98"/>
    <w:rsid w:val="005547C0"/>
    <w:rsid w:val="00570D43"/>
    <w:rsid w:val="005711C2"/>
    <w:rsid w:val="00571637"/>
    <w:rsid w:val="00573DAA"/>
    <w:rsid w:val="00577B57"/>
    <w:rsid w:val="00584BEC"/>
    <w:rsid w:val="005859C1"/>
    <w:rsid w:val="0058622D"/>
    <w:rsid w:val="005863CF"/>
    <w:rsid w:val="005910CC"/>
    <w:rsid w:val="0059174D"/>
    <w:rsid w:val="00592DE8"/>
    <w:rsid w:val="005931CC"/>
    <w:rsid w:val="00593B4D"/>
    <w:rsid w:val="005948C0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D5185"/>
    <w:rsid w:val="005D5A9A"/>
    <w:rsid w:val="005E25B7"/>
    <w:rsid w:val="005F033B"/>
    <w:rsid w:val="005F3907"/>
    <w:rsid w:val="0060252C"/>
    <w:rsid w:val="00604F20"/>
    <w:rsid w:val="00612387"/>
    <w:rsid w:val="006155D0"/>
    <w:rsid w:val="00620265"/>
    <w:rsid w:val="00622034"/>
    <w:rsid w:val="00622B87"/>
    <w:rsid w:val="00625012"/>
    <w:rsid w:val="00636B18"/>
    <w:rsid w:val="00640B21"/>
    <w:rsid w:val="006506D5"/>
    <w:rsid w:val="00650D2D"/>
    <w:rsid w:val="006570D0"/>
    <w:rsid w:val="0066138C"/>
    <w:rsid w:val="00670B52"/>
    <w:rsid w:val="006718E0"/>
    <w:rsid w:val="0067254F"/>
    <w:rsid w:val="006750DD"/>
    <w:rsid w:val="006A632C"/>
    <w:rsid w:val="006B600A"/>
    <w:rsid w:val="006C3B63"/>
    <w:rsid w:val="006C3F86"/>
    <w:rsid w:val="006C6223"/>
    <w:rsid w:val="006C7192"/>
    <w:rsid w:val="006C73A2"/>
    <w:rsid w:val="006E7CC2"/>
    <w:rsid w:val="006F7D7D"/>
    <w:rsid w:val="0070104A"/>
    <w:rsid w:val="0070450B"/>
    <w:rsid w:val="00710E80"/>
    <w:rsid w:val="007212E7"/>
    <w:rsid w:val="00722534"/>
    <w:rsid w:val="007278C0"/>
    <w:rsid w:val="00741130"/>
    <w:rsid w:val="00755B7F"/>
    <w:rsid w:val="00756FC2"/>
    <w:rsid w:val="007619D4"/>
    <w:rsid w:val="007633A4"/>
    <w:rsid w:val="0076696D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2EEE"/>
    <w:rsid w:val="007A3B49"/>
    <w:rsid w:val="007A467A"/>
    <w:rsid w:val="007B1AD6"/>
    <w:rsid w:val="007C255B"/>
    <w:rsid w:val="007C425D"/>
    <w:rsid w:val="007C524C"/>
    <w:rsid w:val="007C72CE"/>
    <w:rsid w:val="007C72EA"/>
    <w:rsid w:val="007D45FE"/>
    <w:rsid w:val="007D6868"/>
    <w:rsid w:val="007D7B90"/>
    <w:rsid w:val="007E0BEC"/>
    <w:rsid w:val="007F4E81"/>
    <w:rsid w:val="007F5135"/>
    <w:rsid w:val="00801C1B"/>
    <w:rsid w:val="008024B9"/>
    <w:rsid w:val="00804D49"/>
    <w:rsid w:val="00804F34"/>
    <w:rsid w:val="008062D9"/>
    <w:rsid w:val="008120F2"/>
    <w:rsid w:val="0081256D"/>
    <w:rsid w:val="008303D7"/>
    <w:rsid w:val="0084101B"/>
    <w:rsid w:val="008471B6"/>
    <w:rsid w:val="00850F4A"/>
    <w:rsid w:val="00862B70"/>
    <w:rsid w:val="00873F10"/>
    <w:rsid w:val="008768D1"/>
    <w:rsid w:val="00881F70"/>
    <w:rsid w:val="00883436"/>
    <w:rsid w:val="00886A15"/>
    <w:rsid w:val="008A2C9E"/>
    <w:rsid w:val="008A3A8E"/>
    <w:rsid w:val="008A4C8A"/>
    <w:rsid w:val="008A4E26"/>
    <w:rsid w:val="008A5FC9"/>
    <w:rsid w:val="008B04F2"/>
    <w:rsid w:val="008B3040"/>
    <w:rsid w:val="008B36EC"/>
    <w:rsid w:val="008B4568"/>
    <w:rsid w:val="008B7414"/>
    <w:rsid w:val="008D7524"/>
    <w:rsid w:val="008E597C"/>
    <w:rsid w:val="008E782B"/>
    <w:rsid w:val="008E7F38"/>
    <w:rsid w:val="008F005E"/>
    <w:rsid w:val="009030B1"/>
    <w:rsid w:val="00904C3D"/>
    <w:rsid w:val="00907B18"/>
    <w:rsid w:val="00912109"/>
    <w:rsid w:val="00912E01"/>
    <w:rsid w:val="0091643E"/>
    <w:rsid w:val="0092419E"/>
    <w:rsid w:val="009346E4"/>
    <w:rsid w:val="009357BF"/>
    <w:rsid w:val="00940761"/>
    <w:rsid w:val="00941827"/>
    <w:rsid w:val="00946C4E"/>
    <w:rsid w:val="009512E3"/>
    <w:rsid w:val="0095261C"/>
    <w:rsid w:val="00955825"/>
    <w:rsid w:val="00973772"/>
    <w:rsid w:val="009746C4"/>
    <w:rsid w:val="00975EFF"/>
    <w:rsid w:val="00984D67"/>
    <w:rsid w:val="00990A8A"/>
    <w:rsid w:val="009A0376"/>
    <w:rsid w:val="009A0E3E"/>
    <w:rsid w:val="009B0E67"/>
    <w:rsid w:val="009B3C7A"/>
    <w:rsid w:val="009B5A10"/>
    <w:rsid w:val="009C0950"/>
    <w:rsid w:val="009D782F"/>
    <w:rsid w:val="009E0928"/>
    <w:rsid w:val="009E3F1B"/>
    <w:rsid w:val="009E5CC2"/>
    <w:rsid w:val="009E7961"/>
    <w:rsid w:val="009F105E"/>
    <w:rsid w:val="009F4A25"/>
    <w:rsid w:val="009F652E"/>
    <w:rsid w:val="00A02278"/>
    <w:rsid w:val="00A028EF"/>
    <w:rsid w:val="00A02B9A"/>
    <w:rsid w:val="00A109E4"/>
    <w:rsid w:val="00A13B6F"/>
    <w:rsid w:val="00A152A5"/>
    <w:rsid w:val="00A15722"/>
    <w:rsid w:val="00A1732C"/>
    <w:rsid w:val="00A21093"/>
    <w:rsid w:val="00A37025"/>
    <w:rsid w:val="00A47F07"/>
    <w:rsid w:val="00A527F7"/>
    <w:rsid w:val="00A53260"/>
    <w:rsid w:val="00A563E3"/>
    <w:rsid w:val="00A5754C"/>
    <w:rsid w:val="00A60586"/>
    <w:rsid w:val="00A67699"/>
    <w:rsid w:val="00A67AF4"/>
    <w:rsid w:val="00A67E45"/>
    <w:rsid w:val="00A72609"/>
    <w:rsid w:val="00A83249"/>
    <w:rsid w:val="00A90B5B"/>
    <w:rsid w:val="00A910E3"/>
    <w:rsid w:val="00A94981"/>
    <w:rsid w:val="00A9591A"/>
    <w:rsid w:val="00A97E4D"/>
    <w:rsid w:val="00AA054A"/>
    <w:rsid w:val="00AA0D84"/>
    <w:rsid w:val="00AA2098"/>
    <w:rsid w:val="00AA22C0"/>
    <w:rsid w:val="00AB04D2"/>
    <w:rsid w:val="00AB11A6"/>
    <w:rsid w:val="00AB4E86"/>
    <w:rsid w:val="00AB54ED"/>
    <w:rsid w:val="00AB5A54"/>
    <w:rsid w:val="00AC0DF1"/>
    <w:rsid w:val="00AC2B11"/>
    <w:rsid w:val="00AE0C9A"/>
    <w:rsid w:val="00AE1C2D"/>
    <w:rsid w:val="00AE1C3B"/>
    <w:rsid w:val="00AE1C6A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188"/>
    <w:rsid w:val="00B57AC3"/>
    <w:rsid w:val="00B61056"/>
    <w:rsid w:val="00B65D96"/>
    <w:rsid w:val="00B66E17"/>
    <w:rsid w:val="00B73B70"/>
    <w:rsid w:val="00B74068"/>
    <w:rsid w:val="00B80D82"/>
    <w:rsid w:val="00B8270B"/>
    <w:rsid w:val="00B87CED"/>
    <w:rsid w:val="00B90F64"/>
    <w:rsid w:val="00B94CED"/>
    <w:rsid w:val="00BA75D2"/>
    <w:rsid w:val="00BB5B05"/>
    <w:rsid w:val="00BC152E"/>
    <w:rsid w:val="00BC38A4"/>
    <w:rsid w:val="00BD4BF0"/>
    <w:rsid w:val="00BD5702"/>
    <w:rsid w:val="00BE397A"/>
    <w:rsid w:val="00C04927"/>
    <w:rsid w:val="00C04F6E"/>
    <w:rsid w:val="00C0586A"/>
    <w:rsid w:val="00C122FD"/>
    <w:rsid w:val="00C3068A"/>
    <w:rsid w:val="00C31BB5"/>
    <w:rsid w:val="00C33284"/>
    <w:rsid w:val="00C35563"/>
    <w:rsid w:val="00C36CCB"/>
    <w:rsid w:val="00C402B0"/>
    <w:rsid w:val="00C43A1B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B8C"/>
    <w:rsid w:val="00CB2F5E"/>
    <w:rsid w:val="00CB4FD3"/>
    <w:rsid w:val="00CB57FA"/>
    <w:rsid w:val="00CB7A18"/>
    <w:rsid w:val="00CC5489"/>
    <w:rsid w:val="00CC579A"/>
    <w:rsid w:val="00CC580A"/>
    <w:rsid w:val="00CC6756"/>
    <w:rsid w:val="00CE1106"/>
    <w:rsid w:val="00CF627B"/>
    <w:rsid w:val="00D02072"/>
    <w:rsid w:val="00D03355"/>
    <w:rsid w:val="00D05CCB"/>
    <w:rsid w:val="00D07C6F"/>
    <w:rsid w:val="00D14345"/>
    <w:rsid w:val="00D2079F"/>
    <w:rsid w:val="00D214F0"/>
    <w:rsid w:val="00D3213F"/>
    <w:rsid w:val="00D44336"/>
    <w:rsid w:val="00D46DEE"/>
    <w:rsid w:val="00D5171D"/>
    <w:rsid w:val="00D62634"/>
    <w:rsid w:val="00D631C2"/>
    <w:rsid w:val="00D65DAE"/>
    <w:rsid w:val="00D76416"/>
    <w:rsid w:val="00D77DB2"/>
    <w:rsid w:val="00D8023D"/>
    <w:rsid w:val="00D9093B"/>
    <w:rsid w:val="00DA3064"/>
    <w:rsid w:val="00DA3197"/>
    <w:rsid w:val="00DA4A54"/>
    <w:rsid w:val="00DA7868"/>
    <w:rsid w:val="00DB09D0"/>
    <w:rsid w:val="00DB142D"/>
    <w:rsid w:val="00DB1805"/>
    <w:rsid w:val="00DB35D5"/>
    <w:rsid w:val="00DC426A"/>
    <w:rsid w:val="00DD0C7A"/>
    <w:rsid w:val="00DD1563"/>
    <w:rsid w:val="00DD2F4A"/>
    <w:rsid w:val="00DD363E"/>
    <w:rsid w:val="00DD5CD2"/>
    <w:rsid w:val="00DD6297"/>
    <w:rsid w:val="00DD6325"/>
    <w:rsid w:val="00DE251B"/>
    <w:rsid w:val="00DF35CA"/>
    <w:rsid w:val="00E045A6"/>
    <w:rsid w:val="00E04670"/>
    <w:rsid w:val="00E06490"/>
    <w:rsid w:val="00E11F20"/>
    <w:rsid w:val="00E12643"/>
    <w:rsid w:val="00E1518F"/>
    <w:rsid w:val="00E20AAC"/>
    <w:rsid w:val="00E22ECE"/>
    <w:rsid w:val="00E235B1"/>
    <w:rsid w:val="00E2516B"/>
    <w:rsid w:val="00E25C0A"/>
    <w:rsid w:val="00E40407"/>
    <w:rsid w:val="00E43809"/>
    <w:rsid w:val="00E46047"/>
    <w:rsid w:val="00E5183B"/>
    <w:rsid w:val="00E53258"/>
    <w:rsid w:val="00E56360"/>
    <w:rsid w:val="00E631D0"/>
    <w:rsid w:val="00E6608F"/>
    <w:rsid w:val="00E702A2"/>
    <w:rsid w:val="00E70EB1"/>
    <w:rsid w:val="00E74749"/>
    <w:rsid w:val="00E748B5"/>
    <w:rsid w:val="00E751C9"/>
    <w:rsid w:val="00E768BF"/>
    <w:rsid w:val="00E84C1E"/>
    <w:rsid w:val="00E8559A"/>
    <w:rsid w:val="00E933C2"/>
    <w:rsid w:val="00E93AB1"/>
    <w:rsid w:val="00E97689"/>
    <w:rsid w:val="00EA34BE"/>
    <w:rsid w:val="00EB37F6"/>
    <w:rsid w:val="00EB5D81"/>
    <w:rsid w:val="00ED5249"/>
    <w:rsid w:val="00EF7BD6"/>
    <w:rsid w:val="00F05CDC"/>
    <w:rsid w:val="00F06B79"/>
    <w:rsid w:val="00F06F60"/>
    <w:rsid w:val="00F14B3D"/>
    <w:rsid w:val="00F31CFC"/>
    <w:rsid w:val="00F31F8A"/>
    <w:rsid w:val="00F336AB"/>
    <w:rsid w:val="00F4021F"/>
    <w:rsid w:val="00F453B2"/>
    <w:rsid w:val="00F52706"/>
    <w:rsid w:val="00F52904"/>
    <w:rsid w:val="00F57F43"/>
    <w:rsid w:val="00F60700"/>
    <w:rsid w:val="00F61C9B"/>
    <w:rsid w:val="00F6521A"/>
    <w:rsid w:val="00F74529"/>
    <w:rsid w:val="00F83E92"/>
    <w:rsid w:val="00F85D89"/>
    <w:rsid w:val="00F92B47"/>
    <w:rsid w:val="00F93D7A"/>
    <w:rsid w:val="00F9486F"/>
    <w:rsid w:val="00FA2031"/>
    <w:rsid w:val="00FA2272"/>
    <w:rsid w:val="00FA3DBC"/>
    <w:rsid w:val="00FA506B"/>
    <w:rsid w:val="00FC4F8E"/>
    <w:rsid w:val="00FC678E"/>
    <w:rsid w:val="00FC71CE"/>
    <w:rsid w:val="00FD605D"/>
    <w:rsid w:val="00FD7D44"/>
    <w:rsid w:val="00FE41E5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3A8E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A3A8E"/>
    <w:pPr>
      <w:keepNext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8A3A8E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3A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A3A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A3A8E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8A3A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8A3A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3A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3A8E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404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404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04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4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4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C4AEC"/>
    <w:pPr>
      <w:ind w:left="720"/>
      <w:contextualSpacing/>
    </w:pPr>
  </w:style>
  <w:style w:type="paragraph" w:customStyle="1" w:styleId="ConsPlusNormal">
    <w:name w:val="ConsPlusNormal"/>
    <w:rsid w:val="001655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3A8E"/>
    <w:pPr>
      <w:keepNext/>
      <w:autoSpaceDE w:val="0"/>
      <w:autoSpaceDN w:val="0"/>
      <w:adjustRightInd w:val="0"/>
      <w:spacing w:line="360" w:lineRule="auto"/>
      <w:ind w:firstLine="54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A3A8E"/>
    <w:pPr>
      <w:keepNext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4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8A3A8E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3A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A3A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A3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A3A8E"/>
    <w:pPr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8A3A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8A3A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3A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3A8E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E404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404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404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4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4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C4AEC"/>
    <w:pPr>
      <w:ind w:left="720"/>
      <w:contextualSpacing/>
    </w:pPr>
  </w:style>
  <w:style w:type="paragraph" w:customStyle="1" w:styleId="ConsPlusNormal">
    <w:name w:val="ConsPlusNormal"/>
    <w:rsid w:val="001655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26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1912&amp;dst=1001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3327&amp;dst=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D79D-9045-4E68-825B-59DF886A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Дячук</dc:creator>
  <cp:keywords/>
  <dc:description/>
  <cp:lastModifiedBy>Пользователь</cp:lastModifiedBy>
  <cp:revision>157</cp:revision>
  <cp:lastPrinted>2024-02-16T06:30:00Z</cp:lastPrinted>
  <dcterms:created xsi:type="dcterms:W3CDTF">2017-07-31T09:46:00Z</dcterms:created>
  <dcterms:modified xsi:type="dcterms:W3CDTF">2024-02-16T09:51:00Z</dcterms:modified>
</cp:coreProperties>
</file>