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665EF275" w:rsidR="00D01946" w:rsidRPr="00EE30B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CA741D" w:rsidRPr="00CA741D">
        <w:rPr>
          <w:b/>
          <w:bCs/>
          <w:sz w:val="22"/>
          <w:szCs w:val="22"/>
        </w:rPr>
        <w:t xml:space="preserve">Российская Федерация, </w:t>
      </w:r>
      <w:r w:rsidR="00DD34D1" w:rsidRPr="00DD34D1">
        <w:rPr>
          <w:b/>
          <w:bCs/>
          <w:sz w:val="22"/>
          <w:szCs w:val="22"/>
        </w:rPr>
        <w:t>Республика Коми, г. Печора, ул. Островского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DD34D1" w:rsidRPr="00DD34D1">
        <w:rPr>
          <w:b/>
          <w:sz w:val="22"/>
          <w:szCs w:val="22"/>
        </w:rPr>
        <w:t>под погрузочно-разгрузочную площадку металлолома и стройматериалов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1EDF3CE8" w:rsidR="000B5074" w:rsidRPr="00DD34D1" w:rsidRDefault="0070491A" w:rsidP="0001342A">
      <w:pPr>
        <w:ind w:firstLine="567"/>
        <w:jc w:val="both"/>
        <w:rPr>
          <w:sz w:val="22"/>
          <w:szCs w:val="22"/>
        </w:rPr>
      </w:pPr>
      <w:r w:rsidRPr="00DD34D1">
        <w:rPr>
          <w:b/>
          <w:sz w:val="22"/>
          <w:szCs w:val="22"/>
        </w:rPr>
        <w:t>Основание для</w:t>
      </w:r>
      <w:r w:rsidR="000B5074" w:rsidRPr="00DD34D1">
        <w:rPr>
          <w:b/>
          <w:sz w:val="22"/>
          <w:szCs w:val="22"/>
        </w:rPr>
        <w:t xml:space="preserve"> проведени</w:t>
      </w:r>
      <w:r w:rsidR="003765F5" w:rsidRPr="00DD34D1">
        <w:rPr>
          <w:b/>
          <w:sz w:val="22"/>
          <w:szCs w:val="22"/>
        </w:rPr>
        <w:t>я</w:t>
      </w:r>
      <w:r w:rsidR="000B5074" w:rsidRPr="00DD34D1">
        <w:rPr>
          <w:b/>
          <w:sz w:val="22"/>
          <w:szCs w:val="22"/>
        </w:rPr>
        <w:t xml:space="preserve"> </w:t>
      </w:r>
      <w:r w:rsidR="00514EB3" w:rsidRPr="00DD34D1">
        <w:rPr>
          <w:b/>
          <w:sz w:val="22"/>
          <w:szCs w:val="22"/>
        </w:rPr>
        <w:t xml:space="preserve">электронного </w:t>
      </w:r>
      <w:r w:rsidR="000B5074" w:rsidRPr="00DD34D1">
        <w:rPr>
          <w:b/>
          <w:sz w:val="22"/>
          <w:szCs w:val="22"/>
        </w:rPr>
        <w:t>аукциона:</w:t>
      </w:r>
      <w:r w:rsidR="000B5074" w:rsidRPr="00DD34D1">
        <w:rPr>
          <w:sz w:val="22"/>
          <w:szCs w:val="22"/>
        </w:rPr>
        <w:t xml:space="preserve"> распоряжение </w:t>
      </w:r>
      <w:r w:rsidR="00D37324" w:rsidRPr="00DD34D1">
        <w:rPr>
          <w:sz w:val="22"/>
          <w:szCs w:val="22"/>
        </w:rPr>
        <w:t>администрации муни</w:t>
      </w:r>
      <w:r w:rsidR="00795E05" w:rsidRPr="00DD34D1">
        <w:rPr>
          <w:sz w:val="22"/>
          <w:szCs w:val="22"/>
        </w:rPr>
        <w:t xml:space="preserve">ципального района «Печора» от </w:t>
      </w:r>
      <w:r w:rsidR="00DD34D1" w:rsidRPr="00DD34D1">
        <w:rPr>
          <w:sz w:val="22"/>
          <w:szCs w:val="22"/>
        </w:rPr>
        <w:t>20</w:t>
      </w:r>
      <w:r w:rsidR="00232520" w:rsidRPr="00DD34D1">
        <w:rPr>
          <w:sz w:val="22"/>
          <w:szCs w:val="22"/>
        </w:rPr>
        <w:t>.02.2024</w:t>
      </w:r>
      <w:r w:rsidR="00073C48" w:rsidRPr="00DD34D1">
        <w:rPr>
          <w:sz w:val="22"/>
          <w:szCs w:val="22"/>
        </w:rPr>
        <w:t xml:space="preserve"> № </w:t>
      </w:r>
      <w:r w:rsidR="00DD34D1" w:rsidRPr="00DD34D1">
        <w:rPr>
          <w:sz w:val="22"/>
          <w:szCs w:val="22"/>
        </w:rPr>
        <w:t>120</w:t>
      </w:r>
      <w:r w:rsidR="00F31900" w:rsidRPr="00DD34D1">
        <w:rPr>
          <w:sz w:val="22"/>
          <w:szCs w:val="22"/>
        </w:rPr>
        <w:t>-р</w:t>
      </w:r>
      <w:r w:rsidR="00D37324" w:rsidRPr="00DD34D1">
        <w:rPr>
          <w:sz w:val="22"/>
          <w:szCs w:val="22"/>
        </w:rPr>
        <w:t xml:space="preserve"> «О</w:t>
      </w:r>
      <w:r w:rsidR="003765F5" w:rsidRPr="00DD34D1">
        <w:rPr>
          <w:sz w:val="22"/>
          <w:szCs w:val="22"/>
        </w:rPr>
        <w:t xml:space="preserve"> проведении </w:t>
      </w:r>
      <w:r w:rsidR="00537A96" w:rsidRPr="00DD34D1">
        <w:rPr>
          <w:sz w:val="22"/>
          <w:szCs w:val="22"/>
        </w:rPr>
        <w:t xml:space="preserve">электронного </w:t>
      </w:r>
      <w:r w:rsidR="003765F5" w:rsidRPr="00DD34D1">
        <w:rPr>
          <w:sz w:val="22"/>
          <w:szCs w:val="22"/>
        </w:rPr>
        <w:t>аукциона</w:t>
      </w:r>
      <w:r w:rsidR="00537A96" w:rsidRPr="00DD34D1">
        <w:rPr>
          <w:sz w:val="22"/>
          <w:szCs w:val="22"/>
        </w:rPr>
        <w:t xml:space="preserve"> </w:t>
      </w:r>
      <w:r w:rsidR="000B5074" w:rsidRPr="00DD34D1">
        <w:rPr>
          <w:sz w:val="22"/>
          <w:szCs w:val="22"/>
        </w:rPr>
        <w:t>на право заключения договора аренды земельного участка</w:t>
      </w:r>
      <w:r w:rsidR="00EE30B9" w:rsidRPr="00DD34D1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DD34D1">
        <w:rPr>
          <w:sz w:val="22"/>
          <w:szCs w:val="22"/>
        </w:rPr>
        <w:t xml:space="preserve"> с кадастровым номером </w:t>
      </w:r>
      <w:r w:rsidR="00DD34D1" w:rsidRPr="00DD34D1">
        <w:rPr>
          <w:sz w:val="22"/>
          <w:szCs w:val="22"/>
        </w:rPr>
        <w:t>11:12:1702008:703</w:t>
      </w:r>
      <w:r w:rsidR="00482F07" w:rsidRPr="00DD34D1">
        <w:rPr>
          <w:sz w:val="22"/>
          <w:szCs w:val="22"/>
        </w:rPr>
        <w:t>»</w:t>
      </w:r>
    </w:p>
    <w:p w14:paraId="2DE159FA" w14:textId="36831249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DD34D1">
        <w:rPr>
          <w:sz w:val="22"/>
          <w:szCs w:val="22"/>
        </w:rPr>
        <w:t>26</w:t>
      </w:r>
      <w:r w:rsidR="00232520">
        <w:rPr>
          <w:sz w:val="22"/>
          <w:szCs w:val="22"/>
        </w:rPr>
        <w:t xml:space="preserve"> февраля</w:t>
      </w:r>
      <w:r w:rsidR="00EE30B9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43814CD4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DD34D1">
        <w:rPr>
          <w:bCs/>
          <w:sz w:val="22"/>
          <w:szCs w:val="22"/>
        </w:rPr>
        <w:t>27</w:t>
      </w:r>
      <w:r w:rsidR="00EE30B9">
        <w:rPr>
          <w:bCs/>
          <w:sz w:val="22"/>
          <w:szCs w:val="22"/>
        </w:rPr>
        <w:t xml:space="preserve"> марта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4197AAD4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</w:t>
      </w:r>
      <w:r w:rsidR="00DD34D1">
        <w:rPr>
          <w:sz w:val="22"/>
          <w:szCs w:val="22"/>
        </w:rPr>
        <w:t>9</w:t>
      </w:r>
      <w:r w:rsidR="00EE30B9">
        <w:rPr>
          <w:sz w:val="22"/>
          <w:szCs w:val="22"/>
        </w:rPr>
        <w:t xml:space="preserve"> марта 2024</w:t>
      </w:r>
      <w:r>
        <w:rPr>
          <w:sz w:val="22"/>
          <w:szCs w:val="22"/>
        </w:rPr>
        <w:t xml:space="preserve"> года.</w:t>
      </w:r>
    </w:p>
    <w:p w14:paraId="35109F59" w14:textId="626C2FBD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DD34D1">
        <w:rPr>
          <w:sz w:val="22"/>
          <w:szCs w:val="22"/>
        </w:rPr>
        <w:t>01 апреля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232520">
        <w:rPr>
          <w:sz w:val="22"/>
          <w:szCs w:val="22"/>
        </w:rPr>
        <w:t>1</w:t>
      </w:r>
      <w:r w:rsidR="00DD34D1">
        <w:rPr>
          <w:sz w:val="22"/>
          <w:szCs w:val="22"/>
        </w:rPr>
        <w:t>0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4576FE48" w:rsidR="001B1974" w:rsidRDefault="000B5074" w:rsidP="006745FB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6745FB">
        <w:rPr>
          <w:sz w:val="22"/>
          <w:szCs w:val="22"/>
        </w:rPr>
        <w:t>11:12:1702008:703</w:t>
      </w:r>
      <w:r w:rsidR="00CA741D">
        <w:rPr>
          <w:sz w:val="22"/>
          <w:szCs w:val="22"/>
        </w:rPr>
        <w:t>,</w:t>
      </w:r>
      <w:r w:rsidR="00557889" w:rsidRPr="00557889">
        <w:rPr>
          <w:sz w:val="22"/>
          <w:szCs w:val="22"/>
        </w:rPr>
        <w:t xml:space="preserve"> площадью </w:t>
      </w:r>
      <w:r w:rsidR="006745FB">
        <w:rPr>
          <w:sz w:val="22"/>
          <w:szCs w:val="22"/>
        </w:rPr>
        <w:t>3561</w:t>
      </w:r>
      <w:r w:rsidR="00557889" w:rsidRPr="00557889">
        <w:rPr>
          <w:sz w:val="22"/>
          <w:szCs w:val="22"/>
        </w:rPr>
        <w:t xml:space="preserve">,0 кв.м., адрес: </w:t>
      </w:r>
      <w:r w:rsidR="006745FB" w:rsidRPr="006745FB">
        <w:rPr>
          <w:sz w:val="22"/>
          <w:szCs w:val="22"/>
        </w:rPr>
        <w:t>Республика Коми, г. Печора, ул. Островского</w:t>
      </w:r>
      <w:r w:rsidR="006745FB">
        <w:rPr>
          <w:sz w:val="22"/>
          <w:szCs w:val="22"/>
        </w:rPr>
        <w:t>,</w:t>
      </w:r>
      <w:r w:rsidR="00557889" w:rsidRPr="00557889">
        <w:rPr>
          <w:sz w:val="22"/>
          <w:szCs w:val="22"/>
        </w:rPr>
        <w:t xml:space="preserve"> категория земель – земли населенных пунктов, вид разрешенного использования – </w:t>
      </w:r>
      <w:r w:rsidR="006745FB" w:rsidRPr="006745FB">
        <w:rPr>
          <w:sz w:val="22"/>
          <w:szCs w:val="22"/>
        </w:rPr>
        <w:t>под погрузочно-разгрузочную площадку металлолома и стройматериалов</w:t>
      </w:r>
      <w:r w:rsidR="00557889" w:rsidRPr="00557889">
        <w:rPr>
          <w:sz w:val="22"/>
          <w:szCs w:val="22"/>
        </w:rPr>
        <w:t xml:space="preserve"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</w:t>
      </w:r>
      <w:r w:rsidR="006745FB">
        <w:rPr>
          <w:sz w:val="22"/>
          <w:szCs w:val="22"/>
        </w:rPr>
        <w:t xml:space="preserve">указаны в выписке из </w:t>
      </w:r>
      <w:r w:rsidR="006745FB" w:rsidRPr="006745FB">
        <w:rPr>
          <w:sz w:val="22"/>
          <w:szCs w:val="22"/>
        </w:rPr>
        <w:t>Единого государственного реестра недвижимости об основных характеристиках и зарегистрированных правах на объект недвижимости</w:t>
      </w:r>
      <w:r w:rsidR="00557889" w:rsidRPr="00557889">
        <w:rPr>
          <w:sz w:val="22"/>
          <w:szCs w:val="22"/>
        </w:rPr>
        <w:t>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2F961BB5" w:rsidR="00855FC7" w:rsidRPr="006C17EC" w:rsidRDefault="007C3646" w:rsidP="006745FB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3" w:name="_Hlk149033421"/>
      <w:r w:rsidR="006745FB" w:rsidRPr="006745FB">
        <w:rPr>
          <w:b/>
          <w:sz w:val="22"/>
          <w:szCs w:val="22"/>
        </w:rPr>
        <w:t>26 347 (двадцать шесть тысяч триста сорок семь) рублей 84 копейки</w:t>
      </w:r>
      <w:bookmarkEnd w:id="3"/>
      <w:r w:rsidR="006121BF">
        <w:rPr>
          <w:b/>
          <w:sz w:val="22"/>
          <w:szCs w:val="22"/>
        </w:rPr>
        <w:t>.</w:t>
      </w:r>
    </w:p>
    <w:p w14:paraId="0C6881A0" w14:textId="050DF159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4" w:name="_Hlk149033453"/>
      <w:r w:rsidR="006745FB" w:rsidRPr="006745FB">
        <w:rPr>
          <w:b/>
          <w:bCs/>
          <w:sz w:val="22"/>
          <w:szCs w:val="22"/>
        </w:rPr>
        <w:t>790 (семьсот девяносто) рублей 43 копе</w:t>
      </w:r>
      <w:bookmarkEnd w:id="4"/>
      <w:r w:rsidR="006745FB" w:rsidRPr="006745FB">
        <w:rPr>
          <w:b/>
          <w:bCs/>
          <w:sz w:val="22"/>
          <w:szCs w:val="22"/>
        </w:rPr>
        <w:t>йки</w:t>
      </w:r>
      <w:r w:rsidR="003E311A" w:rsidRPr="006C17EC">
        <w:rPr>
          <w:sz w:val="22"/>
          <w:szCs w:val="22"/>
        </w:rPr>
        <w:t>.</w:t>
      </w:r>
    </w:p>
    <w:p w14:paraId="23367274" w14:textId="0EDE0011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5" w:name="_Hlk149033439"/>
      <w:r w:rsidR="006745FB" w:rsidRPr="006745FB">
        <w:rPr>
          <w:b/>
          <w:sz w:val="22"/>
          <w:szCs w:val="22"/>
        </w:rPr>
        <w:t>5 269 (пять тысяч двести шестьдесят девять) рублей 57 копеек</w:t>
      </w:r>
      <w:bookmarkEnd w:id="5"/>
      <w:r w:rsidR="006745FB">
        <w:rPr>
          <w:b/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5700E30F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DF71A0">
        <w:rPr>
          <w:sz w:val="22"/>
          <w:szCs w:val="22"/>
        </w:rPr>
        <w:t>2</w:t>
      </w:r>
      <w:r w:rsidR="006745FB">
        <w:rPr>
          <w:sz w:val="22"/>
          <w:szCs w:val="22"/>
        </w:rPr>
        <w:t>7</w:t>
      </w:r>
      <w:r w:rsidR="00EE30B9">
        <w:rPr>
          <w:sz w:val="22"/>
          <w:szCs w:val="22"/>
        </w:rPr>
        <w:t xml:space="preserve"> марта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lastRenderedPageBreak/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5DDED2D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777CFF">
        <w:rPr>
          <w:sz w:val="22"/>
          <w:szCs w:val="22"/>
        </w:rPr>
        <w:t>11:12:170</w:t>
      </w:r>
      <w:r w:rsidR="006745FB">
        <w:rPr>
          <w:sz w:val="22"/>
          <w:szCs w:val="22"/>
        </w:rPr>
        <w:t>2</w:t>
      </w:r>
      <w:r w:rsidR="00777CFF">
        <w:rPr>
          <w:sz w:val="22"/>
          <w:szCs w:val="22"/>
        </w:rPr>
        <w:t>00</w:t>
      </w:r>
      <w:r w:rsidR="006745FB">
        <w:rPr>
          <w:sz w:val="22"/>
          <w:szCs w:val="22"/>
        </w:rPr>
        <w:t>8</w:t>
      </w:r>
      <w:r w:rsidR="00777CFF">
        <w:rPr>
          <w:sz w:val="22"/>
          <w:szCs w:val="22"/>
        </w:rPr>
        <w:t>:</w:t>
      </w:r>
      <w:r w:rsidR="006745FB">
        <w:rPr>
          <w:sz w:val="22"/>
          <w:szCs w:val="22"/>
        </w:rPr>
        <w:t>703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6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6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lastRenderedPageBreak/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7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7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8" w:name="Bookmark21"/>
      <w:r w:rsidRPr="0001342A">
        <w:rPr>
          <w:b/>
          <w:bCs/>
          <w:iCs/>
          <w:sz w:val="22"/>
          <w:szCs w:val="22"/>
        </w:rPr>
        <w:t>1105019995</w:t>
      </w:r>
      <w:bookmarkEnd w:id="8"/>
      <w:r w:rsidRPr="0001342A">
        <w:rPr>
          <w:b/>
          <w:bCs/>
          <w:iCs/>
          <w:sz w:val="22"/>
          <w:szCs w:val="22"/>
        </w:rPr>
        <w:t>, КПП </w:t>
      </w:r>
      <w:bookmarkStart w:id="9" w:name="Bookmark20"/>
      <w:r w:rsidRPr="0001342A">
        <w:rPr>
          <w:b/>
          <w:bCs/>
          <w:iCs/>
          <w:sz w:val="22"/>
          <w:szCs w:val="22"/>
        </w:rPr>
        <w:t>110501001</w:t>
      </w:r>
      <w:bookmarkEnd w:id="9"/>
      <w:r w:rsidRPr="0001342A">
        <w:rPr>
          <w:b/>
          <w:bCs/>
          <w:iCs/>
          <w:sz w:val="22"/>
          <w:szCs w:val="22"/>
        </w:rPr>
        <w:t>, ОКТМО 87620101, КБК </w:t>
      </w:r>
      <w:bookmarkStart w:id="10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10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1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1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7B08CB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1123" w14:textId="77777777" w:rsidR="007B08CB" w:rsidRDefault="007B08CB">
      <w:r>
        <w:separator/>
      </w:r>
    </w:p>
  </w:endnote>
  <w:endnote w:type="continuationSeparator" w:id="0">
    <w:p w14:paraId="671195E9" w14:textId="77777777" w:rsidR="007B08CB" w:rsidRDefault="007B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6AD2C" w14:textId="77777777" w:rsidR="007B08CB" w:rsidRDefault="007B08CB">
      <w:r>
        <w:separator/>
      </w:r>
    </w:p>
  </w:footnote>
  <w:footnote w:type="continuationSeparator" w:id="0">
    <w:p w14:paraId="7204B299" w14:textId="77777777" w:rsidR="007B08CB" w:rsidRDefault="007B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800CE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5919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45F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08CB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62D04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A741D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DD34D1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1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6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99</cp:revision>
  <cp:lastPrinted>2023-04-13T06:49:00Z</cp:lastPrinted>
  <dcterms:created xsi:type="dcterms:W3CDTF">2018-01-26T05:52:00Z</dcterms:created>
  <dcterms:modified xsi:type="dcterms:W3CDTF">2024-02-20T08:24:00Z</dcterms:modified>
</cp:coreProperties>
</file>