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F211C" w14:textId="77777777" w:rsidR="004D7283" w:rsidRPr="002C454D" w:rsidRDefault="00A5421E" w:rsidP="004D7283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4D7283">
        <w:rPr>
          <w:b/>
          <w:bCs/>
          <w:sz w:val="24"/>
          <w:szCs w:val="24"/>
        </w:rPr>
        <w:t xml:space="preserve"> </w:t>
      </w:r>
      <w:r w:rsidR="004D7283" w:rsidRPr="002C454D">
        <w:rPr>
          <w:b/>
          <w:bCs/>
          <w:sz w:val="24"/>
          <w:szCs w:val="24"/>
        </w:rPr>
        <w:t>ПРОЕКТ</w:t>
      </w:r>
    </w:p>
    <w:p w14:paraId="4955FEAC" w14:textId="77777777" w:rsidR="004D7283" w:rsidRPr="003E1D0F" w:rsidRDefault="004D7283" w:rsidP="004D7283">
      <w:pPr>
        <w:jc w:val="center"/>
        <w:rPr>
          <w:b/>
          <w:sz w:val="24"/>
          <w:szCs w:val="24"/>
        </w:rPr>
      </w:pPr>
    </w:p>
    <w:p w14:paraId="0317DB9D" w14:textId="77777777" w:rsidR="004D7283" w:rsidRDefault="004D7283" w:rsidP="004D72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ДОГОВОР №  </w:t>
      </w:r>
    </w:p>
    <w:p w14:paraId="4550C251" w14:textId="77777777" w:rsidR="004D7283" w:rsidRDefault="004D7283" w:rsidP="004D72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КУПЛИ-ПРОДАЖИ НЕДВИЖИМОГО ИМУЩЕСТВА  </w:t>
      </w:r>
    </w:p>
    <w:p w14:paraId="463B84AE" w14:textId="77777777" w:rsidR="004D7283" w:rsidRDefault="004D7283" w:rsidP="004D7283">
      <w:pPr>
        <w:jc w:val="center"/>
        <w:rPr>
          <w:b/>
          <w:sz w:val="24"/>
          <w:szCs w:val="24"/>
        </w:rPr>
      </w:pPr>
    </w:p>
    <w:p w14:paraId="745DDD3A" w14:textId="77777777" w:rsidR="004D7283" w:rsidRDefault="004D7283" w:rsidP="004D72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4FFCE7FD" w14:textId="77777777" w:rsidR="004D7283" w:rsidRDefault="004D7283" w:rsidP="004D72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двадцать четвертого года</w:t>
      </w:r>
    </w:p>
    <w:p w14:paraId="345CC0BC" w14:textId="77777777" w:rsidR="004D7283" w:rsidRDefault="004D7283" w:rsidP="004D7283">
      <w:pPr>
        <w:jc w:val="both"/>
        <w:rPr>
          <w:b/>
          <w:sz w:val="24"/>
          <w:szCs w:val="24"/>
        </w:rPr>
      </w:pPr>
    </w:p>
    <w:p w14:paraId="655AAE62" w14:textId="77777777" w:rsidR="004D7283" w:rsidRDefault="004D7283" w:rsidP="004D728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62E0C762" w14:textId="77777777" w:rsidR="004D7283" w:rsidRDefault="004D7283" w:rsidP="004D728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 w:val="24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 w:val="24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 w:val="24"/>
            <w:szCs w:val="24"/>
          </w:rPr>
          <w:t>www.</w:t>
        </w:r>
        <w:r>
          <w:rPr>
            <w:rStyle w:val="a3"/>
            <w:sz w:val="24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и  на  основании Протокола № _____ об итогах продажи без объявления цены от  «______»______________20 __ г., (далее - Продажа), заключили настоящий договор (далее - Договор) о нижеследующем:      </w:t>
      </w:r>
    </w:p>
    <w:p w14:paraId="644DD603" w14:textId="77777777" w:rsidR="004D7283" w:rsidRDefault="004D7283" w:rsidP="004D728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9182202" w14:textId="77777777" w:rsidR="004D7283" w:rsidRDefault="004D7283" w:rsidP="004D7283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4DDD764D" w14:textId="77777777" w:rsidR="004D7283" w:rsidRDefault="004D7283" w:rsidP="004D7283">
      <w:pPr>
        <w:numPr>
          <w:ilvl w:val="1"/>
          <w:numId w:val="2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44103E11" w14:textId="77777777" w:rsidR="004D7283" w:rsidRDefault="004D7283" w:rsidP="004D7283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________________________________________________;</w:t>
      </w:r>
    </w:p>
    <w:p w14:paraId="3E29E0B3" w14:textId="77777777" w:rsidR="004D7283" w:rsidRDefault="004D7283" w:rsidP="004D7283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земельный участок _________________________________________.</w:t>
      </w:r>
    </w:p>
    <w:p w14:paraId="679E1AA7" w14:textId="77777777" w:rsidR="004D7283" w:rsidRDefault="004D7283" w:rsidP="004D728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37715A86" w14:textId="77777777" w:rsidR="004D7283" w:rsidRDefault="004D7283" w:rsidP="004D728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Земельный участок</w:t>
      </w:r>
      <w:r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14:paraId="12AAA910" w14:textId="77777777" w:rsidR="004D7283" w:rsidRDefault="004D7283" w:rsidP="004D728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3824913F" w14:textId="77777777" w:rsidR="004D7283" w:rsidRDefault="004D7283" w:rsidP="004D728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6DE4EDD5" w14:textId="77777777" w:rsidR="004D7283" w:rsidRDefault="004D7283" w:rsidP="004D7283">
      <w:pPr>
        <w:jc w:val="both"/>
        <w:rPr>
          <w:sz w:val="24"/>
          <w:szCs w:val="24"/>
        </w:rPr>
      </w:pPr>
    </w:p>
    <w:p w14:paraId="0284FD51" w14:textId="77777777" w:rsidR="004D7283" w:rsidRDefault="004D7283" w:rsidP="004D7283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42F6C67F" w14:textId="77777777" w:rsidR="004D7283" w:rsidRPr="008830E0" w:rsidRDefault="004D7283" w:rsidP="004D7283">
      <w:pPr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>2.1.</w:t>
      </w:r>
      <w:r w:rsidRPr="00EB446D">
        <w:rPr>
          <w:sz w:val="24"/>
          <w:szCs w:val="24"/>
        </w:rPr>
        <w:t xml:space="preserve"> </w:t>
      </w:r>
      <w:r w:rsidRPr="008830E0">
        <w:rPr>
          <w:sz w:val="24"/>
          <w:szCs w:val="24"/>
        </w:rPr>
        <w:t xml:space="preserve">Цена объектов имущества, указанных в подпункте 1.1 пункта 1 настоящего договора установлена по итогам торгов от «__» _________ 20__ года и составляет: </w:t>
      </w:r>
    </w:p>
    <w:p w14:paraId="1029C737" w14:textId="77777777" w:rsidR="004D7283" w:rsidRDefault="004D7283" w:rsidP="004D7283">
      <w:pPr>
        <w:jc w:val="both"/>
        <w:rPr>
          <w:sz w:val="24"/>
          <w:szCs w:val="24"/>
        </w:rPr>
      </w:pPr>
      <w:r w:rsidRPr="008830E0">
        <w:rPr>
          <w:sz w:val="24"/>
          <w:szCs w:val="24"/>
        </w:rPr>
        <w:lastRenderedPageBreak/>
        <w:t xml:space="preserve"> __________________ рублей, в том числе цена продажи здания </w:t>
      </w:r>
      <w:proofErr w:type="gramStart"/>
      <w:r w:rsidRPr="008830E0">
        <w:rPr>
          <w:sz w:val="24"/>
          <w:szCs w:val="24"/>
        </w:rPr>
        <w:t xml:space="preserve">   (</w:t>
      </w:r>
      <w:proofErr w:type="gramEnd"/>
      <w:r w:rsidRPr="008830E0">
        <w:rPr>
          <w:sz w:val="24"/>
          <w:szCs w:val="24"/>
        </w:rPr>
        <w:t xml:space="preserve">  ), цена продажи земельного участка  (   ).  </w:t>
      </w:r>
    </w:p>
    <w:p w14:paraId="2DCC41A1" w14:textId="77777777" w:rsidR="004D7283" w:rsidRPr="008830E0" w:rsidRDefault="004D7283" w:rsidP="004D7283">
      <w:pPr>
        <w:jc w:val="both"/>
        <w:rPr>
          <w:sz w:val="24"/>
          <w:szCs w:val="24"/>
        </w:rPr>
      </w:pPr>
    </w:p>
    <w:p w14:paraId="0FFE7D41" w14:textId="77777777" w:rsidR="004D7283" w:rsidRDefault="004D7283" w:rsidP="004D7283">
      <w:pPr>
        <w:jc w:val="both"/>
        <w:rPr>
          <w:sz w:val="24"/>
          <w:szCs w:val="24"/>
        </w:rPr>
      </w:pPr>
      <w:r w:rsidRPr="00E7756C">
        <w:rPr>
          <w:b/>
          <w:sz w:val="24"/>
          <w:szCs w:val="24"/>
          <w:highlight w:val="yellow"/>
        </w:rPr>
        <w:t>2.2.</w:t>
      </w:r>
      <w:r w:rsidRPr="00E7756C">
        <w:rPr>
          <w:sz w:val="24"/>
          <w:szCs w:val="24"/>
          <w:highlight w:val="yellow"/>
        </w:rPr>
        <w:t xml:space="preserve"> </w:t>
      </w:r>
      <w:bookmarkStart w:id="0" w:name="_Hlk163027202"/>
      <w:r w:rsidRPr="00E7756C">
        <w:rPr>
          <w:b/>
          <w:bCs/>
          <w:sz w:val="24"/>
          <w:szCs w:val="24"/>
          <w:highlight w:val="yellow"/>
        </w:rPr>
        <w:t xml:space="preserve">ДЛЯ ФИЗИЧЕСКИХ </w:t>
      </w:r>
      <w:r w:rsidRPr="003546D6">
        <w:rPr>
          <w:b/>
          <w:bCs/>
          <w:sz w:val="24"/>
          <w:szCs w:val="24"/>
          <w:highlight w:val="yellow"/>
        </w:rPr>
        <w:t>ЛИЦ:</w:t>
      </w:r>
    </w:p>
    <w:p w14:paraId="3117F032" w14:textId="77777777" w:rsidR="004D7283" w:rsidRPr="00EB446D" w:rsidRDefault="004D7283" w:rsidP="004D7283">
      <w:pPr>
        <w:jc w:val="both"/>
        <w:rPr>
          <w:sz w:val="24"/>
          <w:szCs w:val="24"/>
        </w:rPr>
      </w:pPr>
      <w:r w:rsidRPr="00EB446D">
        <w:rPr>
          <w:sz w:val="24"/>
          <w:szCs w:val="24"/>
        </w:rPr>
        <w:t>Покупатель обязуется оплатить стоимость здания</w:t>
      </w:r>
      <w:r>
        <w:rPr>
          <w:sz w:val="24"/>
          <w:szCs w:val="24"/>
        </w:rPr>
        <w:t xml:space="preserve"> </w:t>
      </w:r>
      <w:r w:rsidRPr="003546D6">
        <w:rPr>
          <w:sz w:val="24"/>
          <w:szCs w:val="24"/>
        </w:rPr>
        <w:t>с учетом НДС</w:t>
      </w:r>
      <w:r w:rsidRPr="00EB446D">
        <w:rPr>
          <w:sz w:val="24"/>
          <w:szCs w:val="24"/>
        </w:rPr>
        <w:t xml:space="preserve">, указанного в пункте 2.1. настоящего Договора </w:t>
      </w:r>
      <w:r w:rsidRPr="00EB446D">
        <w:rPr>
          <w:bCs/>
          <w:sz w:val="24"/>
          <w:szCs w:val="24"/>
        </w:rPr>
        <w:t xml:space="preserve">в размерах, установленных графиком платежей (приложение № 1) к настоящему Договору, </w:t>
      </w:r>
      <w:r w:rsidRPr="00EB446D">
        <w:rPr>
          <w:sz w:val="24"/>
          <w:szCs w:val="24"/>
        </w:rPr>
        <w:t xml:space="preserve">путем перечисления денежных средств </w:t>
      </w:r>
      <w:r w:rsidRPr="00EB446D"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 w:rsidRPr="00EB446D">
        <w:rPr>
          <w:sz w:val="24"/>
          <w:szCs w:val="24"/>
        </w:rPr>
        <w:t>:</w:t>
      </w:r>
      <w:bookmarkEnd w:id="0"/>
    </w:p>
    <w:p w14:paraId="7E666FDF" w14:textId="77777777" w:rsidR="004D7283" w:rsidRDefault="004D7283" w:rsidP="004D7283">
      <w:pPr>
        <w:ind w:firstLine="567"/>
        <w:jc w:val="both"/>
        <w:rPr>
          <w:bCs/>
          <w:color w:val="000000"/>
          <w:sz w:val="24"/>
          <w:szCs w:val="24"/>
        </w:rPr>
      </w:pPr>
      <w:r w:rsidRPr="00EB446D">
        <w:rPr>
          <w:sz w:val="24"/>
          <w:szCs w:val="24"/>
        </w:rPr>
        <w:t xml:space="preserve">Получатель – </w:t>
      </w:r>
      <w:r w:rsidRPr="00EB446D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EB446D">
        <w:rPr>
          <w:szCs w:val="26"/>
        </w:rPr>
        <w:t>018702501</w:t>
      </w:r>
      <w:r w:rsidRPr="00EB446D">
        <w:rPr>
          <w:bCs/>
          <w:sz w:val="24"/>
          <w:szCs w:val="24"/>
        </w:rPr>
        <w:t xml:space="preserve">, ОКТМО 87620101, </w:t>
      </w:r>
      <w:r w:rsidRPr="00EB446D">
        <w:rPr>
          <w:b/>
          <w:bCs/>
          <w:sz w:val="24"/>
          <w:szCs w:val="24"/>
        </w:rPr>
        <w:t>КБК 963 1 14 02053 05 0000 410</w:t>
      </w:r>
      <w:r w:rsidRPr="00EB446D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EB446D">
        <w:rPr>
          <w:sz w:val="24"/>
          <w:szCs w:val="24"/>
        </w:rPr>
        <w:t xml:space="preserve">; назначение платежа: </w:t>
      </w:r>
      <w:r w:rsidRPr="00EB446D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3ADEC9AE" w14:textId="77777777" w:rsidR="004D7283" w:rsidRDefault="004D7283" w:rsidP="004D7283">
      <w:pPr>
        <w:ind w:firstLine="567"/>
        <w:jc w:val="both"/>
        <w:rPr>
          <w:bCs/>
          <w:color w:val="000000"/>
          <w:sz w:val="24"/>
          <w:szCs w:val="24"/>
        </w:rPr>
      </w:pPr>
    </w:p>
    <w:p w14:paraId="0FEBE1DE" w14:textId="77777777" w:rsidR="004D7283" w:rsidRDefault="004D7283" w:rsidP="004D7283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2.2.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6744CA54" w14:textId="77777777" w:rsidR="004D7283" w:rsidRDefault="004D7283" w:rsidP="004D7283">
      <w:pPr>
        <w:jc w:val="both"/>
        <w:rPr>
          <w:sz w:val="24"/>
          <w:szCs w:val="24"/>
        </w:rPr>
      </w:pPr>
      <w:r w:rsidRPr="00EB446D">
        <w:rPr>
          <w:sz w:val="24"/>
          <w:szCs w:val="24"/>
        </w:rPr>
        <w:t>Покупатель обязуется оплатить стоимость здания</w:t>
      </w:r>
      <w:r>
        <w:rPr>
          <w:sz w:val="24"/>
          <w:szCs w:val="24"/>
        </w:rPr>
        <w:t xml:space="preserve"> без</w:t>
      </w:r>
      <w:r w:rsidRPr="003546D6">
        <w:rPr>
          <w:sz w:val="24"/>
          <w:szCs w:val="24"/>
        </w:rPr>
        <w:t xml:space="preserve"> учет</w:t>
      </w:r>
      <w:r>
        <w:rPr>
          <w:sz w:val="24"/>
          <w:szCs w:val="24"/>
        </w:rPr>
        <w:t>а</w:t>
      </w:r>
      <w:r w:rsidRPr="003546D6">
        <w:rPr>
          <w:sz w:val="24"/>
          <w:szCs w:val="24"/>
        </w:rPr>
        <w:t xml:space="preserve"> НДС</w:t>
      </w:r>
      <w:r w:rsidRPr="00EB446D">
        <w:rPr>
          <w:sz w:val="24"/>
          <w:szCs w:val="24"/>
        </w:rPr>
        <w:t xml:space="preserve">, указанного в пункте 2.1. настоящего Договора </w:t>
      </w:r>
      <w:r w:rsidRPr="00EB446D">
        <w:rPr>
          <w:bCs/>
          <w:sz w:val="24"/>
          <w:szCs w:val="24"/>
        </w:rPr>
        <w:t xml:space="preserve">в размерах, установленных графиком платежей (приложение № 1) к настоящему Договору, </w:t>
      </w:r>
      <w:r w:rsidRPr="00EB446D">
        <w:rPr>
          <w:sz w:val="24"/>
          <w:szCs w:val="24"/>
        </w:rPr>
        <w:t xml:space="preserve">путем перечисления денежных средств </w:t>
      </w:r>
      <w:r w:rsidRPr="00EB446D"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 w:rsidRPr="00EB446D">
        <w:rPr>
          <w:sz w:val="24"/>
          <w:szCs w:val="24"/>
        </w:rPr>
        <w:t>:</w:t>
      </w:r>
    </w:p>
    <w:p w14:paraId="5512D9B2" w14:textId="77777777" w:rsidR="004D7283" w:rsidRDefault="004D7283" w:rsidP="004D7283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4F36720E" w14:textId="77777777" w:rsidR="004D7283" w:rsidRDefault="004D7283" w:rsidP="004D7283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76C26E9B" w14:textId="77777777" w:rsidR="004D7283" w:rsidRPr="00EB446D" w:rsidRDefault="004D7283" w:rsidP="004D7283">
      <w:pPr>
        <w:ind w:firstLine="567"/>
        <w:jc w:val="both"/>
        <w:rPr>
          <w:bCs/>
          <w:color w:val="000000"/>
          <w:sz w:val="24"/>
          <w:szCs w:val="24"/>
        </w:rPr>
      </w:pPr>
    </w:p>
    <w:p w14:paraId="1C1A2340" w14:textId="77777777" w:rsidR="004D7283" w:rsidRPr="00EB446D" w:rsidRDefault="004D7283" w:rsidP="004D7283">
      <w:pPr>
        <w:jc w:val="both"/>
        <w:rPr>
          <w:bCs/>
          <w:color w:val="000000"/>
          <w:sz w:val="24"/>
          <w:szCs w:val="24"/>
        </w:rPr>
      </w:pPr>
      <w:r w:rsidRPr="00EB446D">
        <w:rPr>
          <w:b/>
          <w:bCs/>
          <w:color w:val="000000"/>
          <w:sz w:val="24"/>
          <w:szCs w:val="24"/>
        </w:rPr>
        <w:t xml:space="preserve">2.3. </w:t>
      </w:r>
      <w:r w:rsidRPr="00EB446D">
        <w:rPr>
          <w:bCs/>
          <w:color w:val="000000"/>
          <w:sz w:val="24"/>
          <w:szCs w:val="24"/>
        </w:rPr>
        <w:t xml:space="preserve">Покупатель обязуется единовременно оплатить стоимость земельного участка для обслуживания здания, </w:t>
      </w:r>
      <w:r w:rsidRPr="00EB446D">
        <w:rPr>
          <w:sz w:val="24"/>
          <w:szCs w:val="24"/>
        </w:rPr>
        <w:t xml:space="preserve">указанную в пункте 2.1., </w:t>
      </w:r>
      <w:r w:rsidRPr="00EB446D">
        <w:rPr>
          <w:bCs/>
          <w:color w:val="000000"/>
          <w:sz w:val="24"/>
          <w:szCs w:val="24"/>
        </w:rPr>
        <w:t xml:space="preserve">на условиях настоящего Договора, </w:t>
      </w:r>
      <w:r w:rsidRPr="00EB446D">
        <w:rPr>
          <w:sz w:val="24"/>
          <w:szCs w:val="24"/>
        </w:rPr>
        <w:t xml:space="preserve">путем перечисления денежных средств </w:t>
      </w:r>
      <w:r w:rsidRPr="00EB446D"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 w:rsidRPr="00EB446D">
        <w:rPr>
          <w:sz w:val="24"/>
          <w:szCs w:val="24"/>
        </w:rPr>
        <w:t>:</w:t>
      </w:r>
    </w:p>
    <w:p w14:paraId="31C71A4E" w14:textId="77777777" w:rsidR="004D7283" w:rsidRPr="00EB446D" w:rsidRDefault="004D7283" w:rsidP="004D7283">
      <w:pPr>
        <w:jc w:val="both"/>
        <w:rPr>
          <w:bCs/>
          <w:sz w:val="24"/>
          <w:szCs w:val="24"/>
        </w:rPr>
      </w:pPr>
      <w:r w:rsidRPr="00EB446D">
        <w:rPr>
          <w:sz w:val="24"/>
          <w:szCs w:val="24"/>
        </w:rPr>
        <w:t xml:space="preserve">          Получатель – </w:t>
      </w:r>
      <w:r w:rsidRPr="00EB446D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EB446D">
        <w:rPr>
          <w:sz w:val="24"/>
          <w:szCs w:val="24"/>
        </w:rPr>
        <w:t>018702501</w:t>
      </w:r>
      <w:r w:rsidRPr="00EB446D">
        <w:rPr>
          <w:bCs/>
          <w:sz w:val="24"/>
          <w:szCs w:val="24"/>
        </w:rPr>
        <w:t xml:space="preserve">, ОКТМО 87620101, </w:t>
      </w:r>
      <w:r w:rsidRPr="00EB446D">
        <w:rPr>
          <w:b/>
          <w:bCs/>
          <w:sz w:val="24"/>
          <w:szCs w:val="24"/>
        </w:rPr>
        <w:t>КБК 963 1 14 06025 05 0000 430</w:t>
      </w:r>
      <w:r w:rsidRPr="00EB446D">
        <w:rPr>
          <w:bCs/>
          <w:sz w:val="24"/>
          <w:szCs w:val="24"/>
        </w:rPr>
        <w:t xml:space="preserve"> – </w:t>
      </w:r>
      <w:r w:rsidRPr="00C62BCA">
        <w:rPr>
          <w:bCs/>
          <w:sz w:val="24"/>
          <w:szCs w:val="24"/>
        </w:rPr>
        <w:t>«доходы от продажи земельных участков, находящихся в собственности муниципальных районов»</w:t>
      </w:r>
      <w:r w:rsidRPr="00EB446D">
        <w:rPr>
          <w:bCs/>
          <w:sz w:val="24"/>
          <w:szCs w:val="24"/>
        </w:rPr>
        <w:t>,</w:t>
      </w:r>
    </w:p>
    <w:p w14:paraId="3E48E3D3" w14:textId="77777777" w:rsidR="004D7283" w:rsidRDefault="004D7283" w:rsidP="004D7283">
      <w:pPr>
        <w:jc w:val="both"/>
        <w:rPr>
          <w:bCs/>
          <w:sz w:val="24"/>
          <w:szCs w:val="24"/>
        </w:rPr>
      </w:pPr>
      <w:r w:rsidRPr="00EB446D">
        <w:rPr>
          <w:bCs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14:paraId="0D58E60E" w14:textId="77777777" w:rsidR="004D7283" w:rsidRDefault="004D7283" w:rsidP="004D7283">
      <w:pPr>
        <w:ind w:firstLine="567"/>
        <w:jc w:val="both"/>
        <w:rPr>
          <w:bCs/>
          <w:color w:val="000000"/>
          <w:sz w:val="24"/>
          <w:szCs w:val="24"/>
        </w:rPr>
      </w:pPr>
      <w:r w:rsidRPr="005A7044">
        <w:rPr>
          <w:bCs/>
          <w:color w:val="000000"/>
          <w:sz w:val="24"/>
          <w:szCs w:val="24"/>
        </w:rPr>
        <w:t xml:space="preserve">Оплата </w:t>
      </w:r>
      <w:r w:rsidRPr="00EB446D">
        <w:rPr>
          <w:bCs/>
          <w:sz w:val="24"/>
          <w:szCs w:val="24"/>
        </w:rPr>
        <w:t xml:space="preserve">за приобретение земельного участка </w:t>
      </w:r>
      <w:r w:rsidRPr="005A7044">
        <w:rPr>
          <w:bCs/>
          <w:color w:val="000000"/>
          <w:sz w:val="24"/>
          <w:szCs w:val="24"/>
        </w:rPr>
        <w:t>должна быть произведена Покупателем в течение 10 рабочих дней со дня заключения настоящего Договора</w:t>
      </w:r>
      <w:r>
        <w:rPr>
          <w:bCs/>
          <w:color w:val="000000"/>
          <w:sz w:val="24"/>
          <w:szCs w:val="24"/>
        </w:rPr>
        <w:t>.</w:t>
      </w:r>
    </w:p>
    <w:p w14:paraId="267E56BE" w14:textId="77777777" w:rsidR="004D7283" w:rsidRPr="00EB446D" w:rsidRDefault="004D7283" w:rsidP="004D7283">
      <w:pPr>
        <w:jc w:val="both"/>
        <w:rPr>
          <w:bCs/>
          <w:sz w:val="24"/>
          <w:szCs w:val="24"/>
        </w:rPr>
      </w:pPr>
    </w:p>
    <w:p w14:paraId="57D27E94" w14:textId="77777777" w:rsidR="004D7283" w:rsidRPr="00EB446D" w:rsidRDefault="004D7283" w:rsidP="004D7283">
      <w:pPr>
        <w:jc w:val="both"/>
        <w:rPr>
          <w:bCs/>
          <w:sz w:val="24"/>
          <w:szCs w:val="24"/>
        </w:rPr>
      </w:pPr>
      <w:r w:rsidRPr="00EB446D">
        <w:rPr>
          <w:b/>
          <w:bCs/>
          <w:sz w:val="24"/>
          <w:szCs w:val="24"/>
        </w:rPr>
        <w:t>2.4.</w:t>
      </w:r>
      <w:r w:rsidRPr="00EB446D">
        <w:rPr>
          <w:bCs/>
          <w:sz w:val="24"/>
          <w:szCs w:val="24"/>
        </w:rPr>
        <w:t xml:space="preserve"> Оплата приобретаемого имущества осуществляется в следующем порядке:</w:t>
      </w:r>
    </w:p>
    <w:p w14:paraId="414EDF83" w14:textId="77777777" w:rsidR="004D7283" w:rsidRPr="00EB446D" w:rsidRDefault="004D7283" w:rsidP="004D7283">
      <w:pPr>
        <w:jc w:val="both"/>
        <w:rPr>
          <w:bCs/>
          <w:sz w:val="24"/>
          <w:szCs w:val="24"/>
        </w:rPr>
      </w:pPr>
      <w:r w:rsidRPr="00EB446D">
        <w:rPr>
          <w:bCs/>
          <w:sz w:val="24"/>
          <w:szCs w:val="24"/>
        </w:rPr>
        <w:t xml:space="preserve">- покупателю предоставляется рассрочка по оплате здания сроком на </w:t>
      </w:r>
      <w:r>
        <w:rPr>
          <w:bCs/>
          <w:sz w:val="24"/>
          <w:szCs w:val="24"/>
        </w:rPr>
        <w:t>6</w:t>
      </w:r>
      <w:r w:rsidRPr="00EB446D">
        <w:rPr>
          <w:bCs/>
          <w:sz w:val="24"/>
          <w:szCs w:val="24"/>
        </w:rPr>
        <w:t xml:space="preserve"> месяцев с ежемесячной оплатой равными долями, в размерах, установленных графиком платежей (приложение № 1). </w:t>
      </w:r>
    </w:p>
    <w:p w14:paraId="09E18613" w14:textId="77777777" w:rsidR="004D7283" w:rsidRDefault="004D7283" w:rsidP="004D7283">
      <w:pPr>
        <w:jc w:val="both"/>
        <w:rPr>
          <w:bCs/>
          <w:sz w:val="24"/>
          <w:szCs w:val="24"/>
        </w:rPr>
      </w:pPr>
      <w:r w:rsidRPr="00EB446D">
        <w:rPr>
          <w:bCs/>
          <w:sz w:val="24"/>
          <w:szCs w:val="24"/>
        </w:rPr>
        <w:lastRenderedPageBreak/>
        <w:t xml:space="preserve">- внесение первого платежа за приобретаемое покупателем муниципальное имущество производится в течение 10 рабочих дней со дня заключения договора купли-продажи, если иное не предусмотрено в договоре купли-продажи имущества. </w:t>
      </w:r>
    </w:p>
    <w:p w14:paraId="2BE14671" w14:textId="77777777" w:rsidR="004D7283" w:rsidRPr="00EB446D" w:rsidRDefault="004D7283" w:rsidP="004D7283">
      <w:pPr>
        <w:jc w:val="both"/>
        <w:rPr>
          <w:bCs/>
          <w:sz w:val="24"/>
          <w:szCs w:val="24"/>
        </w:rPr>
      </w:pPr>
      <w:r w:rsidRPr="00EB446D">
        <w:rPr>
          <w:b/>
          <w:bCs/>
          <w:sz w:val="24"/>
          <w:szCs w:val="24"/>
        </w:rPr>
        <w:t>2.5.</w:t>
      </w:r>
      <w:r w:rsidRPr="00EB446D">
        <w:rPr>
          <w:bCs/>
          <w:sz w:val="24"/>
          <w:szCs w:val="24"/>
        </w:rPr>
        <w:t xml:space="preserve"> На сумму денежных средств, по уплате которой предоставляется рассрочка, производится начисление процентов исходя из ставки равной 1/3 (одна треть </w:t>
      </w:r>
      <w:r>
        <w:rPr>
          <w:bCs/>
          <w:sz w:val="24"/>
          <w:szCs w:val="24"/>
        </w:rPr>
        <w:t xml:space="preserve">ключевой </w:t>
      </w:r>
      <w:r w:rsidRPr="00EB446D">
        <w:rPr>
          <w:bCs/>
          <w:sz w:val="24"/>
          <w:szCs w:val="24"/>
        </w:rPr>
        <w:t xml:space="preserve">ставки Центрального банка Российской Федерации, действующей на дату заключения договора купли-продажи). </w:t>
      </w:r>
    </w:p>
    <w:p w14:paraId="7C583816" w14:textId="77777777" w:rsidR="004D7283" w:rsidRPr="00EB446D" w:rsidRDefault="004D7283" w:rsidP="004D7283">
      <w:pPr>
        <w:jc w:val="both"/>
        <w:rPr>
          <w:bCs/>
          <w:sz w:val="24"/>
          <w:szCs w:val="24"/>
        </w:rPr>
      </w:pPr>
      <w:r w:rsidRPr="00EB446D">
        <w:rPr>
          <w:b/>
          <w:bCs/>
          <w:sz w:val="24"/>
          <w:szCs w:val="24"/>
        </w:rPr>
        <w:t xml:space="preserve">2.6. </w:t>
      </w:r>
      <w:r w:rsidRPr="00EB446D">
        <w:rPr>
          <w:bCs/>
          <w:sz w:val="24"/>
          <w:szCs w:val="24"/>
        </w:rPr>
        <w:t>До полной оплаты имущество находится в залоге у Продавца.</w:t>
      </w:r>
    </w:p>
    <w:p w14:paraId="5F6C986E" w14:textId="77777777" w:rsidR="004D7283" w:rsidRPr="00EB446D" w:rsidRDefault="004D7283" w:rsidP="004D7283">
      <w:pPr>
        <w:jc w:val="both"/>
        <w:rPr>
          <w:bCs/>
          <w:sz w:val="24"/>
          <w:szCs w:val="24"/>
        </w:rPr>
      </w:pPr>
      <w:r w:rsidRPr="00EB446D">
        <w:rPr>
          <w:b/>
          <w:bCs/>
          <w:sz w:val="24"/>
          <w:szCs w:val="24"/>
        </w:rPr>
        <w:t>2.7.</w:t>
      </w:r>
      <w:r w:rsidRPr="00EB446D">
        <w:rPr>
          <w:bCs/>
          <w:sz w:val="24"/>
          <w:szCs w:val="24"/>
        </w:rPr>
        <w:t xml:space="preserve"> Оплата приобретаемого имущества может быть осуществлена досрочно на основании решения Покупателя.</w:t>
      </w:r>
    </w:p>
    <w:p w14:paraId="6420984A" w14:textId="77777777" w:rsidR="004D7283" w:rsidRPr="00EB446D" w:rsidRDefault="004D7283" w:rsidP="004D7283">
      <w:pPr>
        <w:jc w:val="both"/>
        <w:rPr>
          <w:bCs/>
          <w:sz w:val="24"/>
          <w:szCs w:val="24"/>
        </w:rPr>
      </w:pPr>
    </w:p>
    <w:p w14:paraId="517F310A" w14:textId="77777777" w:rsidR="004D7283" w:rsidRDefault="004D7283" w:rsidP="004D7283">
      <w:pPr>
        <w:jc w:val="both"/>
        <w:rPr>
          <w:sz w:val="24"/>
          <w:szCs w:val="24"/>
        </w:rPr>
      </w:pPr>
    </w:p>
    <w:p w14:paraId="17892487" w14:textId="77777777" w:rsidR="004D7283" w:rsidRDefault="004D7283" w:rsidP="004D7283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034B04FF" w14:textId="77777777" w:rsidR="004D7283" w:rsidRDefault="004D7283" w:rsidP="004D7283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700B55B8" w14:textId="77777777" w:rsidR="004D7283" w:rsidRDefault="004D7283" w:rsidP="004D7283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7DE45EB1" w14:textId="77777777" w:rsidR="004D7283" w:rsidRDefault="004D7283" w:rsidP="004D7283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3D119DF8" w14:textId="77777777" w:rsidR="004D7283" w:rsidRDefault="004D7283" w:rsidP="004D7283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67E5FBB2" w14:textId="77777777" w:rsidR="004D7283" w:rsidRDefault="004D7283" w:rsidP="004D7283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7CF5DC3D" w14:textId="77777777" w:rsidR="004D7283" w:rsidRDefault="004D7283" w:rsidP="004D7283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7F0F04AC" w14:textId="77777777" w:rsidR="004D7283" w:rsidRDefault="004D7283" w:rsidP="004D728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7E3325B4" w14:textId="77777777" w:rsidR="004D7283" w:rsidRDefault="004D7283" w:rsidP="004D7283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0B3A67E6" w14:textId="77777777" w:rsidR="004D7283" w:rsidRDefault="004D7283" w:rsidP="004D7283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5AB09F9F" w14:textId="77777777" w:rsidR="004D7283" w:rsidRDefault="004D7283" w:rsidP="004D7283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44E87206" w14:textId="77777777" w:rsidR="004D7283" w:rsidRDefault="004D7283" w:rsidP="004D7283">
      <w:pPr>
        <w:numPr>
          <w:ilvl w:val="1"/>
          <w:numId w:val="3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246B3329" w14:textId="77777777" w:rsidR="004D7283" w:rsidRDefault="004D7283" w:rsidP="004D7283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3F9683B6" w14:textId="77777777" w:rsidR="004D7283" w:rsidRDefault="004D7283" w:rsidP="004D7283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0C47B277" w14:textId="77777777" w:rsidR="004D7283" w:rsidRDefault="004D7283" w:rsidP="004D7283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35962E70" w14:textId="77777777" w:rsidR="004D7283" w:rsidRDefault="004D7283" w:rsidP="004D7283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5D8042CC" w14:textId="77777777" w:rsidR="004D7283" w:rsidRDefault="004D7283" w:rsidP="004D7283">
      <w:pPr>
        <w:keepNext/>
        <w:numPr>
          <w:ilvl w:val="0"/>
          <w:numId w:val="3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1C8F6A39" w14:textId="77777777" w:rsidR="004D7283" w:rsidRDefault="004D7283" w:rsidP="004D7283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44EAC594" w14:textId="77777777" w:rsidR="004D7283" w:rsidRDefault="004D7283" w:rsidP="004D7283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7DAA936E" w14:textId="77777777" w:rsidR="004D7283" w:rsidRDefault="004D7283" w:rsidP="004D7283">
      <w:pPr>
        <w:keepNext/>
        <w:numPr>
          <w:ilvl w:val="0"/>
          <w:numId w:val="3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13E6ECE8" w14:textId="77777777" w:rsidR="004D7283" w:rsidRDefault="004D7283" w:rsidP="004D7283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>
        <w:rPr>
          <w:sz w:val="24"/>
          <w:szCs w:val="24"/>
        </w:rPr>
        <w:t>РК  в</w:t>
      </w:r>
      <w:proofErr w:type="gramEnd"/>
      <w:r>
        <w:rPr>
          <w:sz w:val="24"/>
          <w:szCs w:val="24"/>
        </w:rPr>
        <w:t xml:space="preserve"> установленном законодательством порядке.</w:t>
      </w:r>
    </w:p>
    <w:p w14:paraId="1D1B4332" w14:textId="77777777" w:rsidR="004D7283" w:rsidRDefault="004D7283" w:rsidP="004D7283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39ED9082" w14:textId="77777777" w:rsidR="004D7283" w:rsidRDefault="004D7283" w:rsidP="004D7283">
      <w:pPr>
        <w:numPr>
          <w:ilvl w:val="0"/>
          <w:numId w:val="10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69CD9FAB" w14:textId="77777777" w:rsidR="004D7283" w:rsidRDefault="004D7283" w:rsidP="004D7283">
      <w:pPr>
        <w:numPr>
          <w:ilvl w:val="0"/>
          <w:numId w:val="10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1073582A" w14:textId="77777777" w:rsidR="004D7283" w:rsidRDefault="004D7283" w:rsidP="004D7283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3409EC18" w14:textId="77777777" w:rsidR="004D7283" w:rsidRDefault="004D7283" w:rsidP="004D7283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7BB32E54" w14:textId="77777777" w:rsidR="004D7283" w:rsidRDefault="004D7283" w:rsidP="004D7283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24055603" w14:textId="77777777" w:rsidR="004D7283" w:rsidRDefault="004D7283" w:rsidP="004D7283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4D7283" w:rsidRPr="00820D5D" w14:paraId="18BFED5C" w14:textId="77777777" w:rsidTr="00C738C0">
        <w:trPr>
          <w:trHeight w:val="2131"/>
        </w:trPr>
        <w:tc>
          <w:tcPr>
            <w:tcW w:w="4644" w:type="dxa"/>
          </w:tcPr>
          <w:p w14:paraId="7BC1708D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14:paraId="4707CBA8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-</w:t>
            </w:r>
          </w:p>
          <w:p w14:paraId="111CBE61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16C05A9E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6C612EE5" w14:textId="77777777" w:rsidR="004D7283" w:rsidRDefault="004D7283" w:rsidP="00C738C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169600 Республика Коми г.Печора Печорский проспект, д.46</w:t>
            </w:r>
          </w:p>
          <w:p w14:paraId="6750FCAD" w14:textId="77777777" w:rsidR="004D7283" w:rsidRDefault="004D7283" w:rsidP="00C738C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28FA71DC" w14:textId="77777777" w:rsidR="004D7283" w:rsidRDefault="004D7283" w:rsidP="00C738C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2AEEC5D0" w14:textId="77777777" w:rsidR="004D7283" w:rsidRDefault="004D7283" w:rsidP="00C738C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25277B94" w14:textId="77777777" w:rsidR="004D7283" w:rsidRDefault="004D7283" w:rsidP="00C738C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Отделение  -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НБ Республика Коми банка России//УФК по Республике Коми </w:t>
            </w:r>
          </w:p>
          <w:p w14:paraId="76BCAD63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3F5499E3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2BA07B19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469F3B8F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65BCAFBE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12AF0137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5ECE51C0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2C232A7D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5C21BAED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150CF4CF" w14:textId="77777777" w:rsidR="004D7283" w:rsidRDefault="004D7283" w:rsidP="00C738C0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14:paraId="2D187374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ИНН  _</w:t>
            </w:r>
            <w:proofErr w:type="gramEnd"/>
            <w:r>
              <w:rPr>
                <w:sz w:val="24"/>
                <w:szCs w:val="24"/>
                <w:lang w:eastAsia="en-US"/>
              </w:rPr>
              <w:t>_______________</w:t>
            </w:r>
          </w:p>
          <w:p w14:paraId="1E120335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СНИЛС _________________</w:t>
            </w:r>
          </w:p>
          <w:p w14:paraId="3411C878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944709F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1A1531C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4FE40B9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905D419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FA68339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204E7C3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13C1DAC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A4B36D0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2828F8B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5C9BA5D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6FF46CB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14:paraId="3A4BBEC0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6E19FE6" w14:textId="77777777" w:rsidR="004D7283" w:rsidRDefault="004D7283" w:rsidP="00C738C0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16019BBF" w14:textId="77777777" w:rsidR="004D7283" w:rsidRPr="003E1D0F" w:rsidRDefault="004D7283" w:rsidP="004D7283">
      <w:pPr>
        <w:jc w:val="center"/>
        <w:rPr>
          <w:b/>
          <w:sz w:val="24"/>
          <w:szCs w:val="24"/>
        </w:rPr>
      </w:pPr>
    </w:p>
    <w:p w14:paraId="56C0A023" w14:textId="77777777" w:rsidR="004D7283" w:rsidRPr="00EB446D" w:rsidRDefault="004D7283" w:rsidP="004D7283">
      <w:pPr>
        <w:jc w:val="right"/>
        <w:rPr>
          <w:sz w:val="24"/>
          <w:szCs w:val="24"/>
        </w:rPr>
      </w:pPr>
      <w:bookmarkStart w:id="1" w:name="Bookmark58"/>
      <w:r w:rsidRPr="00EB446D">
        <w:rPr>
          <w:sz w:val="24"/>
          <w:szCs w:val="24"/>
        </w:rPr>
        <w:t>Приложение 1 к договору</w:t>
      </w:r>
    </w:p>
    <w:p w14:paraId="36CC4FEF" w14:textId="77777777" w:rsidR="004D7283" w:rsidRPr="00EB446D" w:rsidRDefault="004D7283" w:rsidP="004D7283">
      <w:pPr>
        <w:jc w:val="right"/>
        <w:rPr>
          <w:sz w:val="24"/>
          <w:szCs w:val="24"/>
        </w:rPr>
      </w:pPr>
      <w:r w:rsidRPr="00EB446D">
        <w:rPr>
          <w:sz w:val="24"/>
          <w:szCs w:val="24"/>
        </w:rPr>
        <w:t>купли-продажи недвижимого имущества</w:t>
      </w:r>
    </w:p>
    <w:p w14:paraId="572348E8" w14:textId="77777777" w:rsidR="004D7283" w:rsidRPr="00EB446D" w:rsidRDefault="004D7283" w:rsidP="004D7283">
      <w:pPr>
        <w:jc w:val="right"/>
        <w:rPr>
          <w:sz w:val="24"/>
          <w:szCs w:val="24"/>
        </w:rPr>
      </w:pPr>
      <w:r w:rsidRPr="00EB446D">
        <w:rPr>
          <w:sz w:val="24"/>
          <w:szCs w:val="24"/>
        </w:rPr>
        <w:t>от «___» __________ 202</w:t>
      </w:r>
      <w:r>
        <w:rPr>
          <w:sz w:val="24"/>
          <w:szCs w:val="24"/>
        </w:rPr>
        <w:t>4</w:t>
      </w:r>
      <w:r w:rsidRPr="00EB446D">
        <w:rPr>
          <w:sz w:val="24"/>
          <w:szCs w:val="24"/>
        </w:rPr>
        <w:t xml:space="preserve"> № _____</w:t>
      </w:r>
    </w:p>
    <w:p w14:paraId="7FB0D840" w14:textId="77777777" w:rsidR="004D7283" w:rsidRPr="00EB446D" w:rsidRDefault="004D7283" w:rsidP="004D7283">
      <w:pPr>
        <w:jc w:val="center"/>
        <w:rPr>
          <w:b/>
          <w:sz w:val="24"/>
          <w:szCs w:val="24"/>
        </w:rPr>
      </w:pPr>
    </w:p>
    <w:bookmarkEnd w:id="1"/>
    <w:p w14:paraId="3E6505A3" w14:textId="77777777" w:rsidR="004D7283" w:rsidRPr="00EB446D" w:rsidRDefault="004D7283" w:rsidP="004D7283">
      <w:pPr>
        <w:jc w:val="center"/>
        <w:rPr>
          <w:b/>
          <w:sz w:val="24"/>
          <w:szCs w:val="24"/>
        </w:rPr>
      </w:pPr>
    </w:p>
    <w:p w14:paraId="449617C1" w14:textId="77777777" w:rsidR="004D7283" w:rsidRPr="00EB446D" w:rsidRDefault="004D7283" w:rsidP="004D7283">
      <w:pPr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ГРАФИК ПЛАТЕЖЕЙ</w:t>
      </w:r>
    </w:p>
    <w:p w14:paraId="4D1A2346" w14:textId="77777777" w:rsidR="004D7283" w:rsidRPr="00EB446D" w:rsidRDefault="004D7283" w:rsidP="004D7283">
      <w:pPr>
        <w:jc w:val="center"/>
        <w:rPr>
          <w:b/>
          <w:sz w:val="24"/>
          <w:szCs w:val="24"/>
        </w:rPr>
      </w:pPr>
    </w:p>
    <w:p w14:paraId="7EC81E4D" w14:textId="77777777" w:rsidR="004D7283" w:rsidRPr="00EB446D" w:rsidRDefault="004D7283" w:rsidP="004D7283">
      <w:pPr>
        <w:jc w:val="right"/>
        <w:rPr>
          <w:sz w:val="24"/>
          <w:szCs w:val="24"/>
        </w:rPr>
      </w:pPr>
      <w:r w:rsidRPr="00EB446D">
        <w:rPr>
          <w:sz w:val="24"/>
          <w:szCs w:val="24"/>
        </w:rPr>
        <w:t>руб.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680"/>
        <w:gridCol w:w="1680"/>
        <w:gridCol w:w="1686"/>
        <w:gridCol w:w="1827"/>
        <w:gridCol w:w="1944"/>
      </w:tblGrid>
      <w:tr w:rsidR="004D7283" w:rsidRPr="00EB446D" w14:paraId="646DC4DC" w14:textId="77777777" w:rsidTr="00C738C0">
        <w:trPr>
          <w:tblHeader/>
          <w:jc w:val="right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F6310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lastRenderedPageBreak/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836A7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дата платежа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57657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платеж за расчетный период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9C100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остаток задолженности</w:t>
            </w:r>
          </w:p>
        </w:tc>
      </w:tr>
      <w:tr w:rsidR="004D7283" w:rsidRPr="00EB446D" w14:paraId="2407961D" w14:textId="77777777" w:rsidTr="00C738C0">
        <w:trPr>
          <w:tblHeader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61E09" w14:textId="77777777" w:rsidR="004D7283" w:rsidRPr="00EB446D" w:rsidRDefault="004D7283" w:rsidP="00C738C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B319C" w14:textId="77777777" w:rsidR="004D7283" w:rsidRPr="00EB446D" w:rsidRDefault="004D7283" w:rsidP="00C738C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B0E8E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сумма платежа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A322F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EB52" w14:textId="77777777" w:rsidR="004D7283" w:rsidRPr="00EB446D" w:rsidRDefault="004D7283" w:rsidP="00C738C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4D7283" w:rsidRPr="00EB446D" w14:paraId="638F9DA9" w14:textId="77777777" w:rsidTr="00C738C0">
        <w:trPr>
          <w:tblHeader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68A89" w14:textId="77777777" w:rsidR="004D7283" w:rsidRPr="00EB446D" w:rsidRDefault="004D7283" w:rsidP="00C738C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D85DB" w14:textId="77777777" w:rsidR="004D7283" w:rsidRPr="00EB446D" w:rsidRDefault="004D7283" w:rsidP="00C738C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50576" w14:textId="77777777" w:rsidR="004D7283" w:rsidRPr="00EB446D" w:rsidRDefault="004D7283" w:rsidP="00C738C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F7715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813CD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погашение основной суммы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CA1FF" w14:textId="77777777" w:rsidR="004D7283" w:rsidRPr="00EB446D" w:rsidRDefault="004D7283" w:rsidP="00C738C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4D7283" w:rsidRPr="00EB446D" w14:paraId="5A40D00D" w14:textId="77777777" w:rsidTr="00C738C0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3723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EBEA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A64AB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ED48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B20F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A731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4D7283" w:rsidRPr="00EB446D" w14:paraId="190F67C8" w14:textId="77777777" w:rsidTr="00C738C0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66FB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6003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08BE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1699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C08D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3BA50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4D7283" w:rsidRPr="00EB446D" w14:paraId="1FF6722E" w14:textId="77777777" w:rsidTr="00C738C0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1987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40E3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0D38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057F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9F31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14A3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4D7283" w:rsidRPr="00EB446D" w14:paraId="7ABEA515" w14:textId="77777777" w:rsidTr="00C738C0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14B2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BD2A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DF8F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28A0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3407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C955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4D7283" w:rsidRPr="00EB446D" w14:paraId="074F452B" w14:textId="77777777" w:rsidTr="00C738C0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0359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5CC1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0F7C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EACD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A3BF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B818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4D7283" w:rsidRPr="00EB446D" w14:paraId="7D8AC9BF" w14:textId="77777777" w:rsidTr="00C738C0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2AF0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4E207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D9CC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23E1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2E20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A7516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4D7283" w:rsidRPr="00EB446D" w14:paraId="19D45E0C" w14:textId="77777777" w:rsidTr="00C738C0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8EC9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48C2A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E441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3F8C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9E99" w14:textId="77777777" w:rsidR="004D7283" w:rsidRPr="00EB446D" w:rsidRDefault="004D7283" w:rsidP="00C738C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2B07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14:paraId="0328B62C" w14:textId="77777777" w:rsidR="004D7283" w:rsidRPr="00EB446D" w:rsidRDefault="004D7283" w:rsidP="004D7283">
      <w:pPr>
        <w:rPr>
          <w:sz w:val="24"/>
          <w:szCs w:val="24"/>
        </w:rPr>
      </w:pPr>
    </w:p>
    <w:p w14:paraId="4BE17838" w14:textId="77777777" w:rsidR="004D7283" w:rsidRPr="00EB446D" w:rsidRDefault="004D7283" w:rsidP="004D7283">
      <w:pPr>
        <w:jc w:val="center"/>
        <w:rPr>
          <w:b/>
          <w:sz w:val="24"/>
          <w:szCs w:val="24"/>
        </w:rPr>
      </w:pPr>
    </w:p>
    <w:p w14:paraId="23CDEC11" w14:textId="77777777" w:rsidR="004D7283" w:rsidRPr="00EB446D" w:rsidRDefault="004D7283" w:rsidP="004D7283">
      <w:pPr>
        <w:rPr>
          <w:sz w:val="24"/>
          <w:szCs w:val="24"/>
        </w:rPr>
      </w:pPr>
    </w:p>
    <w:p w14:paraId="2DE60BFD" w14:textId="77777777" w:rsidR="004D7283" w:rsidRPr="00EB446D" w:rsidRDefault="004D7283" w:rsidP="004D7283">
      <w:pPr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ПОДПИСИ СТОРОН</w:t>
      </w:r>
    </w:p>
    <w:p w14:paraId="6D66AB25" w14:textId="77777777" w:rsidR="004D7283" w:rsidRPr="00EB446D" w:rsidRDefault="004D7283" w:rsidP="004D7283">
      <w:pPr>
        <w:rPr>
          <w:sz w:val="24"/>
          <w:szCs w:val="24"/>
        </w:rPr>
      </w:pPr>
    </w:p>
    <w:p w14:paraId="16C09A2A" w14:textId="77777777" w:rsidR="004D7283" w:rsidRPr="00EB446D" w:rsidRDefault="004D7283" w:rsidP="004D7283">
      <w:pPr>
        <w:rPr>
          <w:sz w:val="24"/>
          <w:szCs w:val="24"/>
        </w:rPr>
      </w:pPr>
    </w:p>
    <w:tbl>
      <w:tblPr>
        <w:tblW w:w="95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4D7283" w:rsidRPr="00EB446D" w14:paraId="47F1F641" w14:textId="77777777" w:rsidTr="00C738C0">
        <w:tc>
          <w:tcPr>
            <w:tcW w:w="4784" w:type="dxa"/>
            <w:hideMark/>
          </w:tcPr>
          <w:p w14:paraId="75E6EA23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От Продавца:</w:t>
            </w:r>
          </w:p>
        </w:tc>
        <w:tc>
          <w:tcPr>
            <w:tcW w:w="4784" w:type="dxa"/>
            <w:hideMark/>
          </w:tcPr>
          <w:p w14:paraId="36B1395A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От Покупателя:</w:t>
            </w:r>
          </w:p>
        </w:tc>
      </w:tr>
      <w:tr w:rsidR="004D7283" w:rsidRPr="00EB446D" w14:paraId="627C5039" w14:textId="77777777" w:rsidTr="00C738C0">
        <w:trPr>
          <w:trHeight w:val="660"/>
        </w:trPr>
        <w:tc>
          <w:tcPr>
            <w:tcW w:w="4784" w:type="dxa"/>
          </w:tcPr>
          <w:p w14:paraId="2880FD2C" w14:textId="77777777" w:rsidR="004D7283" w:rsidRPr="00EB446D" w:rsidRDefault="004D7283" w:rsidP="00C738C0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</w:p>
          <w:p w14:paraId="777D477D" w14:textId="77777777" w:rsidR="004D7283" w:rsidRPr="00EB446D" w:rsidRDefault="004D7283" w:rsidP="00C738C0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 w:rsidRPr="00EB446D">
              <w:rPr>
                <w:b/>
                <w:i/>
                <w:sz w:val="24"/>
                <w:szCs w:val="24"/>
                <w:lang w:eastAsia="en-US"/>
              </w:rPr>
              <w:t>_____________________</w:t>
            </w:r>
            <w:bookmarkStart w:id="2" w:name="Bookmark1"/>
            <w:bookmarkStart w:id="3" w:name="Bookmark3"/>
            <w:r w:rsidRPr="00EB446D">
              <w:rPr>
                <w:sz w:val="24"/>
                <w:szCs w:val="24"/>
                <w:lang w:eastAsia="en-US"/>
              </w:rPr>
              <w:t xml:space="preserve"> </w:t>
            </w:r>
            <w:r w:rsidRPr="00EB446D">
              <w:rPr>
                <w:b/>
                <w:i/>
                <w:sz w:val="24"/>
                <w:szCs w:val="24"/>
                <w:lang w:eastAsia="en-US"/>
              </w:rPr>
              <w:t xml:space="preserve"> </w:t>
            </w:r>
            <w:bookmarkEnd w:id="2"/>
            <w:bookmarkEnd w:id="3"/>
          </w:p>
          <w:p w14:paraId="1C2C83B1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EB446D">
              <w:rPr>
                <w:sz w:val="24"/>
                <w:szCs w:val="24"/>
                <w:lang w:eastAsia="en-US"/>
              </w:rPr>
              <w:t>м.п</w:t>
            </w:r>
            <w:proofErr w:type="spellEnd"/>
            <w:r w:rsidRPr="00EB446D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784" w:type="dxa"/>
          </w:tcPr>
          <w:p w14:paraId="72C4EBBF" w14:textId="77777777" w:rsidR="004D7283" w:rsidRPr="00EB446D" w:rsidRDefault="004D7283" w:rsidP="00C738C0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</w:p>
          <w:p w14:paraId="07950569" w14:textId="77777777" w:rsidR="004D7283" w:rsidRPr="00EB446D" w:rsidRDefault="004D7283" w:rsidP="00C738C0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 w:rsidRPr="00EB446D">
              <w:rPr>
                <w:b/>
                <w:i/>
                <w:sz w:val="24"/>
                <w:szCs w:val="24"/>
                <w:lang w:eastAsia="en-US"/>
              </w:rPr>
              <w:t>__________________</w:t>
            </w:r>
            <w:bookmarkStart w:id="4" w:name="Bookmark6"/>
            <w:r w:rsidRPr="00EB446D">
              <w:rPr>
                <w:sz w:val="24"/>
                <w:szCs w:val="24"/>
                <w:lang w:eastAsia="en-US"/>
              </w:rPr>
              <w:t xml:space="preserve">  </w:t>
            </w:r>
            <w:bookmarkEnd w:id="4"/>
            <w:r w:rsidRPr="00EB446D">
              <w:rPr>
                <w:sz w:val="24"/>
                <w:szCs w:val="24"/>
                <w:lang w:eastAsia="en-US"/>
              </w:rPr>
              <w:t xml:space="preserve"> </w:t>
            </w:r>
          </w:p>
          <w:p w14:paraId="7AFD4CE8" w14:textId="77777777" w:rsidR="004D7283" w:rsidRPr="00EB446D" w:rsidRDefault="004D7283" w:rsidP="00C738C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EB446D">
              <w:rPr>
                <w:sz w:val="24"/>
                <w:szCs w:val="24"/>
                <w:lang w:eastAsia="en-US"/>
              </w:rPr>
              <w:t>м.п</w:t>
            </w:r>
            <w:proofErr w:type="spellEnd"/>
            <w:r w:rsidRPr="00EB446D">
              <w:rPr>
                <w:sz w:val="24"/>
                <w:szCs w:val="24"/>
                <w:lang w:eastAsia="en-US"/>
              </w:rPr>
              <w:t>.</w:t>
            </w:r>
          </w:p>
        </w:tc>
      </w:tr>
    </w:tbl>
    <w:p w14:paraId="561E82EE" w14:textId="77777777" w:rsidR="004D7283" w:rsidRPr="00EB446D" w:rsidRDefault="004D7283" w:rsidP="004D7283">
      <w:pPr>
        <w:rPr>
          <w:sz w:val="24"/>
          <w:szCs w:val="24"/>
        </w:rPr>
      </w:pPr>
    </w:p>
    <w:p w14:paraId="2CADFEFA" w14:textId="6B91D7B3" w:rsidR="00D6680F" w:rsidRPr="00407E25" w:rsidRDefault="00D6680F" w:rsidP="004D7283">
      <w:pPr>
        <w:jc w:val="right"/>
      </w:pPr>
    </w:p>
    <w:sectPr w:rsidR="00D6680F" w:rsidRPr="00407E25" w:rsidSect="00FA362B">
      <w:pgSz w:w="11906" w:h="16838"/>
      <w:pgMar w:top="1135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692948885">
    <w:abstractNumId w:val="1"/>
  </w:num>
  <w:num w:numId="2" w16cid:durableId="6625145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5810598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8898574">
    <w:abstractNumId w:val="1"/>
  </w:num>
  <w:num w:numId="5" w16cid:durableId="976299847">
    <w:abstractNumId w:val="1"/>
  </w:num>
  <w:num w:numId="6" w16cid:durableId="155149993">
    <w:abstractNumId w:val="0"/>
  </w:num>
  <w:num w:numId="7" w16cid:durableId="549417279">
    <w:abstractNumId w:val="2"/>
  </w:num>
  <w:num w:numId="8" w16cid:durableId="344017254">
    <w:abstractNumId w:val="1"/>
  </w:num>
  <w:num w:numId="9" w16cid:durableId="625350064">
    <w:abstractNumId w:val="1"/>
  </w:num>
  <w:num w:numId="10" w16cid:durableId="1436486553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3F0"/>
    <w:rsid w:val="00075CB5"/>
    <w:rsid w:val="001A5489"/>
    <w:rsid w:val="00277B93"/>
    <w:rsid w:val="0029002B"/>
    <w:rsid w:val="003A33F0"/>
    <w:rsid w:val="00407E25"/>
    <w:rsid w:val="004A30C5"/>
    <w:rsid w:val="004D7283"/>
    <w:rsid w:val="00506AAA"/>
    <w:rsid w:val="005C37DC"/>
    <w:rsid w:val="005D08D3"/>
    <w:rsid w:val="005F1DC8"/>
    <w:rsid w:val="006162EE"/>
    <w:rsid w:val="00663F79"/>
    <w:rsid w:val="00690974"/>
    <w:rsid w:val="007B05C5"/>
    <w:rsid w:val="009023C7"/>
    <w:rsid w:val="00A501FE"/>
    <w:rsid w:val="00A5421E"/>
    <w:rsid w:val="00B00862"/>
    <w:rsid w:val="00D6680F"/>
    <w:rsid w:val="00D7087D"/>
    <w:rsid w:val="00E4598C"/>
    <w:rsid w:val="00ED7515"/>
    <w:rsid w:val="00F209E5"/>
    <w:rsid w:val="00FA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33B60"/>
  <w15:docId w15:val="{A193B63F-614A-4409-A644-19B504B4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97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06A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1821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8</cp:revision>
  <dcterms:created xsi:type="dcterms:W3CDTF">2022-09-22T09:25:00Z</dcterms:created>
  <dcterms:modified xsi:type="dcterms:W3CDTF">2024-04-05T11:11:00Z</dcterms:modified>
</cp:coreProperties>
</file>