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Default="005B4427" w:rsidP="008667A1">
      <w:pPr>
        <w:jc w:val="right"/>
        <w:rPr>
          <w:sz w:val="26"/>
          <w:szCs w:val="26"/>
        </w:rPr>
      </w:pP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30 </w:t>
      </w:r>
      <w:r w:rsidR="00462A00">
        <w:rPr>
          <w:sz w:val="26"/>
          <w:szCs w:val="26"/>
        </w:rPr>
        <w:t xml:space="preserve"> мая</w:t>
      </w:r>
      <w:r w:rsidR="005B4427">
        <w:rPr>
          <w:sz w:val="26"/>
          <w:szCs w:val="26"/>
        </w:rPr>
        <w:t xml:space="preserve">  2024</w:t>
      </w:r>
      <w:r w:rsidR="005B4427" w:rsidRPr="00D478AB">
        <w:rPr>
          <w:sz w:val="26"/>
          <w:szCs w:val="26"/>
        </w:rPr>
        <w:t xml:space="preserve">  г. №</w:t>
      </w:r>
      <w:r>
        <w:rPr>
          <w:sz w:val="26"/>
          <w:szCs w:val="26"/>
        </w:rPr>
        <w:t xml:space="preserve"> 813</w:t>
      </w:r>
      <w:bookmarkStart w:id="0" w:name="_GoBack"/>
      <w:bookmarkEnd w:id="0"/>
      <w:r w:rsidR="005B4427" w:rsidRPr="00D478AB">
        <w:rPr>
          <w:sz w:val="26"/>
          <w:szCs w:val="26"/>
        </w:rPr>
        <w:t xml:space="preserve">  </w:t>
      </w: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4407A4" w:rsidRDefault="004407A4" w:rsidP="004407A4">
      <w:pPr>
        <w:rPr>
          <w:sz w:val="26"/>
          <w:szCs w:val="26"/>
        </w:rPr>
      </w:pPr>
    </w:p>
    <w:p w:rsidR="0076428E" w:rsidRDefault="0076428E" w:rsidP="0076428E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702D3">
        <w:rPr>
          <w:sz w:val="26"/>
          <w:szCs w:val="26"/>
        </w:rPr>
        <w:t xml:space="preserve">1. В приложении 1 к постановлению администрации МР «Печора» </w:t>
      </w:r>
      <w:r>
        <w:rPr>
          <w:sz w:val="26"/>
          <w:szCs w:val="26"/>
        </w:rPr>
        <w:t>п</w:t>
      </w:r>
      <w:r w:rsidRPr="008702D3">
        <w:rPr>
          <w:sz w:val="26"/>
          <w:szCs w:val="26"/>
        </w:rPr>
        <w:t xml:space="preserve">аспорт муниципальной программы </w:t>
      </w:r>
      <w:r>
        <w:rPr>
          <w:sz w:val="26"/>
          <w:szCs w:val="26"/>
        </w:rPr>
        <w:t>позицию 7 изложить в следующей редакции:</w:t>
      </w:r>
    </w:p>
    <w:p w:rsidR="0076428E" w:rsidRPr="008702D3" w:rsidRDefault="0076428E" w:rsidP="0076428E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46"/>
        <w:gridCol w:w="8761"/>
      </w:tblGrid>
      <w:tr w:rsidR="0076428E" w:rsidRPr="00100080" w:rsidTr="00B22ACE">
        <w:trPr>
          <w:trHeight w:val="51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8E" w:rsidRPr="00D750FE" w:rsidRDefault="0076428E" w:rsidP="00B22ACE">
            <w:pPr>
              <w:rPr>
                <w:color w:val="000000"/>
              </w:rPr>
            </w:pPr>
            <w:r w:rsidRPr="00100080">
              <w:rPr>
                <w:color w:val="000000"/>
                <w:sz w:val="18"/>
                <w:szCs w:val="18"/>
              </w:rPr>
              <w:t>Целевые показатели (индикаторы) программы</w:t>
            </w: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BB77F2">
              <w:rPr>
                <w:color w:val="000000"/>
              </w:rPr>
              <w:t>1.Доля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7. Количество реализованных народных проектов в сфере образования</w:t>
            </w:r>
            <w:r w:rsidR="00BB77F2">
              <w:rPr>
                <w:color w:val="000000"/>
              </w:rPr>
              <w:t xml:space="preserve"> </w:t>
            </w:r>
            <w:r w:rsidR="00BB77F2" w:rsidRPr="00BB77F2">
              <w:rPr>
                <w:color w:val="000000"/>
                <w:highlight w:val="yellow"/>
              </w:rPr>
              <w:t>в год</w:t>
            </w:r>
            <w:r w:rsidRPr="00BB77F2">
              <w:rPr>
                <w:color w:val="000000"/>
                <w:highlight w:val="yellow"/>
              </w:rPr>
              <w:t>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 xml:space="preserve">9. Доля молодежи в возрасте от 14 до 30 лет, участвующих в деятельности молодежных и </w:t>
            </w:r>
            <w:r w:rsidR="00BB77F2">
              <w:rPr>
                <w:color w:val="000000"/>
              </w:rPr>
              <w:t>детских общественных объединениях</w:t>
            </w:r>
            <w:r w:rsidRPr="007C574B">
              <w:rPr>
                <w:color w:val="000000"/>
              </w:rPr>
              <w:t>, в общем количестве молодежи.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lastRenderedPageBreak/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BB77F2">
              <w:rPr>
                <w:color w:val="000000"/>
              </w:rPr>
              <w:t xml:space="preserve">18. </w:t>
            </w:r>
            <w:r w:rsidR="00BB77F2" w:rsidRPr="00BB77F2">
              <w:rPr>
                <w:color w:val="000000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  <w:p w:rsidR="0076428E" w:rsidRPr="007C574B" w:rsidRDefault="0076428E" w:rsidP="00B22AC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76428E" w:rsidRDefault="0076428E" w:rsidP="0076428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76428E" w:rsidRPr="001112DE" w:rsidRDefault="0076428E" w:rsidP="00B22ACE">
            <w:pPr>
              <w:jc w:val="both"/>
              <w:rPr>
                <w:rFonts w:eastAsia="Calibri"/>
              </w:rPr>
            </w:pPr>
            <w:r w:rsidRPr="00BB77F2">
              <w:rPr>
                <w:color w:val="000000"/>
                <w:highlight w:val="yellow"/>
              </w:rPr>
              <w:t xml:space="preserve">21. </w:t>
            </w:r>
            <w:r w:rsidR="00BB77F2" w:rsidRPr="00BB77F2">
              <w:rPr>
                <w:rFonts w:eastAsia="Calibri"/>
                <w:highlight w:val="yellow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  <w:p w:rsidR="0076428E" w:rsidRPr="00D750FE" w:rsidRDefault="0076428E" w:rsidP="00B22ACE">
            <w:pPr>
              <w:rPr>
                <w:color w:val="000000"/>
              </w:rPr>
            </w:pPr>
          </w:p>
        </w:tc>
      </w:tr>
    </w:tbl>
    <w:p w:rsidR="0076428E" w:rsidRPr="00D478AB" w:rsidRDefault="0076428E" w:rsidP="004407A4">
      <w:pPr>
        <w:rPr>
          <w:sz w:val="26"/>
          <w:szCs w:val="26"/>
        </w:rPr>
      </w:pPr>
    </w:p>
    <w:p w:rsidR="004407A4" w:rsidRDefault="004407A4" w:rsidP="004407A4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6428E">
        <w:rPr>
          <w:sz w:val="26"/>
          <w:szCs w:val="26"/>
        </w:rPr>
        <w:t>2</w:t>
      </w:r>
      <w:r w:rsidRPr="00102FD8">
        <w:rPr>
          <w:sz w:val="26"/>
          <w:szCs w:val="26"/>
        </w:rPr>
        <w:t>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4407A4" w:rsidRPr="008702D3" w:rsidRDefault="004407A4" w:rsidP="004407A4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021"/>
        <w:gridCol w:w="992"/>
        <w:gridCol w:w="1134"/>
      </w:tblGrid>
      <w:tr w:rsidR="004407A4" w:rsidRPr="00100080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 xml:space="preserve">Объемы </w:t>
            </w:r>
          </w:p>
          <w:p w:rsidR="004407A4" w:rsidRPr="004407A4" w:rsidRDefault="004407A4" w:rsidP="00B22ACE">
            <w:r w:rsidRPr="004407A4">
              <w:rPr>
                <w:sz w:val="22"/>
                <w:szCs w:val="22"/>
              </w:rPr>
              <w:t>финансирования  подпрограммы</w:t>
            </w:r>
            <w:r w:rsidRPr="004407A4">
              <w:t xml:space="preserve"> </w:t>
            </w:r>
          </w:p>
        </w:tc>
        <w:tc>
          <w:tcPr>
            <w:tcW w:w="910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46246D">
            <w:pPr>
              <w:jc w:val="both"/>
            </w:pPr>
            <w:r w:rsidRPr="004407A4">
              <w:rPr>
                <w:color w:val="000000"/>
              </w:rPr>
              <w:t>Общий объём финансирования составляет 10</w:t>
            </w:r>
            <w:r w:rsidR="0046246D">
              <w:rPr>
                <w:color w:val="000000"/>
              </w:rPr>
              <w:t> 787 554,5</w:t>
            </w:r>
            <w:r w:rsidRPr="004407A4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100080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2023 год</w:t>
            </w:r>
          </w:p>
        </w:tc>
        <w:tc>
          <w:tcPr>
            <w:tcW w:w="10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2026 год</w:t>
            </w:r>
          </w:p>
        </w:tc>
      </w:tr>
      <w:tr w:rsidR="004407A4" w:rsidRPr="00B37F3D" w:rsidTr="00B22ACE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46246D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10</w:t>
            </w:r>
            <w:r w:rsidR="0046246D">
              <w:rPr>
                <w:sz w:val="18"/>
                <w:szCs w:val="18"/>
              </w:rPr>
              <w:t> 787 554,5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1 648 </w:t>
            </w:r>
            <w:r w:rsidRPr="004407A4">
              <w:rPr>
                <w:sz w:val="18"/>
                <w:szCs w:val="18"/>
                <w:lang w:val="en-US"/>
              </w:rPr>
              <w:t>6</w:t>
            </w:r>
            <w:r w:rsidRPr="004407A4">
              <w:rPr>
                <w:sz w:val="18"/>
                <w:szCs w:val="18"/>
              </w:rPr>
              <w:t>95,6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1 52</w:t>
            </w:r>
            <w:r w:rsidR="00802925">
              <w:rPr>
                <w:sz w:val="18"/>
                <w:szCs w:val="18"/>
              </w:rPr>
              <w:t>6</w:t>
            </w:r>
            <w:r w:rsidRPr="004407A4">
              <w:rPr>
                <w:sz w:val="18"/>
                <w:szCs w:val="18"/>
              </w:rPr>
              <w:t> 248,3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1 511 302,7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1 514 596,8</w:t>
            </w: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 xml:space="preserve">федеральный бюджет 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425 496,7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67 659,7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69 323,3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69 247,1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66 904,3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республиканский бюджет РК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7 5</w:t>
            </w:r>
            <w:r w:rsidR="00802925">
              <w:rPr>
                <w:sz w:val="18"/>
                <w:szCs w:val="18"/>
              </w:rPr>
              <w:t>70</w:t>
            </w:r>
            <w:r w:rsidRPr="004407A4">
              <w:rPr>
                <w:sz w:val="18"/>
                <w:szCs w:val="18"/>
              </w:rPr>
              <w:t> 902,4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1 167 396,2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1 04</w:t>
            </w:r>
            <w:r w:rsidR="00C958E0">
              <w:rPr>
                <w:sz w:val="18"/>
                <w:szCs w:val="18"/>
              </w:rPr>
              <w:t>7</w:t>
            </w:r>
            <w:r w:rsidRPr="004407A4">
              <w:rPr>
                <w:sz w:val="18"/>
                <w:szCs w:val="18"/>
              </w:rPr>
              <w:t> 601,4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1 040 679,1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1 043 665,2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бюджет МО МР «Печора»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2 508 155,4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375 639,7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371 323,6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B37F3D" w:rsidRDefault="004407A4" w:rsidP="00B22ACE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4" w:type="dxa"/>
          </w:tcPr>
          <w:p w:rsidR="004407A4" w:rsidRPr="00B37F3D" w:rsidRDefault="004407A4" w:rsidP="00B22ACE"/>
        </w:tc>
      </w:tr>
      <w:tr w:rsidR="004407A4" w:rsidRPr="00B37F3D" w:rsidTr="00B22ACE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4407A4" w:rsidRDefault="004407A4" w:rsidP="004407A4">
      <w:pPr>
        <w:jc w:val="right"/>
      </w:pPr>
      <w:r>
        <w:t>»</w:t>
      </w:r>
    </w:p>
    <w:p w:rsidR="004407A4" w:rsidRPr="008573C7" w:rsidRDefault="004407A4" w:rsidP="004407A4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573C7">
        <w:rPr>
          <w:sz w:val="26"/>
          <w:szCs w:val="26"/>
        </w:rPr>
        <w:t xml:space="preserve">2. </w:t>
      </w:r>
      <w:r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4407A4" w:rsidRPr="008573C7" w:rsidRDefault="004407A4" w:rsidP="004407A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lastRenderedPageBreak/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4407A4" w:rsidRPr="003C6A22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5633A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B5633A">
              <w:t> 108 763,5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Объём финансирования (тыс. руб.)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4407A4" w:rsidRPr="00946219" w:rsidTr="00B22ACE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5633A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B5633A">
              <w:rPr>
                <w:sz w:val="18"/>
                <w:szCs w:val="18"/>
              </w:rPr>
              <w:t> 108 763,5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7122B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553 748,8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4407A4" w:rsidRPr="002F1EE4" w:rsidRDefault="004407A4" w:rsidP="00B22ACE"/>
        </w:tc>
      </w:tr>
      <w:tr w:rsidR="004407A4" w:rsidRPr="00946219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4407A4" w:rsidP="00B5633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B5633A">
              <w:rPr>
                <w:sz w:val="18"/>
                <w:szCs w:val="18"/>
              </w:rPr>
              <w:t> 196 528,3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7709A1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431 017,4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5633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629</w:t>
            </w:r>
            <w:r w:rsidR="00B5633A">
              <w:rPr>
                <w:sz w:val="18"/>
                <w:szCs w:val="18"/>
              </w:rPr>
              <w:t> 235,2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7709A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84</w:t>
            </w:r>
            <w:r w:rsidR="007709A1">
              <w:rPr>
                <w:sz w:val="18"/>
                <w:szCs w:val="18"/>
              </w:rPr>
              <w:t> 731,4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407A4" w:rsidRDefault="004407A4" w:rsidP="004407A4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4407A4" w:rsidRPr="008573C7" w:rsidRDefault="004407A4" w:rsidP="004407A4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3. </w:t>
      </w:r>
      <w:r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4407A4" w:rsidRDefault="004407A4" w:rsidP="004407A4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4407A4" w:rsidRPr="00946219" w:rsidTr="00B22ACE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A4" w:rsidRPr="00016A94" w:rsidRDefault="004407A4" w:rsidP="00B22ACE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946219" w:rsidRDefault="004407A4" w:rsidP="00850E02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>составляет 5</w:t>
            </w:r>
            <w:r w:rsidR="00850E02">
              <w:t> 584 963,3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B77F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BB77F2">
              <w:rPr>
                <w:sz w:val="18"/>
                <w:szCs w:val="18"/>
              </w:rPr>
              <w:t> 584 963,3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684F89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798 199,1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850E0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850E02">
              <w:rPr>
                <w:sz w:val="18"/>
                <w:szCs w:val="18"/>
              </w:rPr>
              <w:t> 204 764,7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684F89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591 046,8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4407A4" w:rsidP="00850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</w:t>
            </w:r>
            <w:r w:rsidR="00850E02">
              <w:rPr>
                <w:sz w:val="18"/>
                <w:szCs w:val="18"/>
              </w:rPr>
              <w:t> 682,5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684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  <w:r w:rsidR="00684F89">
              <w:rPr>
                <w:sz w:val="18"/>
                <w:szCs w:val="18"/>
              </w:rPr>
              <w:t> 767,4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8746F" w:rsidRDefault="004407A4" w:rsidP="00B22ACE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5B4427" w:rsidRPr="00DD4049" w:rsidRDefault="004407A4" w:rsidP="00DD4049">
      <w:pPr>
        <w:jc w:val="right"/>
        <w:rPr>
          <w:b/>
        </w:rPr>
      </w:pPr>
      <w:r w:rsidRPr="00280EFE">
        <w:rPr>
          <w:b/>
        </w:rPr>
        <w:t>»</w:t>
      </w:r>
      <w:r>
        <w:rPr>
          <w:b/>
        </w:rPr>
        <w:t>;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</w:p>
    <w:p w:rsidR="005B4427" w:rsidRPr="001C573F" w:rsidRDefault="00DD4049" w:rsidP="005B4427">
      <w:pPr>
        <w:ind w:left="-709"/>
        <w:jc w:val="both"/>
        <w:rPr>
          <w:sz w:val="26"/>
          <w:szCs w:val="26"/>
        </w:rPr>
      </w:pPr>
      <w:r w:rsidRPr="001C573F">
        <w:rPr>
          <w:sz w:val="26"/>
          <w:szCs w:val="26"/>
        </w:rPr>
        <w:t xml:space="preserve">       4</w:t>
      </w:r>
      <w:r w:rsidR="005B4427" w:rsidRPr="001C573F">
        <w:rPr>
          <w:sz w:val="26"/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104AE0" w:rsidRPr="001C573F" w:rsidRDefault="00DD4049" w:rsidP="00104AE0">
      <w:pPr>
        <w:ind w:left="-709"/>
        <w:jc w:val="both"/>
        <w:rPr>
          <w:sz w:val="26"/>
          <w:szCs w:val="26"/>
        </w:rPr>
      </w:pPr>
      <w:r w:rsidRPr="001C573F">
        <w:rPr>
          <w:sz w:val="26"/>
          <w:szCs w:val="26"/>
        </w:rPr>
        <w:lastRenderedPageBreak/>
        <w:t xml:space="preserve">        5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1C573F">
        <w:rPr>
          <w:sz w:val="26"/>
          <w:szCs w:val="26"/>
        </w:rPr>
        <w:t>в редакции согласно приложению 2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5B4427" w:rsidRDefault="001C573F" w:rsidP="00104AE0">
      <w:pPr>
        <w:ind w:left="-709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1C573F">
        <w:rPr>
          <w:sz w:val="26"/>
          <w:szCs w:val="26"/>
        </w:rPr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  <w:rPr>
          <w:sz w:val="26"/>
          <w:szCs w:val="26"/>
        </w:rPr>
      </w:pPr>
      <w:r>
        <w:rPr>
          <w:sz w:val="26"/>
          <w:szCs w:val="26"/>
        </w:rPr>
        <w:t>7. Приложение 4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4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  <w:rPr>
          <w:sz w:val="26"/>
          <w:szCs w:val="26"/>
        </w:rPr>
      </w:pPr>
      <w:r>
        <w:rPr>
          <w:sz w:val="26"/>
          <w:szCs w:val="26"/>
        </w:rPr>
        <w:t>8. Приложение 5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5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</w:pPr>
    </w:p>
    <w:p w:rsidR="00BB77F2" w:rsidRDefault="00BB77F2" w:rsidP="00104AE0">
      <w:pPr>
        <w:ind w:left="-709" w:firstLine="425"/>
        <w:jc w:val="both"/>
      </w:pPr>
    </w:p>
    <w:p w:rsidR="005B4427" w:rsidRDefault="005B4427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3" w:rsidRDefault="006427C3" w:rsidP="000A397B">
      <w:r>
        <w:separator/>
      </w:r>
    </w:p>
  </w:endnote>
  <w:endnote w:type="continuationSeparator" w:id="0">
    <w:p w:rsidR="006427C3" w:rsidRDefault="006427C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687536">
      <w:rPr>
        <w:rStyle w:val="af6"/>
        <w:noProof/>
      </w:rPr>
      <w:t>4</w: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3" w:rsidRDefault="006427C3" w:rsidP="000A397B">
      <w:r>
        <w:separator/>
      </w:r>
    </w:p>
  </w:footnote>
  <w:footnote w:type="continuationSeparator" w:id="0">
    <w:p w:rsidR="006427C3" w:rsidRDefault="006427C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04AE0"/>
    <w:rsid w:val="001112DE"/>
    <w:rsid w:val="00111A34"/>
    <w:rsid w:val="00112BAD"/>
    <w:rsid w:val="001168C4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62252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3B60"/>
    <w:rsid w:val="006E1559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815FD"/>
    <w:rsid w:val="009827EE"/>
    <w:rsid w:val="00990C2A"/>
    <w:rsid w:val="009922DB"/>
    <w:rsid w:val="0099753C"/>
    <w:rsid w:val="009A19A7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C0777"/>
    <w:rsid w:val="00CC2EF5"/>
    <w:rsid w:val="00CC3C13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4006D"/>
    <w:rsid w:val="00D408D9"/>
    <w:rsid w:val="00D42CF0"/>
    <w:rsid w:val="00D44BDE"/>
    <w:rsid w:val="00D460DB"/>
    <w:rsid w:val="00D478AB"/>
    <w:rsid w:val="00D5510B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84311"/>
    <w:rsid w:val="00EA5A93"/>
    <w:rsid w:val="00EA6514"/>
    <w:rsid w:val="00EB339B"/>
    <w:rsid w:val="00EB5589"/>
    <w:rsid w:val="00EB7EA0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0D40-AAE0-4730-A86F-3B8A959B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2</cp:revision>
  <cp:lastPrinted>2023-12-25T06:21:00Z</cp:lastPrinted>
  <dcterms:created xsi:type="dcterms:W3CDTF">2024-05-21T08:26:00Z</dcterms:created>
  <dcterms:modified xsi:type="dcterms:W3CDTF">2024-05-30T13:32:00Z</dcterms:modified>
</cp:coreProperties>
</file>