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421908E6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bookmarkStart w:id="0" w:name="_Hlk162609083"/>
      <w:r w:rsidR="00F06B2A" w:rsidRPr="00F06B2A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bookmarkStart w:id="1" w:name="_Hlk176791287"/>
      <w:r w:rsidR="00F06B2A" w:rsidRPr="00F06B2A">
        <w:rPr>
          <w:rFonts w:ascii="Times New Roman" w:eastAsia="Times New Roman" w:hAnsi="Times New Roman"/>
          <w:lang w:eastAsia="ru-RU"/>
        </w:rPr>
        <w:t xml:space="preserve">11:12:1701004:3231, площадью 1117 кв. м., </w:t>
      </w:r>
      <w:r w:rsidR="00F06B2A" w:rsidRPr="00F06B2A">
        <w:rPr>
          <w:rFonts w:ascii="Times New Roman" w:eastAsia="Times New Roman" w:hAnsi="Times New Roman"/>
          <w:b/>
          <w:bCs/>
          <w:lang w:eastAsia="ru-RU"/>
        </w:rPr>
        <w:t>адрес: Российская Федерация, Республика Коми, муниципальный район "Печора", городское поселение "Печора", г. Печора, Печорский пр-т, з/у 90Э</w:t>
      </w:r>
      <w:r w:rsidR="00F06B2A" w:rsidRPr="00F06B2A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bookmarkEnd w:id="0"/>
      <w:r w:rsidR="00F06B2A" w:rsidRPr="00F06B2A">
        <w:rPr>
          <w:rFonts w:ascii="Times New Roman" w:eastAsia="Times New Roman" w:hAnsi="Times New Roman"/>
          <w:bCs/>
          <w:lang w:eastAsia="ru-RU"/>
        </w:rPr>
        <w:t>размещение гаражей для собственных нужд</w:t>
      </w:r>
      <w:bookmarkEnd w:id="1"/>
      <w:r w:rsidR="00F06B2A" w:rsidRPr="00F06B2A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33ADDCB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84557B" w:rsidRPr="00072585">
        <w:rPr>
          <w:rFonts w:ascii="Times New Roman" w:eastAsia="Times New Roman" w:hAnsi="Times New Roman"/>
          <w:lang w:eastAsia="ru-RU"/>
        </w:rPr>
        <w:t>11:12:170100</w:t>
      </w:r>
      <w:r w:rsidR="00F06B2A">
        <w:rPr>
          <w:rFonts w:ascii="Times New Roman" w:eastAsia="Times New Roman" w:hAnsi="Times New Roman"/>
          <w:lang w:eastAsia="ru-RU"/>
        </w:rPr>
        <w:t>4</w:t>
      </w:r>
      <w:r w:rsidR="0084557B" w:rsidRPr="00072585">
        <w:rPr>
          <w:rFonts w:ascii="Times New Roman" w:eastAsia="Times New Roman" w:hAnsi="Times New Roman"/>
          <w:lang w:eastAsia="ru-RU"/>
        </w:rPr>
        <w:t>:</w:t>
      </w:r>
      <w:r w:rsidR="00F06B2A">
        <w:rPr>
          <w:rFonts w:ascii="Times New Roman" w:eastAsia="Times New Roman" w:hAnsi="Times New Roman"/>
          <w:lang w:eastAsia="ru-RU"/>
        </w:rPr>
        <w:t>3231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7504A9"/>
    <w:rsid w:val="0084557B"/>
    <w:rsid w:val="00846804"/>
    <w:rsid w:val="009E55E6"/>
    <w:rsid w:val="00A5505B"/>
    <w:rsid w:val="00AE0456"/>
    <w:rsid w:val="00AE0701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06B2A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2024-09-09T13:25:00Z</cp:lastPrinted>
  <dcterms:created xsi:type="dcterms:W3CDTF">2018-09-07T06:15:00Z</dcterms:created>
  <dcterms:modified xsi:type="dcterms:W3CDTF">2024-09-09T13:25:00Z</dcterms:modified>
</cp:coreProperties>
</file>