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083CFE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4C9F" w:rsidRPr="00AC4C9F" w:rsidRDefault="00AC4C9F" w:rsidP="00AC4C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AC4C9F" w:rsidRPr="00AC4C9F" w:rsidRDefault="00AC4C9F" w:rsidP="00AC4C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AC4C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22 декабря 2021 года № 7-14/163 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AC4C9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сельских поселений, входящих в состав муниципального района «Печора»</w:t>
      </w:r>
    </w:p>
    <w:p w:rsidR="00AC4C9F" w:rsidRPr="00AC4C9F" w:rsidRDefault="00AC4C9F" w:rsidP="00AC4C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C9F" w:rsidRPr="00AC4C9F" w:rsidRDefault="00AC4C9F" w:rsidP="00AC4C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083CFE">
        <w:rPr>
          <w:rFonts w:ascii="Times New Roman" w:eastAsia="Times New Roman" w:hAnsi="Times New Roman"/>
          <w:sz w:val="26"/>
          <w:szCs w:val="26"/>
          <w:lang w:eastAsia="ru-RU"/>
        </w:rPr>
        <w:t xml:space="preserve"> акты Российской Федерации», статьей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 14 Федерального закона от 06.10.2003 № 131-ФЗ «Об общих принципах организации местного самоуправления в Российской Федерации», частью 5 статьи 30 Федерального закона от 31.06.2020 № 248-ФЗ «О государственном контроле (надзоре) и</w:t>
      </w:r>
      <w:proofErr w:type="gramEnd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муниципальном контроле в Российской Федерации», статьей 26 Устава муниципального образования муниципального «Печора», Совет муниципального района «Печора» </w:t>
      </w:r>
      <w:proofErr w:type="gramStart"/>
      <w:r w:rsidRPr="00AC4C9F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AC4C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AC4C9F" w:rsidRPr="00AC4C9F" w:rsidRDefault="00AC4C9F" w:rsidP="00AC4C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C9F" w:rsidRPr="00AC4C9F" w:rsidRDefault="00AC4C9F" w:rsidP="00AC4C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муниципального района «Печора»  от 22 декабря 2021 года № 7-14/163 «Об утверждении Положения о муниципальном контроле на автомобильном транспорте и в дорожном хозяйстве на территории сельских поселений, входящих в состав муниципального района «Печора» следующие изменения: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решению: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1.1.1. Абзац первый пункта 1.2. раздела 1 изложить в следующей редакции: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«Предметом муниципального контроля является соблюдение юридическими лицами, их обособленными подразделениями, а также иными организациями, в том числе иностранными, объединениями и их подразделениями, не являющимися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требований), а именно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:»</w:t>
      </w:r>
      <w:proofErr w:type="gramEnd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1.1.2.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Абзац второй пункта 3.1.2. раздела 3.1. изложить в следующей редакции: </w:t>
      </w:r>
    </w:p>
    <w:p w:rsidR="00AC4C9F" w:rsidRPr="00AC4C9F" w:rsidRDefault="00AC4C9F" w:rsidP="00083CF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«По итогам обобщения правоприменительной практики Контрольный орган обеспечивает подготовку доклада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</w:t>
      </w:r>
      <w:r w:rsidR="00083CF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обобщения правоприменительной практики Контрольного органа (далее — доклад)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1.1.3. Абзац второй пункта 3.4.3. раздела 3 изложить в следующей редакции: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«Обязательный профилактический визит не предусматривает отказ контролируемого лица от его проведения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1.1.4.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4.1.3. раздела 4 изложить в следующей редакции: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«4.1.3. Контрольные мероприятия, осуществляемые при взаимодействии с контролируемым лицом, проводятся Контрольным органом по следующим основаниям: 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наступление сроков проведения контрольных мероприятий, включенных в план проведения контрольных мероприятий;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истечение срока исполнения решения Контрольного органа об устранении выявленного нарушения обязательных требований — в случаях, установленных частью 1 статьи 95 Федерального закона № 248-ФЗ;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7)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8)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AC4C9F" w:rsidRPr="00AC4C9F" w:rsidRDefault="00AC4C9F" w:rsidP="00AC4C9F">
      <w:pPr>
        <w:tabs>
          <w:tab w:val="left" w:pos="993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9)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уклонение контролируемого лица от проведения обязательного профилактического визита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.»; </w:t>
      </w:r>
      <w:proofErr w:type="gramEnd"/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1.1.5. В подпункте 1 пункта 4.2.1. раздела 4 слова «шести месяцев» заменить словами «девяти месяцев».</w:t>
      </w:r>
    </w:p>
    <w:p w:rsid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1.1.6.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4.5.9. раздела 4 изложить в следующей редакции:</w:t>
      </w:r>
    </w:p>
    <w:p w:rsidR="00083CFE" w:rsidRPr="00AC4C9F" w:rsidRDefault="00083CFE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1.1.7.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Абзац второй пункта 4.6.1. раздела 4 изложить в следующей редакции: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«Выездная проверка может проводиться с использованием средств дистанционного взаимодействия, в том числе посредством видео – конференцсвязи, а также с использованием мобильного приложения «Инспектор»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1.1.8.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4.6.3. раздела 4 изложить в следующей редакции: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«4.6.3. Внеплановая выездная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1, части 3 статьи 57 и частями 12 и 12.1 статьи 66 Федерального закона № 248-ФЗ.»;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1.1.9. Пункт 4.6.8. раздела 4 изложить в следующей редакции: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«4.6.8.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 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Протокол осмотра составляется в течение 1 рабочего дня.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Осмотр может осуществляться с использованием средств дистанционного взаимодействия, в том числе посредством видео - конференцсвязи, а также с использованием мобильного приложения «Инспектор»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1.1.10. Пункт 4.6.9. раздела 4 изложить в следующей редакции: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«4.6.9.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 (или) видеозапись.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Использование фотосъемки и (или) видеозаписи для фиксации доказательств нарушений обязательных требований осуществляется с учетом требований законодательства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Российской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Федерации</w:t>
      </w: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ab/>
        <w:t>о защите  государственной тайны</w:t>
      </w:r>
      <w:proofErr w:type="gramStart"/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C9F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</w:t>
      </w:r>
      <w:r w:rsidR="005E0704"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Г.С. Яковина</w:t>
      </w:r>
    </w:p>
    <w:p w:rsidR="003056A1" w:rsidRPr="00F124C3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г. Печора</w:t>
      </w:r>
    </w:p>
    <w:p w:rsidR="00DD7897" w:rsidRPr="00F124C3" w:rsidRDefault="004F12A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23 апреля</w:t>
      </w:r>
      <w:r w:rsidR="00DD7897" w:rsidRPr="00F124C3">
        <w:rPr>
          <w:rFonts w:ascii="Times New Roman" w:hAnsi="Times New Roman"/>
          <w:sz w:val="26"/>
          <w:szCs w:val="26"/>
        </w:rPr>
        <w:t xml:space="preserve"> 202</w:t>
      </w:r>
      <w:r w:rsidR="009D7B85" w:rsidRPr="00F124C3">
        <w:rPr>
          <w:rFonts w:ascii="Times New Roman" w:hAnsi="Times New Roman"/>
          <w:sz w:val="26"/>
          <w:szCs w:val="26"/>
        </w:rPr>
        <w:t>5</w:t>
      </w:r>
      <w:r w:rsidR="00DD7897" w:rsidRPr="00F124C3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№ 7-</w:t>
      </w:r>
      <w:r w:rsidR="004F12AC" w:rsidRPr="00F124C3">
        <w:rPr>
          <w:rFonts w:ascii="Times New Roman" w:hAnsi="Times New Roman"/>
          <w:sz w:val="26"/>
          <w:szCs w:val="26"/>
        </w:rPr>
        <w:t>40</w:t>
      </w:r>
      <w:r w:rsidR="002F68DE" w:rsidRPr="00F124C3">
        <w:rPr>
          <w:rFonts w:ascii="Times New Roman" w:hAnsi="Times New Roman"/>
          <w:sz w:val="26"/>
          <w:szCs w:val="26"/>
        </w:rPr>
        <w:t>/</w:t>
      </w:r>
      <w:r w:rsidR="008E3886" w:rsidRPr="00F124C3">
        <w:rPr>
          <w:rFonts w:ascii="Times New Roman" w:hAnsi="Times New Roman"/>
          <w:sz w:val="26"/>
          <w:szCs w:val="26"/>
        </w:rPr>
        <w:t>4</w:t>
      </w:r>
      <w:r w:rsidR="004F12AC" w:rsidRPr="00F124C3">
        <w:rPr>
          <w:rFonts w:ascii="Times New Roman" w:hAnsi="Times New Roman"/>
          <w:sz w:val="26"/>
          <w:szCs w:val="26"/>
        </w:rPr>
        <w:t>6</w:t>
      </w:r>
      <w:r w:rsidR="00AC4C9F">
        <w:rPr>
          <w:rFonts w:ascii="Times New Roman" w:hAnsi="Times New Roman"/>
          <w:sz w:val="26"/>
          <w:szCs w:val="26"/>
        </w:rPr>
        <w:t>8</w:t>
      </w:r>
    </w:p>
    <w:sectPr w:rsidR="00DD7897" w:rsidRPr="00F124C3" w:rsidSect="00AC4C9F">
      <w:pgSz w:w="11907" w:h="16839" w:code="9"/>
      <w:pgMar w:top="1134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5385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6EDA7E61"/>
    <w:multiLevelType w:val="hybridMultilevel"/>
    <w:tmpl w:val="1E9CC2B0"/>
    <w:lvl w:ilvl="0" w:tplc="B3A2F8F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16D6"/>
    <w:rsid w:val="00083CFE"/>
    <w:rsid w:val="00174BB8"/>
    <w:rsid w:val="00257938"/>
    <w:rsid w:val="00257C25"/>
    <w:rsid w:val="002A6247"/>
    <w:rsid w:val="002F68DE"/>
    <w:rsid w:val="003056A1"/>
    <w:rsid w:val="0046184C"/>
    <w:rsid w:val="0047190C"/>
    <w:rsid w:val="00483685"/>
    <w:rsid w:val="004B1583"/>
    <w:rsid w:val="004F12AC"/>
    <w:rsid w:val="005A499B"/>
    <w:rsid w:val="005E0704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02B54"/>
    <w:rsid w:val="00AB11C8"/>
    <w:rsid w:val="00AC4C9F"/>
    <w:rsid w:val="00AF6374"/>
    <w:rsid w:val="00C079D9"/>
    <w:rsid w:val="00CE6C18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124C3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2025-04-28T08:10:00Z</cp:lastPrinted>
  <dcterms:created xsi:type="dcterms:W3CDTF">2025-04-24T08:39:00Z</dcterms:created>
  <dcterms:modified xsi:type="dcterms:W3CDTF">2025-04-28T08:13:00Z</dcterms:modified>
</cp:coreProperties>
</file>