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523" w:rsidRPr="00FC66FA" w:rsidRDefault="00301DAA">
      <w:pPr>
        <w:pStyle w:val="pMsoNormal"/>
        <w:spacing w:after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C66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Единый протокол №</w:t>
      </w:r>
      <w:r w:rsidR="001905DB" w:rsidRPr="00FC66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32</w:t>
      </w:r>
    </w:p>
    <w:p w:rsidR="00301DAA" w:rsidRPr="00FC66FA" w:rsidRDefault="00301DAA" w:rsidP="00301DAA">
      <w:pPr>
        <w:autoSpaceDN w:val="0"/>
        <w:jc w:val="center"/>
        <w:outlineLvl w:val="0"/>
        <w:rPr>
          <w:lang w:val="ru-RU" w:eastAsia="ru-RU"/>
        </w:rPr>
      </w:pPr>
      <w:r w:rsidRPr="00FC66FA">
        <w:rPr>
          <w:lang w:val="ru-RU" w:eastAsia="ru-RU"/>
        </w:rPr>
        <w:t xml:space="preserve">определения участников и подведения итогов продажи посредством публичного предложения в электронной форме по приватизации муниципального имущества муниципального района «Печора», проводимого на электронной торговой площадке </w:t>
      </w:r>
      <w:hyperlink r:id="rId5" w:history="1">
        <w:r w:rsidRPr="00FC66FA">
          <w:rPr>
            <w:color w:val="0000FF"/>
            <w:u w:val="single"/>
            <w:lang w:val="ru-RU" w:eastAsia="ru-RU"/>
          </w:rPr>
          <w:t>http://utp.sberbank-ast.ru</w:t>
        </w:r>
      </w:hyperlink>
      <w:r w:rsidRPr="00FC66FA">
        <w:rPr>
          <w:lang w:val="ru-RU" w:eastAsia="ru-RU"/>
        </w:rPr>
        <w:t xml:space="preserve"> в сети Интернет.</w:t>
      </w:r>
    </w:p>
    <w:p w:rsidR="00301DAA" w:rsidRPr="00FC66FA" w:rsidRDefault="00301DAA" w:rsidP="00301DAA">
      <w:pPr>
        <w:autoSpaceDN w:val="0"/>
        <w:jc w:val="center"/>
        <w:outlineLvl w:val="0"/>
        <w:rPr>
          <w:lang w:val="ru-RU" w:eastAsia="ru-RU"/>
        </w:rPr>
      </w:pPr>
      <w:r w:rsidRPr="00FC66FA">
        <w:rPr>
          <w:lang w:val="ru-RU" w:eastAsia="ru-RU"/>
        </w:rPr>
        <w:t>.</w:t>
      </w:r>
    </w:p>
    <w:p w:rsidR="00301DAA" w:rsidRPr="00FC66FA" w:rsidRDefault="00301DAA" w:rsidP="00301DAA">
      <w:pPr>
        <w:autoSpaceDN w:val="0"/>
        <w:jc w:val="center"/>
        <w:outlineLvl w:val="0"/>
        <w:rPr>
          <w:lang w:val="ru-RU" w:eastAsia="ru-RU"/>
        </w:rPr>
      </w:pPr>
    </w:p>
    <w:p w:rsidR="00301DAA" w:rsidRPr="00FC66FA" w:rsidRDefault="00301DAA" w:rsidP="00301DAA">
      <w:pPr>
        <w:autoSpaceDN w:val="0"/>
        <w:jc w:val="both"/>
        <w:outlineLvl w:val="0"/>
        <w:rPr>
          <w:lang w:val="ru-RU" w:eastAsia="ru-RU"/>
        </w:rPr>
      </w:pPr>
      <w:r w:rsidRPr="00FC66FA">
        <w:rPr>
          <w:lang w:val="ru-RU" w:eastAsia="ru-RU"/>
        </w:rPr>
        <w:t xml:space="preserve">г. Печора </w:t>
      </w:r>
      <w:r w:rsidR="008E1E2E" w:rsidRPr="00FC66FA">
        <w:rPr>
          <w:lang w:val="ru-RU" w:eastAsia="ru-RU"/>
        </w:rPr>
        <w:t xml:space="preserve"> </w:t>
      </w:r>
      <w:r w:rsidRPr="00FC66FA">
        <w:rPr>
          <w:lang w:val="ru-RU" w:eastAsia="ru-RU"/>
        </w:rPr>
        <w:t xml:space="preserve">                                                                                                    </w:t>
      </w:r>
      <w:r w:rsidR="001905DB" w:rsidRPr="00FC66FA">
        <w:rPr>
          <w:lang w:val="ru-RU" w:eastAsia="ru-RU"/>
        </w:rPr>
        <w:t>17</w:t>
      </w:r>
      <w:r w:rsidR="008E1E2E" w:rsidRPr="00FC66FA">
        <w:rPr>
          <w:lang w:val="ru-RU" w:eastAsia="ru-RU"/>
        </w:rPr>
        <w:t xml:space="preserve"> </w:t>
      </w:r>
      <w:r w:rsidR="001905DB" w:rsidRPr="00FC66FA">
        <w:rPr>
          <w:lang w:val="ru-RU" w:eastAsia="ru-RU"/>
        </w:rPr>
        <w:t>сентября</w:t>
      </w:r>
      <w:r w:rsidR="008E1E2E" w:rsidRPr="00FC66FA">
        <w:rPr>
          <w:lang w:val="ru-RU" w:eastAsia="ru-RU"/>
        </w:rPr>
        <w:t xml:space="preserve"> 2025 г.</w:t>
      </w:r>
    </w:p>
    <w:p w:rsidR="008E1E2E" w:rsidRPr="00FC66FA" w:rsidRDefault="008E1E2E" w:rsidP="00301DAA">
      <w:pPr>
        <w:autoSpaceDN w:val="0"/>
        <w:spacing w:line="276" w:lineRule="auto"/>
        <w:jc w:val="both"/>
        <w:rPr>
          <w:b/>
          <w:bCs/>
          <w:lang w:val="ru-RU"/>
        </w:rPr>
      </w:pPr>
    </w:p>
    <w:p w:rsidR="00301DAA" w:rsidRPr="00FC66FA" w:rsidRDefault="00301DAA" w:rsidP="00301DAA">
      <w:pPr>
        <w:autoSpaceDN w:val="0"/>
        <w:spacing w:line="276" w:lineRule="auto"/>
        <w:jc w:val="both"/>
        <w:rPr>
          <w:rFonts w:eastAsia="Calibri"/>
          <w:b/>
          <w:bCs/>
          <w:lang w:val="ru-RU"/>
        </w:rPr>
      </w:pPr>
      <w:r w:rsidRPr="00FC66FA">
        <w:rPr>
          <w:b/>
          <w:bCs/>
          <w:lang w:val="ru-RU"/>
        </w:rPr>
        <w:t xml:space="preserve">Состав комиссии: </w:t>
      </w:r>
    </w:p>
    <w:p w:rsidR="001905DB" w:rsidRPr="001905DB" w:rsidRDefault="001905DB" w:rsidP="001905DB">
      <w:pPr>
        <w:autoSpaceDN w:val="0"/>
        <w:jc w:val="both"/>
        <w:outlineLvl w:val="0"/>
        <w:rPr>
          <w:bCs/>
          <w:lang w:val="ru-RU"/>
        </w:rPr>
      </w:pPr>
      <w:r w:rsidRPr="001905DB">
        <w:rPr>
          <w:bCs/>
          <w:lang w:val="ru-RU"/>
        </w:rPr>
        <w:t xml:space="preserve">На заседании комиссии присутствовали: </w:t>
      </w:r>
    </w:p>
    <w:p w:rsidR="001905DB" w:rsidRPr="001905DB" w:rsidRDefault="001905DB" w:rsidP="001905DB">
      <w:pPr>
        <w:autoSpaceDN w:val="0"/>
        <w:jc w:val="both"/>
        <w:outlineLvl w:val="0"/>
        <w:rPr>
          <w:bCs/>
          <w:lang w:val="ru-RU"/>
        </w:rPr>
      </w:pPr>
      <w:r w:rsidRPr="001905DB">
        <w:rPr>
          <w:bCs/>
          <w:lang w:val="ru-RU"/>
        </w:rPr>
        <w:t xml:space="preserve">председатель Комитета - заместитель председателя Комиссии: </w:t>
      </w:r>
      <w:proofErr w:type="spellStart"/>
      <w:r w:rsidRPr="001905DB">
        <w:rPr>
          <w:bCs/>
          <w:lang w:val="ru-RU"/>
        </w:rPr>
        <w:t>Буралкина</w:t>
      </w:r>
      <w:proofErr w:type="spellEnd"/>
      <w:r w:rsidRPr="001905DB">
        <w:rPr>
          <w:bCs/>
          <w:lang w:val="ru-RU"/>
        </w:rPr>
        <w:t xml:space="preserve"> С.И. </w:t>
      </w:r>
    </w:p>
    <w:p w:rsidR="001905DB" w:rsidRPr="001905DB" w:rsidRDefault="001905DB" w:rsidP="001905DB">
      <w:pPr>
        <w:autoSpaceDN w:val="0"/>
        <w:jc w:val="both"/>
        <w:outlineLvl w:val="0"/>
        <w:rPr>
          <w:bCs/>
          <w:lang w:val="ru-RU"/>
        </w:rPr>
      </w:pPr>
      <w:r w:rsidRPr="001905DB">
        <w:rPr>
          <w:bCs/>
          <w:lang w:val="ru-RU"/>
        </w:rPr>
        <w:t xml:space="preserve">главный специалист отдела имущественных отношений и казны КУМС МР "Печора" - секретарь Комиссии: </w:t>
      </w:r>
      <w:proofErr w:type="spellStart"/>
      <w:r w:rsidRPr="001905DB">
        <w:rPr>
          <w:bCs/>
          <w:lang w:val="ru-RU"/>
        </w:rPr>
        <w:t>Ямалова</w:t>
      </w:r>
      <w:proofErr w:type="spellEnd"/>
      <w:r w:rsidRPr="001905DB">
        <w:rPr>
          <w:bCs/>
          <w:lang w:val="ru-RU"/>
        </w:rPr>
        <w:t xml:space="preserve"> А.Н. </w:t>
      </w:r>
    </w:p>
    <w:p w:rsidR="001905DB" w:rsidRPr="001905DB" w:rsidRDefault="001905DB" w:rsidP="001905DB">
      <w:pPr>
        <w:autoSpaceDN w:val="0"/>
        <w:jc w:val="both"/>
        <w:outlineLvl w:val="0"/>
        <w:rPr>
          <w:bCs/>
          <w:lang w:val="ru-RU"/>
        </w:rPr>
      </w:pPr>
      <w:r w:rsidRPr="001905DB">
        <w:rPr>
          <w:bCs/>
          <w:lang w:val="ru-RU"/>
        </w:rPr>
        <w:t xml:space="preserve">начальник отдела земельных отношений КУМС МР "Печора": </w:t>
      </w:r>
      <w:proofErr w:type="spellStart"/>
      <w:r w:rsidRPr="001905DB">
        <w:rPr>
          <w:bCs/>
          <w:lang w:val="ru-RU"/>
        </w:rPr>
        <w:t>Гинак</w:t>
      </w:r>
      <w:proofErr w:type="spellEnd"/>
      <w:r w:rsidRPr="001905DB">
        <w:rPr>
          <w:bCs/>
          <w:lang w:val="ru-RU"/>
        </w:rPr>
        <w:t xml:space="preserve"> Ю.А. </w:t>
      </w:r>
    </w:p>
    <w:p w:rsidR="001905DB" w:rsidRPr="001905DB" w:rsidRDefault="001905DB" w:rsidP="001905DB">
      <w:pPr>
        <w:autoSpaceDN w:val="0"/>
        <w:jc w:val="both"/>
        <w:outlineLvl w:val="0"/>
        <w:rPr>
          <w:bCs/>
          <w:lang w:val="ru-RU"/>
        </w:rPr>
      </w:pPr>
      <w:r w:rsidRPr="001905DB">
        <w:rPr>
          <w:bCs/>
          <w:lang w:val="ru-RU"/>
        </w:rPr>
        <w:t xml:space="preserve">заместитель председателя – начальник отдела имущественных отношений и казны КУМС МР «Печора»: Канева М.С. </w:t>
      </w:r>
    </w:p>
    <w:p w:rsidR="001905DB" w:rsidRPr="001905DB" w:rsidRDefault="001905DB" w:rsidP="001905DB">
      <w:pPr>
        <w:autoSpaceDN w:val="0"/>
        <w:jc w:val="both"/>
        <w:outlineLvl w:val="0"/>
        <w:rPr>
          <w:bCs/>
          <w:lang w:val="ru-RU"/>
        </w:rPr>
      </w:pPr>
      <w:r w:rsidRPr="001905DB">
        <w:rPr>
          <w:bCs/>
          <w:lang w:val="ru-RU"/>
        </w:rPr>
        <w:t xml:space="preserve">заместитель начальника отдела имущественных отношений и казны КУМС МР "Печора": Кравцова Е.И. </w:t>
      </w:r>
    </w:p>
    <w:p w:rsidR="001905DB" w:rsidRPr="001905DB" w:rsidRDefault="001905DB" w:rsidP="001905DB">
      <w:pPr>
        <w:autoSpaceDN w:val="0"/>
        <w:jc w:val="both"/>
        <w:outlineLvl w:val="0"/>
        <w:rPr>
          <w:bCs/>
          <w:lang w:val="ru-RU"/>
        </w:rPr>
      </w:pPr>
      <w:bookmarkStart w:id="0" w:name="_Hlk208910287"/>
      <w:proofErr w:type="spellStart"/>
      <w:r w:rsidRPr="001905DB">
        <w:rPr>
          <w:bCs/>
          <w:lang w:val="ru-RU"/>
        </w:rPr>
        <w:t>и.о</w:t>
      </w:r>
      <w:proofErr w:type="spellEnd"/>
      <w:r w:rsidRPr="001905DB">
        <w:rPr>
          <w:bCs/>
          <w:lang w:val="ru-RU"/>
        </w:rPr>
        <w:t xml:space="preserve">. начальника управления финансов МР «Печора»: </w:t>
      </w:r>
      <w:proofErr w:type="spellStart"/>
      <w:r w:rsidRPr="001905DB">
        <w:rPr>
          <w:bCs/>
          <w:lang w:val="ru-RU"/>
        </w:rPr>
        <w:t>Лысакова</w:t>
      </w:r>
      <w:proofErr w:type="spellEnd"/>
      <w:r w:rsidRPr="001905DB">
        <w:rPr>
          <w:bCs/>
          <w:lang w:val="ru-RU"/>
        </w:rPr>
        <w:t xml:space="preserve"> О.И. </w:t>
      </w:r>
      <w:bookmarkEnd w:id="0"/>
    </w:p>
    <w:p w:rsidR="001905DB" w:rsidRPr="001905DB" w:rsidRDefault="001905DB" w:rsidP="001905DB">
      <w:pPr>
        <w:autoSpaceDN w:val="0"/>
        <w:jc w:val="both"/>
        <w:outlineLvl w:val="0"/>
        <w:rPr>
          <w:bCs/>
          <w:lang w:val="ru-RU"/>
        </w:rPr>
      </w:pPr>
      <w:proofErr w:type="spellStart"/>
      <w:r w:rsidRPr="001905DB">
        <w:rPr>
          <w:bCs/>
          <w:lang w:val="ru-RU"/>
        </w:rPr>
        <w:t>и.о</w:t>
      </w:r>
      <w:proofErr w:type="spellEnd"/>
      <w:r w:rsidRPr="001905DB">
        <w:rPr>
          <w:bCs/>
          <w:lang w:val="ru-RU"/>
        </w:rPr>
        <w:t>. начальника отдела экономики и инвестиций МР «Печора»: Собянина А.М.</w:t>
      </w:r>
    </w:p>
    <w:p w:rsidR="001905DB" w:rsidRPr="001905DB" w:rsidRDefault="001905DB" w:rsidP="001905DB">
      <w:pPr>
        <w:autoSpaceDN w:val="0"/>
        <w:jc w:val="both"/>
        <w:outlineLvl w:val="0"/>
        <w:rPr>
          <w:bCs/>
          <w:lang w:val="ru-RU"/>
        </w:rPr>
      </w:pPr>
      <w:r w:rsidRPr="001905DB">
        <w:rPr>
          <w:bCs/>
          <w:lang w:val="ru-RU"/>
        </w:rPr>
        <w:t xml:space="preserve">главный специалист отдела имущественных отношений и казны КУМС МР «Печора»: Чечулина Н.С. </w:t>
      </w:r>
    </w:p>
    <w:p w:rsidR="00301DAA" w:rsidRPr="00FC66FA" w:rsidRDefault="00301DAA" w:rsidP="00301DAA">
      <w:pPr>
        <w:autoSpaceDN w:val="0"/>
        <w:jc w:val="both"/>
        <w:outlineLvl w:val="0"/>
        <w:rPr>
          <w:b/>
          <w:bCs/>
          <w:lang w:val="ru-RU" w:eastAsia="ru-RU"/>
        </w:rPr>
      </w:pPr>
    </w:p>
    <w:p w:rsidR="00301DAA" w:rsidRPr="00FC66FA" w:rsidRDefault="00301DAA" w:rsidP="00301DAA">
      <w:pPr>
        <w:autoSpaceDN w:val="0"/>
        <w:jc w:val="both"/>
        <w:outlineLvl w:val="0"/>
        <w:rPr>
          <w:b/>
          <w:bCs/>
          <w:lang w:val="ru-RU" w:eastAsia="ru-RU"/>
        </w:rPr>
      </w:pPr>
      <w:r w:rsidRPr="00FC66FA">
        <w:rPr>
          <w:b/>
          <w:bCs/>
          <w:lang w:val="ru-RU" w:eastAsia="ru-RU"/>
        </w:rPr>
        <w:t>Повестка дня:</w:t>
      </w:r>
    </w:p>
    <w:p w:rsidR="00301DAA" w:rsidRPr="00FC66FA" w:rsidRDefault="00301DAA" w:rsidP="00301DAA">
      <w:pPr>
        <w:autoSpaceDN w:val="0"/>
        <w:jc w:val="both"/>
        <w:rPr>
          <w:lang w:val="ru-RU" w:eastAsia="ru-RU"/>
        </w:rPr>
      </w:pPr>
      <w:r w:rsidRPr="00FC66FA">
        <w:rPr>
          <w:lang w:val="ru-RU" w:eastAsia="ru-RU"/>
        </w:rPr>
        <w:t xml:space="preserve">Определение участников по продаже муниципального имущества муниципального района «Печора»: </w:t>
      </w:r>
    </w:p>
    <w:p w:rsidR="00301DAA" w:rsidRPr="00FC66FA" w:rsidRDefault="00301DAA" w:rsidP="00301DAA">
      <w:pPr>
        <w:autoSpaceDN w:val="0"/>
        <w:jc w:val="both"/>
        <w:rPr>
          <w:lang w:val="ru-RU" w:eastAsia="ru-RU"/>
        </w:rPr>
      </w:pPr>
      <w:r w:rsidRPr="00FC66FA">
        <w:rPr>
          <w:b/>
          <w:bCs/>
          <w:lang w:val="ru-RU" w:eastAsia="ru-RU"/>
        </w:rPr>
        <w:t>Лот № 1</w:t>
      </w:r>
      <w:r w:rsidRPr="00FC66FA">
        <w:rPr>
          <w:lang w:val="ru-RU" w:eastAsia="ru-RU"/>
        </w:rPr>
        <w:t xml:space="preserve"> - Нежилое помещение в части административного здания, кадастровый номер 11:12:1701007:1823, общей площадью 364,5 </w:t>
      </w:r>
      <w:proofErr w:type="spellStart"/>
      <w:r w:rsidRPr="00FC66FA">
        <w:rPr>
          <w:lang w:val="ru-RU" w:eastAsia="ru-RU"/>
        </w:rPr>
        <w:t>кв.м</w:t>
      </w:r>
      <w:proofErr w:type="spellEnd"/>
      <w:r w:rsidRPr="00FC66FA">
        <w:rPr>
          <w:lang w:val="ru-RU" w:eastAsia="ru-RU"/>
        </w:rPr>
        <w:t>., расположенное по адресу: Республика Коми, г. Печора, ул. Мира, д. 6.</w:t>
      </w:r>
    </w:p>
    <w:p w:rsidR="00301DAA" w:rsidRPr="00FC66FA" w:rsidRDefault="00301DAA" w:rsidP="00301DAA">
      <w:pPr>
        <w:autoSpaceDN w:val="0"/>
        <w:jc w:val="both"/>
        <w:rPr>
          <w:lang w:val="ru-RU" w:eastAsia="ru-RU"/>
        </w:rPr>
      </w:pPr>
      <w:r w:rsidRPr="00FC66FA">
        <w:rPr>
          <w:lang w:val="ru-RU" w:eastAsia="ru-RU"/>
        </w:rPr>
        <w:t>Обременений и ограничений нет</w:t>
      </w:r>
    </w:p>
    <w:p w:rsidR="00301DAA" w:rsidRPr="00FC66FA" w:rsidRDefault="00301DAA" w:rsidP="00301DAA">
      <w:pPr>
        <w:autoSpaceDN w:val="0"/>
        <w:jc w:val="both"/>
        <w:rPr>
          <w:lang w:val="ru-RU" w:eastAsia="ru-RU"/>
        </w:rPr>
      </w:pPr>
      <w:r w:rsidRPr="00FC66FA">
        <w:rPr>
          <w:b/>
          <w:bCs/>
          <w:lang w:val="ru-RU" w:eastAsia="ru-RU"/>
        </w:rPr>
        <w:t>Лот № 2:</w:t>
      </w:r>
      <w:r w:rsidRPr="00FC66FA">
        <w:rPr>
          <w:lang w:val="ru-RU" w:eastAsia="ru-RU"/>
        </w:rPr>
        <w:t xml:space="preserve"> - </w:t>
      </w:r>
      <w:proofErr w:type="spellStart"/>
      <w:r w:rsidRPr="00FC66FA">
        <w:rPr>
          <w:lang w:val="ru-RU" w:eastAsia="ru-RU"/>
        </w:rPr>
        <w:t>Маслоизготовитель</w:t>
      </w:r>
      <w:proofErr w:type="spellEnd"/>
      <w:r w:rsidRPr="00FC66FA">
        <w:rPr>
          <w:lang w:val="ru-RU" w:eastAsia="ru-RU"/>
        </w:rPr>
        <w:t xml:space="preserve"> ИПКС-030 (Н), год изготовления – 2012</w:t>
      </w:r>
    </w:p>
    <w:p w:rsidR="00301DAA" w:rsidRPr="00FC66FA" w:rsidRDefault="00301DAA" w:rsidP="00301DAA">
      <w:pPr>
        <w:autoSpaceDN w:val="0"/>
        <w:jc w:val="both"/>
        <w:rPr>
          <w:lang w:val="ru-RU" w:eastAsia="ru-RU"/>
        </w:rPr>
      </w:pPr>
      <w:r w:rsidRPr="00FC66FA">
        <w:rPr>
          <w:lang w:val="ru-RU" w:eastAsia="ru-RU"/>
        </w:rPr>
        <w:t>Обременений и ограничений нет</w:t>
      </w:r>
    </w:p>
    <w:p w:rsidR="00301DAA" w:rsidRPr="00FC66FA" w:rsidRDefault="00301DAA" w:rsidP="00301DAA">
      <w:pPr>
        <w:autoSpaceDN w:val="0"/>
        <w:jc w:val="both"/>
        <w:rPr>
          <w:lang w:val="ru-RU" w:eastAsia="ru-RU"/>
        </w:rPr>
      </w:pPr>
      <w:r w:rsidRPr="00FC66FA">
        <w:rPr>
          <w:lang w:val="ru-RU" w:eastAsia="ru-RU"/>
        </w:rPr>
        <w:t xml:space="preserve">Продажа проводится в соответствии с условиями приватизации имущества, утвержденными распоряжением КУМС МР «Печора» от </w:t>
      </w:r>
      <w:r w:rsidR="001905DB" w:rsidRPr="00FC66FA">
        <w:rPr>
          <w:lang w:val="ru-RU" w:eastAsia="ru-RU"/>
        </w:rPr>
        <w:t>24</w:t>
      </w:r>
      <w:r w:rsidRPr="00FC66FA">
        <w:rPr>
          <w:lang w:val="ru-RU" w:eastAsia="ru-RU"/>
        </w:rPr>
        <w:t>.0</w:t>
      </w:r>
      <w:r w:rsidR="001905DB" w:rsidRPr="00FC66FA">
        <w:rPr>
          <w:lang w:val="ru-RU" w:eastAsia="ru-RU"/>
        </w:rPr>
        <w:t>7</w:t>
      </w:r>
      <w:r w:rsidRPr="00FC66FA">
        <w:rPr>
          <w:lang w:val="ru-RU" w:eastAsia="ru-RU"/>
        </w:rPr>
        <w:t xml:space="preserve">.2025 № </w:t>
      </w:r>
      <w:r w:rsidR="001905DB" w:rsidRPr="00FC66FA">
        <w:rPr>
          <w:lang w:val="ru-RU" w:eastAsia="ru-RU"/>
        </w:rPr>
        <w:t>241</w:t>
      </w:r>
      <w:r w:rsidRPr="00FC66FA">
        <w:rPr>
          <w:lang w:val="ru-RU" w:eastAsia="ru-RU"/>
        </w:rPr>
        <w:t>-р.</w:t>
      </w:r>
    </w:p>
    <w:p w:rsidR="00301DAA" w:rsidRPr="00FC66FA" w:rsidRDefault="00301DAA" w:rsidP="00301DAA">
      <w:pPr>
        <w:autoSpaceDN w:val="0"/>
        <w:jc w:val="both"/>
        <w:rPr>
          <w:lang w:val="ru-RU" w:eastAsia="ru-RU"/>
        </w:rPr>
      </w:pPr>
      <w:r w:rsidRPr="00FC66FA">
        <w:rPr>
          <w:lang w:val="ru-RU" w:eastAsia="ru-RU"/>
        </w:rPr>
        <w:t xml:space="preserve">Информационное сообщение о приватизации муниципального имущества муниципального района «Печора» размещено на электронной площадке </w:t>
      </w:r>
      <w:hyperlink r:id="rId6" w:history="1">
        <w:r w:rsidRPr="00FC66FA">
          <w:rPr>
            <w:color w:val="0000FF"/>
            <w:u w:val="single"/>
            <w:lang w:val="ru-RU" w:eastAsia="ru-RU"/>
          </w:rPr>
          <w:t>http://utp.sberbank-ast.ru</w:t>
        </w:r>
      </w:hyperlink>
      <w:r w:rsidRPr="00FC66FA">
        <w:rPr>
          <w:lang w:val="ru-RU" w:eastAsia="ru-RU"/>
        </w:rPr>
        <w:t xml:space="preserve">, на официальном сайте Российской Федерации для размещения информации о проведении торгов </w:t>
      </w:r>
      <w:hyperlink r:id="rId7" w:history="1">
        <w:r w:rsidRPr="00FC66FA">
          <w:rPr>
            <w:color w:val="0000FF"/>
            <w:u w:val="single"/>
            <w:lang w:val="ru-RU" w:eastAsia="ru-RU"/>
          </w:rPr>
          <w:t>www.torgi.gov.ru</w:t>
        </w:r>
      </w:hyperlink>
      <w:r w:rsidRPr="00FC66FA">
        <w:rPr>
          <w:lang w:val="ru-RU" w:eastAsia="ru-RU"/>
        </w:rPr>
        <w:t xml:space="preserve">, официальном сайте Продавца –  </w:t>
      </w:r>
      <w:hyperlink r:id="rId8" w:history="1">
        <w:r w:rsidRPr="00FC66FA">
          <w:rPr>
            <w:color w:val="0000FF"/>
            <w:u w:val="single"/>
            <w:lang w:val="ru-RU" w:eastAsia="ru-RU"/>
          </w:rPr>
          <w:t>www.pechoraonline.ru</w:t>
        </w:r>
      </w:hyperlink>
      <w:r w:rsidRPr="00FC66FA">
        <w:rPr>
          <w:lang w:val="ru-RU" w:eastAsia="ru-RU"/>
        </w:rPr>
        <w:t xml:space="preserve">. от </w:t>
      </w:r>
      <w:r w:rsidR="001905DB" w:rsidRPr="00FC66FA">
        <w:rPr>
          <w:lang w:val="ru-RU" w:eastAsia="ru-RU"/>
        </w:rPr>
        <w:t>05</w:t>
      </w:r>
      <w:r w:rsidRPr="00FC66FA">
        <w:rPr>
          <w:lang w:val="ru-RU" w:eastAsia="ru-RU"/>
        </w:rPr>
        <w:t>.0</w:t>
      </w:r>
      <w:r w:rsidR="001905DB" w:rsidRPr="00FC66FA">
        <w:rPr>
          <w:lang w:val="ru-RU" w:eastAsia="ru-RU"/>
        </w:rPr>
        <w:t>8</w:t>
      </w:r>
      <w:r w:rsidRPr="00FC66FA">
        <w:rPr>
          <w:lang w:val="ru-RU" w:eastAsia="ru-RU"/>
        </w:rPr>
        <w:t xml:space="preserve">.2025 г. </w:t>
      </w:r>
    </w:p>
    <w:p w:rsidR="00301DAA" w:rsidRPr="00FC66FA" w:rsidRDefault="00301DAA" w:rsidP="008E1E2E">
      <w:pPr>
        <w:autoSpaceDN w:val="0"/>
        <w:outlineLvl w:val="0"/>
        <w:rPr>
          <w:lang w:val="ru-RU" w:eastAsia="ru-RU"/>
        </w:rPr>
      </w:pPr>
      <w:r w:rsidRPr="00FC66FA">
        <w:rPr>
          <w:lang w:val="ru-RU" w:eastAsia="ru-RU"/>
        </w:rPr>
        <w:t xml:space="preserve">Продавец – Комитет по управлению муниципальной собственностью муниципального района «Печора». </w:t>
      </w:r>
    </w:p>
    <w:p w:rsidR="00301DAA" w:rsidRPr="00FC66FA" w:rsidRDefault="00301DAA" w:rsidP="00301DAA">
      <w:pPr>
        <w:autoSpaceDN w:val="0"/>
        <w:jc w:val="both"/>
        <w:outlineLvl w:val="0"/>
        <w:rPr>
          <w:b/>
          <w:bCs/>
          <w:lang w:val="ru-RU" w:eastAsia="ru-RU"/>
        </w:rPr>
      </w:pPr>
    </w:p>
    <w:p w:rsidR="00301DAA" w:rsidRPr="00FC66FA" w:rsidRDefault="00301DAA" w:rsidP="00301DAA">
      <w:pPr>
        <w:autoSpaceDN w:val="0"/>
        <w:jc w:val="both"/>
        <w:outlineLvl w:val="0"/>
        <w:rPr>
          <w:b/>
          <w:bCs/>
          <w:lang w:val="ru-RU" w:eastAsia="ru-RU"/>
        </w:rPr>
      </w:pPr>
      <w:r w:rsidRPr="00FC66FA">
        <w:rPr>
          <w:b/>
          <w:bCs/>
          <w:lang w:val="ru-RU" w:eastAsia="ru-RU"/>
        </w:rPr>
        <w:t>Установили:</w:t>
      </w:r>
    </w:p>
    <w:p w:rsidR="00301DAA" w:rsidRPr="00FC66FA" w:rsidRDefault="00301DAA" w:rsidP="00301DAA">
      <w:pPr>
        <w:autoSpaceDN w:val="0"/>
        <w:jc w:val="both"/>
        <w:outlineLvl w:val="0"/>
        <w:rPr>
          <w:lang w:val="ru-RU" w:eastAsia="ru-RU"/>
        </w:rPr>
      </w:pPr>
      <w:r w:rsidRPr="00FC66FA">
        <w:rPr>
          <w:b/>
          <w:bCs/>
          <w:lang w:val="ru-RU" w:eastAsia="ru-RU"/>
        </w:rPr>
        <w:t>По лот</w:t>
      </w:r>
      <w:r w:rsidR="001905DB" w:rsidRPr="00FC66FA">
        <w:rPr>
          <w:b/>
          <w:bCs/>
          <w:lang w:val="ru-RU" w:eastAsia="ru-RU"/>
        </w:rPr>
        <w:t>ам</w:t>
      </w:r>
      <w:r w:rsidRPr="00FC66FA">
        <w:rPr>
          <w:b/>
          <w:bCs/>
          <w:lang w:val="ru-RU" w:eastAsia="ru-RU"/>
        </w:rPr>
        <w:t xml:space="preserve"> № 1</w:t>
      </w:r>
      <w:r w:rsidR="001905DB" w:rsidRPr="00FC66FA">
        <w:rPr>
          <w:b/>
          <w:bCs/>
          <w:lang w:val="ru-RU" w:eastAsia="ru-RU"/>
        </w:rPr>
        <w:t>,2</w:t>
      </w:r>
      <w:r w:rsidRPr="00FC66FA">
        <w:rPr>
          <w:b/>
          <w:bCs/>
          <w:lang w:val="ru-RU" w:eastAsia="ru-RU"/>
        </w:rPr>
        <w:t xml:space="preserve">: </w:t>
      </w:r>
      <w:bookmarkStart w:id="1" w:name="_Hlk208993680"/>
      <w:r w:rsidRPr="00FC66FA">
        <w:rPr>
          <w:bCs/>
          <w:lang w:val="ru-RU" w:eastAsia="ru-RU"/>
        </w:rPr>
        <w:t xml:space="preserve">на момент окончания приема заявок – </w:t>
      </w:r>
      <w:r w:rsidR="001905DB" w:rsidRPr="00FC66FA">
        <w:rPr>
          <w:bCs/>
          <w:lang w:val="ru-RU" w:eastAsia="ru-RU"/>
        </w:rPr>
        <w:t>16</w:t>
      </w:r>
      <w:r w:rsidRPr="00FC66FA">
        <w:rPr>
          <w:bCs/>
          <w:lang w:val="ru-RU" w:eastAsia="ru-RU"/>
        </w:rPr>
        <w:t>.0</w:t>
      </w:r>
      <w:r w:rsidR="001905DB" w:rsidRPr="00FC66FA">
        <w:rPr>
          <w:bCs/>
          <w:lang w:val="ru-RU" w:eastAsia="ru-RU"/>
        </w:rPr>
        <w:t>9</w:t>
      </w:r>
      <w:r w:rsidRPr="00FC66FA">
        <w:rPr>
          <w:bCs/>
          <w:lang w:val="ru-RU" w:eastAsia="ru-RU"/>
        </w:rPr>
        <w:t>.2025 г., в 17 час. 00 мин., заявок не</w:t>
      </w:r>
      <w:r w:rsidR="000D6F9F" w:rsidRPr="00FC66FA">
        <w:rPr>
          <w:bCs/>
          <w:lang w:val="ru-RU" w:eastAsia="ru-RU"/>
        </w:rPr>
        <w:t xml:space="preserve"> </w:t>
      </w:r>
      <w:r w:rsidRPr="00FC66FA">
        <w:rPr>
          <w:bCs/>
          <w:lang w:val="ru-RU" w:eastAsia="ru-RU"/>
        </w:rPr>
        <w:t>поступило,</w:t>
      </w:r>
      <w:r w:rsidRPr="00FC66FA">
        <w:rPr>
          <w:lang w:val="ru-RU" w:eastAsia="ru-RU"/>
        </w:rPr>
        <w:t xml:space="preserve"> что подтверждается отсутствием записей в журнале приема заявок</w:t>
      </w:r>
    </w:p>
    <w:p w:rsidR="00301DAA" w:rsidRPr="00FC66FA" w:rsidRDefault="00301DAA" w:rsidP="00301DAA">
      <w:pPr>
        <w:autoSpaceDN w:val="0"/>
        <w:jc w:val="both"/>
        <w:outlineLvl w:val="0"/>
        <w:rPr>
          <w:lang w:val="ru-RU" w:eastAsia="ru-RU"/>
        </w:rPr>
      </w:pPr>
      <w:r w:rsidRPr="00FC66FA">
        <w:rPr>
          <w:lang w:val="ru-RU" w:eastAsia="ru-RU"/>
        </w:rPr>
        <w:t>Отозванных заявок - нет.</w:t>
      </w:r>
    </w:p>
    <w:p w:rsidR="00301DAA" w:rsidRPr="00FC66FA" w:rsidRDefault="00301DAA" w:rsidP="00301DAA">
      <w:pPr>
        <w:autoSpaceDN w:val="0"/>
        <w:jc w:val="both"/>
        <w:outlineLvl w:val="0"/>
        <w:rPr>
          <w:lang w:val="ru-RU" w:eastAsia="ru-RU"/>
        </w:rPr>
      </w:pPr>
      <w:r w:rsidRPr="00FC66FA">
        <w:rPr>
          <w:lang w:val="ru-RU" w:eastAsia="ru-RU"/>
        </w:rPr>
        <w:t>Не принятых заявок - нет.</w:t>
      </w:r>
    </w:p>
    <w:p w:rsidR="00FC66FA" w:rsidRDefault="00301DAA" w:rsidP="00301DAA">
      <w:pPr>
        <w:autoSpaceDN w:val="0"/>
        <w:jc w:val="both"/>
        <w:outlineLvl w:val="0"/>
        <w:rPr>
          <w:lang w:val="ru-RU" w:eastAsia="ru-RU"/>
        </w:rPr>
      </w:pPr>
      <w:r w:rsidRPr="00FC66FA">
        <w:rPr>
          <w:bCs/>
          <w:lang w:val="ru-RU" w:eastAsia="ru-RU"/>
        </w:rPr>
        <w:t>Отказов в допуске к участию - нет.</w:t>
      </w:r>
      <w:bookmarkEnd w:id="1"/>
    </w:p>
    <w:p w:rsidR="00301DAA" w:rsidRPr="00FC66FA" w:rsidRDefault="00301DAA" w:rsidP="00301DAA">
      <w:pPr>
        <w:autoSpaceDN w:val="0"/>
        <w:jc w:val="both"/>
        <w:outlineLvl w:val="0"/>
        <w:rPr>
          <w:lang w:val="ru-RU" w:eastAsia="ru-RU"/>
        </w:rPr>
      </w:pPr>
      <w:r w:rsidRPr="00FC66FA">
        <w:rPr>
          <w:b/>
          <w:bCs/>
          <w:lang w:val="ru-RU" w:eastAsia="ru-RU"/>
        </w:rPr>
        <w:lastRenderedPageBreak/>
        <w:t>Комиссия приняла решение:</w:t>
      </w:r>
    </w:p>
    <w:p w:rsidR="001905DB" w:rsidRPr="001905DB" w:rsidRDefault="001905DB" w:rsidP="001905DB">
      <w:pPr>
        <w:numPr>
          <w:ilvl w:val="0"/>
          <w:numId w:val="1"/>
        </w:numPr>
        <w:autoSpaceDN w:val="0"/>
        <w:contextualSpacing/>
        <w:jc w:val="both"/>
        <w:outlineLvl w:val="0"/>
        <w:rPr>
          <w:bCs/>
          <w:lang w:val="ru-RU" w:eastAsia="ru-RU"/>
        </w:rPr>
      </w:pPr>
      <w:r w:rsidRPr="001905DB">
        <w:rPr>
          <w:bCs/>
          <w:lang w:val="ru-RU" w:eastAsia="ru-RU"/>
        </w:rPr>
        <w:t xml:space="preserve">Считать торги посредством публичного предложения по </w:t>
      </w:r>
      <w:r w:rsidRPr="001905DB">
        <w:rPr>
          <w:b/>
          <w:bCs/>
          <w:lang w:val="ru-RU" w:eastAsia="ru-RU"/>
        </w:rPr>
        <w:t>лотам 1,2</w:t>
      </w:r>
      <w:r w:rsidRPr="001905DB">
        <w:rPr>
          <w:bCs/>
          <w:lang w:val="ru-RU" w:eastAsia="ru-RU"/>
        </w:rPr>
        <w:t xml:space="preserve"> не состоявшимися в связи с отсутствием заявок на участие в торгах. </w:t>
      </w:r>
    </w:p>
    <w:p w:rsidR="001905DB" w:rsidRPr="001905DB" w:rsidRDefault="001905DB" w:rsidP="001905DB">
      <w:pPr>
        <w:numPr>
          <w:ilvl w:val="0"/>
          <w:numId w:val="1"/>
        </w:numPr>
        <w:autoSpaceDN w:val="0"/>
        <w:contextualSpacing/>
        <w:jc w:val="both"/>
        <w:outlineLvl w:val="0"/>
        <w:rPr>
          <w:bCs/>
          <w:lang w:val="ru-RU" w:eastAsia="ru-RU"/>
        </w:rPr>
      </w:pPr>
      <w:r w:rsidRPr="001905DB">
        <w:rPr>
          <w:bCs/>
          <w:lang w:val="ru-RU" w:eastAsia="ru-RU"/>
        </w:rPr>
        <w:t>Провести продажу муниципального имущества повторно на торгах посредством публичного предложения в электронной форме.</w:t>
      </w:r>
    </w:p>
    <w:p w:rsidR="00301DAA" w:rsidRPr="00FC66FA" w:rsidRDefault="00301DAA" w:rsidP="00301DAA">
      <w:pPr>
        <w:autoSpaceDN w:val="0"/>
        <w:ind w:left="360"/>
        <w:contextualSpacing/>
        <w:jc w:val="both"/>
        <w:outlineLvl w:val="0"/>
        <w:rPr>
          <w:lang w:val="ru-RU" w:eastAsia="ru-RU"/>
        </w:rPr>
      </w:pPr>
    </w:p>
    <w:p w:rsidR="00301DAA" w:rsidRPr="00FC66FA" w:rsidRDefault="00301DAA" w:rsidP="00301DAA">
      <w:pPr>
        <w:autoSpaceDN w:val="0"/>
        <w:jc w:val="both"/>
        <w:outlineLvl w:val="0"/>
        <w:rPr>
          <w:lang w:val="ru-RU" w:eastAsia="ru-RU"/>
        </w:rPr>
      </w:pPr>
    </w:p>
    <w:p w:rsidR="00301DAA" w:rsidRPr="00FC66FA" w:rsidRDefault="00301DAA" w:rsidP="00301DAA">
      <w:pPr>
        <w:autoSpaceDN w:val="0"/>
        <w:jc w:val="both"/>
        <w:outlineLvl w:val="0"/>
        <w:rPr>
          <w:lang w:val="ru-RU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2325"/>
        <w:gridCol w:w="2461"/>
      </w:tblGrid>
      <w:tr w:rsidR="00301DAA" w:rsidRPr="00FC66FA" w:rsidTr="001905DB">
        <w:trPr>
          <w:trHeight w:val="517"/>
        </w:trPr>
        <w:tc>
          <w:tcPr>
            <w:tcW w:w="4785" w:type="dxa"/>
          </w:tcPr>
          <w:p w:rsidR="001905DB" w:rsidRPr="001905DB" w:rsidRDefault="001905DB" w:rsidP="001905DB">
            <w:pPr>
              <w:autoSpaceDN w:val="0"/>
              <w:rPr>
                <w:b/>
                <w:bCs/>
                <w:lang w:val="ru-RU"/>
              </w:rPr>
            </w:pPr>
            <w:r w:rsidRPr="001905DB">
              <w:rPr>
                <w:b/>
                <w:bCs/>
                <w:lang w:val="ru-RU"/>
              </w:rPr>
              <w:t xml:space="preserve">Подписи комиссии: </w:t>
            </w:r>
          </w:p>
          <w:p w:rsidR="001905DB" w:rsidRPr="001905DB" w:rsidRDefault="001905DB" w:rsidP="001905DB">
            <w:pPr>
              <w:autoSpaceDN w:val="0"/>
              <w:spacing w:line="276" w:lineRule="auto"/>
              <w:jc w:val="both"/>
              <w:rPr>
                <w:rFonts w:eastAsia="Calibri"/>
                <w:bCs/>
                <w:lang w:val="ru-RU"/>
              </w:rPr>
            </w:pPr>
            <w:proofErr w:type="spellStart"/>
            <w:r w:rsidRPr="001905DB">
              <w:rPr>
                <w:bCs/>
                <w:lang w:val="ru-RU"/>
              </w:rPr>
              <w:t>Буралкина</w:t>
            </w:r>
            <w:proofErr w:type="spellEnd"/>
            <w:r w:rsidRPr="001905DB">
              <w:rPr>
                <w:bCs/>
                <w:lang w:val="ru-RU"/>
              </w:rPr>
              <w:t xml:space="preserve"> С.И. ___________________ </w:t>
            </w:r>
          </w:p>
          <w:p w:rsidR="001905DB" w:rsidRPr="001905DB" w:rsidRDefault="001905DB" w:rsidP="001905DB">
            <w:pPr>
              <w:autoSpaceDN w:val="0"/>
              <w:spacing w:line="276" w:lineRule="auto"/>
              <w:jc w:val="both"/>
              <w:rPr>
                <w:rFonts w:eastAsia="Calibri"/>
                <w:bCs/>
                <w:lang w:val="ru-RU"/>
              </w:rPr>
            </w:pPr>
            <w:proofErr w:type="spellStart"/>
            <w:r w:rsidRPr="001905DB">
              <w:rPr>
                <w:bCs/>
                <w:lang w:val="ru-RU"/>
              </w:rPr>
              <w:t>Ямалова</w:t>
            </w:r>
            <w:proofErr w:type="spellEnd"/>
            <w:r w:rsidRPr="001905DB">
              <w:rPr>
                <w:bCs/>
                <w:lang w:val="ru-RU"/>
              </w:rPr>
              <w:t xml:space="preserve"> А.Н. ___________________ </w:t>
            </w:r>
          </w:p>
          <w:p w:rsidR="001905DB" w:rsidRPr="001905DB" w:rsidRDefault="001905DB" w:rsidP="001905DB">
            <w:pPr>
              <w:autoSpaceDN w:val="0"/>
              <w:spacing w:line="276" w:lineRule="auto"/>
              <w:jc w:val="both"/>
              <w:rPr>
                <w:rFonts w:eastAsia="Calibri"/>
                <w:bCs/>
                <w:lang w:val="ru-RU"/>
              </w:rPr>
            </w:pPr>
            <w:proofErr w:type="spellStart"/>
            <w:r w:rsidRPr="001905DB">
              <w:rPr>
                <w:bCs/>
                <w:lang w:val="ru-RU"/>
              </w:rPr>
              <w:t>Гинак</w:t>
            </w:r>
            <w:proofErr w:type="spellEnd"/>
            <w:r w:rsidRPr="001905DB">
              <w:rPr>
                <w:bCs/>
                <w:lang w:val="ru-RU"/>
              </w:rPr>
              <w:t xml:space="preserve"> Ю.А. ___________________ </w:t>
            </w:r>
          </w:p>
          <w:p w:rsidR="001905DB" w:rsidRPr="001905DB" w:rsidRDefault="001905DB" w:rsidP="001905DB">
            <w:pPr>
              <w:autoSpaceDN w:val="0"/>
              <w:spacing w:line="276" w:lineRule="auto"/>
              <w:jc w:val="both"/>
              <w:rPr>
                <w:bCs/>
                <w:lang w:val="ru-RU"/>
              </w:rPr>
            </w:pPr>
            <w:r w:rsidRPr="001905DB">
              <w:rPr>
                <w:bCs/>
                <w:lang w:val="ru-RU"/>
              </w:rPr>
              <w:t xml:space="preserve">Канева М.С. ___________________ </w:t>
            </w:r>
          </w:p>
          <w:p w:rsidR="001905DB" w:rsidRPr="001905DB" w:rsidRDefault="001905DB" w:rsidP="001905DB">
            <w:pPr>
              <w:autoSpaceDN w:val="0"/>
              <w:spacing w:line="276" w:lineRule="auto"/>
              <w:jc w:val="both"/>
              <w:rPr>
                <w:rFonts w:eastAsia="Calibri"/>
                <w:bCs/>
                <w:lang w:val="ru-RU"/>
              </w:rPr>
            </w:pPr>
            <w:r w:rsidRPr="001905DB">
              <w:rPr>
                <w:rFonts w:eastAsia="Calibri"/>
                <w:bCs/>
                <w:lang w:val="ru-RU"/>
              </w:rPr>
              <w:t>Кравцова Е.И. ___________________</w:t>
            </w:r>
          </w:p>
          <w:p w:rsidR="001905DB" w:rsidRPr="001905DB" w:rsidRDefault="001905DB" w:rsidP="001905DB">
            <w:pPr>
              <w:autoSpaceDN w:val="0"/>
              <w:spacing w:line="276" w:lineRule="auto"/>
              <w:jc w:val="both"/>
              <w:rPr>
                <w:bCs/>
                <w:lang w:val="ru-RU"/>
              </w:rPr>
            </w:pPr>
            <w:proofErr w:type="spellStart"/>
            <w:r w:rsidRPr="001905DB">
              <w:rPr>
                <w:bCs/>
                <w:lang w:val="ru-RU"/>
              </w:rPr>
              <w:t>Лысакова</w:t>
            </w:r>
            <w:proofErr w:type="spellEnd"/>
            <w:r w:rsidRPr="001905DB">
              <w:rPr>
                <w:bCs/>
                <w:lang w:val="ru-RU"/>
              </w:rPr>
              <w:t xml:space="preserve"> О.И. ___________________ </w:t>
            </w:r>
          </w:p>
          <w:p w:rsidR="001905DB" w:rsidRPr="001905DB" w:rsidRDefault="001905DB" w:rsidP="001905DB">
            <w:pPr>
              <w:autoSpaceDN w:val="0"/>
              <w:spacing w:line="276" w:lineRule="auto"/>
              <w:jc w:val="both"/>
              <w:rPr>
                <w:rFonts w:eastAsia="Calibri"/>
                <w:bCs/>
                <w:lang w:val="ru-RU"/>
              </w:rPr>
            </w:pPr>
            <w:r w:rsidRPr="001905DB">
              <w:rPr>
                <w:rFonts w:eastAsia="Calibri"/>
                <w:bCs/>
                <w:lang w:val="ru-RU"/>
              </w:rPr>
              <w:t>Собян</w:t>
            </w:r>
            <w:bookmarkStart w:id="2" w:name="_GoBack"/>
            <w:bookmarkEnd w:id="2"/>
            <w:r w:rsidRPr="001905DB">
              <w:rPr>
                <w:rFonts w:eastAsia="Calibri"/>
                <w:bCs/>
                <w:lang w:val="ru-RU"/>
              </w:rPr>
              <w:t>ина А.М. _________________</w:t>
            </w:r>
          </w:p>
          <w:p w:rsidR="001905DB" w:rsidRPr="001905DB" w:rsidRDefault="001905DB" w:rsidP="001905DB">
            <w:pPr>
              <w:autoSpaceDN w:val="0"/>
              <w:spacing w:line="276" w:lineRule="auto"/>
              <w:jc w:val="both"/>
              <w:rPr>
                <w:rFonts w:eastAsia="Calibri"/>
                <w:bCs/>
                <w:lang w:val="ru-RU"/>
              </w:rPr>
            </w:pPr>
            <w:r w:rsidRPr="001905DB">
              <w:rPr>
                <w:bCs/>
                <w:lang w:val="ru-RU"/>
              </w:rPr>
              <w:t xml:space="preserve">Чечулина Н.С. ___________________ </w:t>
            </w:r>
          </w:p>
          <w:p w:rsidR="00301DAA" w:rsidRPr="00FC66FA" w:rsidRDefault="00301DAA" w:rsidP="00301DAA">
            <w:pPr>
              <w:autoSpaceDN w:val="0"/>
              <w:jc w:val="both"/>
              <w:outlineLvl w:val="0"/>
              <w:rPr>
                <w:lang w:val="ru-RU" w:eastAsia="ru-RU"/>
              </w:rPr>
            </w:pPr>
          </w:p>
        </w:tc>
        <w:tc>
          <w:tcPr>
            <w:tcW w:w="2325" w:type="dxa"/>
          </w:tcPr>
          <w:p w:rsidR="00301DAA" w:rsidRPr="00FC66FA" w:rsidRDefault="00301DAA" w:rsidP="00301DAA">
            <w:pPr>
              <w:autoSpaceDN w:val="0"/>
              <w:jc w:val="both"/>
              <w:outlineLvl w:val="0"/>
              <w:rPr>
                <w:lang w:val="ru-RU" w:eastAsia="ru-RU"/>
              </w:rPr>
            </w:pPr>
          </w:p>
        </w:tc>
        <w:tc>
          <w:tcPr>
            <w:tcW w:w="2461" w:type="dxa"/>
          </w:tcPr>
          <w:p w:rsidR="00301DAA" w:rsidRPr="00FC66FA" w:rsidRDefault="00301DAA" w:rsidP="00301DAA">
            <w:pPr>
              <w:autoSpaceDN w:val="0"/>
              <w:spacing w:after="200" w:line="276" w:lineRule="auto"/>
              <w:jc w:val="both"/>
              <w:outlineLvl w:val="0"/>
              <w:rPr>
                <w:lang w:val="ru-RU" w:eastAsia="ru-RU"/>
              </w:rPr>
            </w:pPr>
          </w:p>
        </w:tc>
      </w:tr>
      <w:tr w:rsidR="00301DAA" w:rsidRPr="00FC66FA" w:rsidTr="001905DB">
        <w:trPr>
          <w:trHeight w:val="517"/>
        </w:trPr>
        <w:tc>
          <w:tcPr>
            <w:tcW w:w="4785" w:type="dxa"/>
          </w:tcPr>
          <w:p w:rsidR="00301DAA" w:rsidRPr="00FC66FA" w:rsidRDefault="00301DAA" w:rsidP="00301DAA">
            <w:pPr>
              <w:autoSpaceDN w:val="0"/>
              <w:jc w:val="both"/>
              <w:outlineLvl w:val="0"/>
              <w:rPr>
                <w:lang w:val="ru-RU" w:eastAsia="ru-RU"/>
              </w:rPr>
            </w:pPr>
          </w:p>
        </w:tc>
        <w:tc>
          <w:tcPr>
            <w:tcW w:w="2325" w:type="dxa"/>
          </w:tcPr>
          <w:p w:rsidR="00301DAA" w:rsidRPr="00FC66FA" w:rsidRDefault="00301DAA" w:rsidP="00301DAA">
            <w:pPr>
              <w:autoSpaceDN w:val="0"/>
              <w:spacing w:after="200" w:line="276" w:lineRule="auto"/>
              <w:jc w:val="both"/>
              <w:outlineLvl w:val="0"/>
              <w:rPr>
                <w:lang w:val="ru-RU" w:eastAsia="ru-RU"/>
              </w:rPr>
            </w:pPr>
          </w:p>
        </w:tc>
        <w:tc>
          <w:tcPr>
            <w:tcW w:w="2461" w:type="dxa"/>
          </w:tcPr>
          <w:p w:rsidR="00301DAA" w:rsidRPr="00FC66FA" w:rsidRDefault="00301DAA" w:rsidP="00301DAA">
            <w:pPr>
              <w:autoSpaceDN w:val="0"/>
              <w:spacing w:after="200" w:line="276" w:lineRule="auto"/>
              <w:jc w:val="both"/>
              <w:outlineLvl w:val="0"/>
              <w:rPr>
                <w:lang w:val="ru-RU" w:eastAsia="ru-RU"/>
              </w:rPr>
            </w:pPr>
          </w:p>
        </w:tc>
      </w:tr>
    </w:tbl>
    <w:p w:rsidR="00301DAA" w:rsidRPr="00FC66FA" w:rsidRDefault="00301DAA" w:rsidP="00301DAA">
      <w:pPr>
        <w:autoSpaceDN w:val="0"/>
        <w:ind w:left="708"/>
        <w:contextualSpacing/>
        <w:jc w:val="both"/>
        <w:outlineLvl w:val="0"/>
        <w:rPr>
          <w:lang w:val="ru-RU" w:eastAsia="ru-RU"/>
        </w:rPr>
      </w:pPr>
    </w:p>
    <w:p w:rsidR="00D73523" w:rsidRPr="00301DAA" w:rsidRDefault="00FC721D" w:rsidP="008E1E2E">
      <w:pPr>
        <w:pStyle w:val="pMsoNormal"/>
        <w:rPr>
          <w:b/>
          <w:bCs/>
          <w:lang w:val="ru-RU"/>
        </w:rPr>
      </w:pPr>
      <w:r w:rsidRPr="00301DAA">
        <w:rPr>
          <w:b/>
          <w:bCs/>
          <w:lang w:val="ru-RU"/>
        </w:rPr>
        <w:br/>
      </w:r>
    </w:p>
    <w:p w:rsidR="00A77B3E" w:rsidRPr="00301DAA" w:rsidRDefault="00A77B3E">
      <w:pPr>
        <w:rPr>
          <w:lang w:val="ru-RU"/>
        </w:rPr>
      </w:pPr>
    </w:p>
    <w:sectPr w:rsidR="00A77B3E" w:rsidRPr="00301DAA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808A2"/>
    <w:multiLevelType w:val="hybridMultilevel"/>
    <w:tmpl w:val="57E8B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6F9F"/>
    <w:rsid w:val="001905DB"/>
    <w:rsid w:val="00301DAA"/>
    <w:rsid w:val="008E1E2E"/>
    <w:rsid w:val="00A77B3E"/>
    <w:rsid w:val="00BE36DF"/>
    <w:rsid w:val="00CA2A55"/>
    <w:rsid w:val="00D73523"/>
    <w:rsid w:val="00FC66FA"/>
    <w:rsid w:val="00F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7D768"/>
  <w15:docId w15:val="{13B773AE-74BF-4F79-80F1-9AB9A1F7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Ямалова А.Н.</dc:creator>
  <cp:lastModifiedBy>Кудряшова</cp:lastModifiedBy>
  <cp:revision>3</cp:revision>
  <cp:lastPrinted>2025-06-25T07:47:00Z</cp:lastPrinted>
  <dcterms:created xsi:type="dcterms:W3CDTF">2025-06-25T07:47:00Z</dcterms:created>
  <dcterms:modified xsi:type="dcterms:W3CDTF">2025-09-17T06:34:00Z</dcterms:modified>
</cp:coreProperties>
</file>