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B6392C">
        <w:tc>
          <w:tcPr>
            <w:tcW w:w="2113" w:type="pct"/>
          </w:tcPr>
          <w:p w:rsidR="00A2130A" w:rsidRPr="00332529" w:rsidRDefault="00A2130A" w:rsidP="00B6392C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B6392C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C1E6449" wp14:editId="24F9FE24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B6392C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B6392C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B6392C" w:rsidRDefault="00BD10EC" w:rsidP="00BD10EC">
      <w:pPr>
        <w:jc w:val="center"/>
        <w:rPr>
          <w:b/>
          <w:bCs/>
          <w:sz w:val="26"/>
          <w:szCs w:val="26"/>
        </w:rPr>
      </w:pPr>
      <w:r w:rsidRPr="00BD10EC">
        <w:rPr>
          <w:b/>
          <w:bCs/>
          <w:sz w:val="26"/>
          <w:szCs w:val="26"/>
        </w:rPr>
        <w:t>О внесении изменений в решение Совета муниципального района «Печора»</w:t>
      </w:r>
    </w:p>
    <w:p w:rsidR="00BD10EC" w:rsidRPr="00BD10EC" w:rsidRDefault="00BD10EC" w:rsidP="00BD10EC">
      <w:pPr>
        <w:jc w:val="center"/>
        <w:rPr>
          <w:b/>
          <w:bCs/>
          <w:sz w:val="26"/>
          <w:szCs w:val="26"/>
        </w:rPr>
      </w:pPr>
      <w:r w:rsidRPr="00BD10EC">
        <w:rPr>
          <w:b/>
          <w:sz w:val="26"/>
          <w:szCs w:val="26"/>
        </w:rPr>
        <w:t xml:space="preserve">от 22 декабря 2021 года № 7-14/164 </w:t>
      </w:r>
      <w:r w:rsidRPr="00BD10EC">
        <w:rPr>
          <w:sz w:val="26"/>
          <w:szCs w:val="26"/>
        </w:rPr>
        <w:t>«</w:t>
      </w:r>
      <w:r w:rsidRPr="00BD10EC">
        <w:rPr>
          <w:b/>
          <w:bCs/>
          <w:sz w:val="26"/>
          <w:szCs w:val="26"/>
        </w:rPr>
        <w:t>Об утверждении Положения о муниципальном жилищном контроле  на территории сельских поселений, входящих в состав муниципального района «Печора»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В соответствии со статьей 14 Федерального закона от 06.10.2003 № 131-ФЗ «Об общих принципах организации местного самоуправления в Российской Федерации», частью 5 статьи 30 Федерального закона от 31.06.2020 № 248-ФЗ «О государственном контроле (надзоре) и муниципальном контроле в Российской Федерации», Жилищным кодексом Российской Федерации, статьей 26 Устава муниципального образования муниципального «Печора», Совет муниципального района «Печора» </w:t>
      </w:r>
      <w:proofErr w:type="gramStart"/>
      <w:r w:rsidRPr="00BD10EC">
        <w:rPr>
          <w:b/>
          <w:sz w:val="26"/>
          <w:szCs w:val="26"/>
        </w:rPr>
        <w:t>р</w:t>
      </w:r>
      <w:proofErr w:type="gramEnd"/>
      <w:r w:rsidRPr="00BD10EC">
        <w:rPr>
          <w:b/>
          <w:sz w:val="26"/>
          <w:szCs w:val="26"/>
        </w:rPr>
        <w:t xml:space="preserve"> е ш и л: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1. Внести в решение Совета муниципального района «Печора» </w:t>
      </w:r>
      <w:r w:rsidR="00B6392C">
        <w:rPr>
          <w:sz w:val="26"/>
          <w:szCs w:val="26"/>
        </w:rPr>
        <w:t xml:space="preserve">от </w:t>
      </w:r>
      <w:r w:rsidRPr="00BD10EC">
        <w:rPr>
          <w:sz w:val="26"/>
          <w:szCs w:val="26"/>
        </w:rPr>
        <w:t>22 декабря 2021 года № 7-14/164 «Об утверждении Положения о муниципальном жилищном контроле на территории сельских поселений, входящих в состав  муниципального района «Печора» следующие изменения: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 В Приложении к решению: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1.1.1. Пункт 2.4.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«Отнесение объекта контроля к одной из категорий риска осуществляется контрольным (надзорным)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BD10EC">
        <w:rPr>
          <w:sz w:val="26"/>
          <w:szCs w:val="26"/>
        </w:rPr>
        <w:t>.»;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1.1.2. Абзац второй раздела 3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«При осуществлении муниципального контроля Контрольный орган проводит следующие виды профилактических мероприятий: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1) информирование;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2) обобщение правоприменительной практики;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3) объявление предостережения;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4) консультирование;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5) профилактический визит</w:t>
      </w:r>
      <w:proofErr w:type="gramStart"/>
      <w:r w:rsidRPr="00BD10EC">
        <w:rPr>
          <w:sz w:val="26"/>
          <w:szCs w:val="26"/>
        </w:rPr>
        <w:t>.»;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1.1.3.</w:t>
      </w:r>
      <w:r w:rsidRPr="00BD10EC">
        <w:rPr>
          <w:sz w:val="26"/>
          <w:szCs w:val="26"/>
        </w:rPr>
        <w:tab/>
        <w:t>Раздел 3 дополнить пунктами 3.4., 3.5. следующего содержания: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«3.4. Объявление предостережения. 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3.4.1. 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</w:t>
      </w:r>
      <w:r w:rsidRPr="00BD10EC">
        <w:rPr>
          <w:sz w:val="26"/>
          <w:szCs w:val="26"/>
        </w:rPr>
        <w:lastRenderedPageBreak/>
        <w:t>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Pr="00BD10EC">
        <w:rPr>
          <w:sz w:val="26"/>
          <w:szCs w:val="26"/>
        </w:rPr>
        <w:t xml:space="preserve">надзорный) </w:t>
      </w:r>
      <w:proofErr w:type="gramEnd"/>
      <w:r w:rsidRPr="00BD10EC">
        <w:rPr>
          <w:sz w:val="26"/>
          <w:szCs w:val="26"/>
        </w:rPr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3.4.2. </w:t>
      </w:r>
      <w:proofErr w:type="gramStart"/>
      <w:r w:rsidRPr="00BD10EC">
        <w:rPr>
          <w:sz w:val="26"/>
          <w:szCs w:val="26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настоящим Федеральным законом,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</w:t>
      </w:r>
      <w:proofErr w:type="gramEnd"/>
      <w:r w:rsidRPr="00BD10EC">
        <w:rPr>
          <w:sz w:val="26"/>
          <w:szCs w:val="26"/>
        </w:rPr>
        <w:t xml:space="preserve">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3.4.3. </w:t>
      </w:r>
      <w:proofErr w:type="gramStart"/>
      <w:r w:rsidRPr="00BD10EC">
        <w:rPr>
          <w:sz w:val="26"/>
          <w:szCs w:val="26"/>
        </w:rPr>
        <w:t xml:space="preserve">В случае принятия контрольным (надзорным)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</w:t>
      </w:r>
      <w:proofErr w:type="spellStart"/>
      <w:r w:rsidRPr="00BD10EC">
        <w:rPr>
          <w:sz w:val="26"/>
          <w:szCs w:val="26"/>
        </w:rPr>
        <w:t>самообследования</w:t>
      </w:r>
      <w:proofErr w:type="spellEnd"/>
      <w:r w:rsidRPr="00BD10EC">
        <w:rPr>
          <w:sz w:val="26"/>
          <w:szCs w:val="26"/>
        </w:rPr>
        <w:t xml:space="preserve"> соблюдения обязательных требований направляется адрес сайта в сети «Интернет», позволяющий пройти </w:t>
      </w:r>
      <w:proofErr w:type="spellStart"/>
      <w:r w:rsidRPr="00BD10EC">
        <w:rPr>
          <w:sz w:val="26"/>
          <w:szCs w:val="26"/>
        </w:rPr>
        <w:t>самообследование</w:t>
      </w:r>
      <w:proofErr w:type="spellEnd"/>
      <w:r w:rsidRPr="00BD10EC">
        <w:rPr>
          <w:sz w:val="26"/>
          <w:szCs w:val="26"/>
        </w:rPr>
        <w:t xml:space="preserve"> соблюдения обязательных требований, при условии наличия </w:t>
      </w:r>
      <w:proofErr w:type="spellStart"/>
      <w:r w:rsidRPr="00BD10EC">
        <w:rPr>
          <w:sz w:val="26"/>
          <w:szCs w:val="26"/>
        </w:rPr>
        <w:t>самообследования</w:t>
      </w:r>
      <w:proofErr w:type="spellEnd"/>
      <w:r w:rsidRPr="00BD10EC">
        <w:rPr>
          <w:sz w:val="26"/>
          <w:szCs w:val="26"/>
        </w:rPr>
        <w:t xml:space="preserve"> в числе используемых профилактических мероприятий по соответствующему виду контроля.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3.4.4. Контролируемое лицо вправе после получения предостережения о недопустимости нарушения обязательных требований подать в контрольный (надзорный)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Порядок подачи и рассмотрения возражения в отношении предостережения устанавливается положением о виде контроля.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3.4.5. Контрольные (надзорные)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(надзорных) мероприятий.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3.5. Профилактический визит.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3.5.1.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3.5.2. </w:t>
      </w:r>
      <w:proofErr w:type="gramStart"/>
      <w:r w:rsidRPr="00BD10EC">
        <w:rPr>
          <w:sz w:val="26"/>
          <w:szCs w:val="26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BD10EC">
        <w:rPr>
          <w:sz w:val="26"/>
          <w:szCs w:val="26"/>
        </w:rPr>
        <w:t xml:space="preserve"> отнесения </w:t>
      </w:r>
      <w:r w:rsidRPr="00BD10EC">
        <w:rPr>
          <w:sz w:val="26"/>
          <w:szCs w:val="26"/>
        </w:rPr>
        <w:lastRenderedPageBreak/>
        <w:t>объектов контроля к категориям риска, и проводит оценку уровня соблюдения контролируемым лицом обязательных требований.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3.5.3.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3.5.4.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настоящего Федерального закона</w:t>
      </w:r>
      <w:proofErr w:type="gramStart"/>
      <w:r w:rsidRPr="00BD10EC">
        <w:rPr>
          <w:sz w:val="26"/>
          <w:szCs w:val="26"/>
        </w:rPr>
        <w:t>.».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1.1.4.</w:t>
      </w:r>
      <w:r w:rsidRPr="00BD10EC">
        <w:rPr>
          <w:sz w:val="26"/>
          <w:szCs w:val="26"/>
        </w:rPr>
        <w:tab/>
        <w:t xml:space="preserve">Подпункт 3.3.1.  пункта 3.3. раздела 3 изложить в следующей редакции: 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«3.3.1. Должностное лицо контрольного (надзорного) органа по обращениям контролируемых лиц и их представителей, </w:t>
      </w:r>
      <w:proofErr w:type="gramStart"/>
      <w:r w:rsidRPr="00BD10EC">
        <w:rPr>
          <w:sz w:val="26"/>
          <w:szCs w:val="26"/>
        </w:rPr>
        <w:t>направленных</w:t>
      </w:r>
      <w:proofErr w:type="gramEnd"/>
      <w:r w:rsidRPr="00BD10EC">
        <w:rPr>
          <w:sz w:val="26"/>
          <w:szCs w:val="26"/>
        </w:rPr>
        <w:t xml:space="preserve">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 Консультирование осуществляется без взимания платы</w:t>
      </w:r>
      <w:proofErr w:type="gramStart"/>
      <w:r w:rsidRPr="00BD10EC">
        <w:rPr>
          <w:sz w:val="26"/>
          <w:szCs w:val="26"/>
        </w:rPr>
        <w:t>.»;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1.1.5.</w:t>
      </w:r>
      <w:r w:rsidRPr="00BD10EC">
        <w:rPr>
          <w:sz w:val="26"/>
          <w:szCs w:val="26"/>
        </w:rPr>
        <w:tab/>
        <w:t>Подпункт 3.3.2.  пункта 3.3. раздела 3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«3.3.2. Консультирование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контрольного (надзорного) мероприятия</w:t>
      </w:r>
      <w:proofErr w:type="gramStart"/>
      <w:r w:rsidRPr="00BD10EC">
        <w:rPr>
          <w:sz w:val="26"/>
          <w:szCs w:val="26"/>
        </w:rPr>
        <w:t>.»;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1.1.6.</w:t>
      </w:r>
      <w:r w:rsidRPr="00BD10EC">
        <w:rPr>
          <w:sz w:val="26"/>
          <w:szCs w:val="26"/>
        </w:rPr>
        <w:tab/>
        <w:t>Подпункт 4.2.1. пункта 4.2. раздела 4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«4.2.1.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«Инспектор».»;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1.1.7.</w:t>
      </w:r>
      <w:r w:rsidRPr="00BD10EC">
        <w:rPr>
          <w:sz w:val="26"/>
          <w:szCs w:val="26"/>
        </w:rPr>
        <w:tab/>
        <w:t>Подпункт 4.2.4. пункта 4.2. раздела 4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«4.2.4. 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1) получение письменных объяснений;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2) истребование документов;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3) экспертиза</w:t>
      </w:r>
      <w:proofErr w:type="gramStart"/>
      <w:r w:rsidRPr="00BD10EC">
        <w:rPr>
          <w:sz w:val="26"/>
          <w:szCs w:val="26"/>
        </w:rPr>
        <w:t>.»;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1.1.8. Подпункт 4.3.6. пункта 4.3. раздела 4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 xml:space="preserve">«4.3.6. </w:t>
      </w:r>
      <w:proofErr w:type="gramStart"/>
      <w:r w:rsidRPr="00BD10EC">
        <w:rPr>
          <w:sz w:val="26"/>
          <w:szCs w:val="26"/>
        </w:rPr>
        <w:t>Действие требований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пунктом 2 части 1.1 статьи 4 Федерального закона от 24 июля 2007 года № 209-ФЗ «О развитии малого и среднего предпринимательства в</w:t>
      </w:r>
      <w:proofErr w:type="gramEnd"/>
      <w:r w:rsidRPr="00BD10EC">
        <w:rPr>
          <w:sz w:val="26"/>
          <w:szCs w:val="26"/>
        </w:rPr>
        <w:t xml:space="preserve"> Российской Федерации» для малых предприятий, а в части </w:t>
      </w:r>
      <w:r w:rsidRPr="00BD10EC">
        <w:rPr>
          <w:sz w:val="26"/>
          <w:szCs w:val="26"/>
        </w:rPr>
        <w:lastRenderedPageBreak/>
        <w:t xml:space="preserve">проведения выездных проверок </w:t>
      </w:r>
      <w:proofErr w:type="spellStart"/>
      <w:r w:rsidRPr="00BD10EC">
        <w:rPr>
          <w:sz w:val="26"/>
          <w:szCs w:val="26"/>
        </w:rPr>
        <w:t>микропредприятий</w:t>
      </w:r>
      <w:proofErr w:type="spellEnd"/>
      <w:r w:rsidRPr="00BD10EC">
        <w:rPr>
          <w:sz w:val="26"/>
          <w:szCs w:val="26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Pr="00BD10EC">
        <w:rPr>
          <w:sz w:val="26"/>
          <w:szCs w:val="26"/>
        </w:rPr>
        <w:t>микропредприятий</w:t>
      </w:r>
      <w:proofErr w:type="spellEnd"/>
      <w:r w:rsidRPr="00BD10EC">
        <w:rPr>
          <w:sz w:val="26"/>
          <w:szCs w:val="26"/>
        </w:rPr>
        <w:t>.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</w:t>
      </w:r>
      <w:proofErr w:type="gramStart"/>
      <w:r w:rsidRPr="00BD10EC">
        <w:rPr>
          <w:sz w:val="26"/>
          <w:szCs w:val="26"/>
        </w:rPr>
        <w:t>.»;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End"/>
      <w:r w:rsidRPr="00BD10EC">
        <w:rPr>
          <w:sz w:val="26"/>
          <w:szCs w:val="26"/>
        </w:rPr>
        <w:t>1.1.9. Абзац четвертый подпункта 4.7.1. пункта 4.7. раздела 4 изложить в следующей редакции: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D10EC">
        <w:rPr>
          <w:sz w:val="26"/>
          <w:szCs w:val="26"/>
        </w:rPr>
        <w:t>«В случае проведения контрольных (надзорных)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(надзорного) мероприятия без взаимодействия,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пунктами</w:t>
      </w:r>
      <w:proofErr w:type="gramEnd"/>
      <w:r w:rsidRPr="00BD10EC">
        <w:rPr>
          <w:sz w:val="26"/>
          <w:szCs w:val="26"/>
        </w:rPr>
        <w:t xml:space="preserve"> 6 - 9 части 1 статьи 65 настоящего Федерального закона, или в иных случаях, установленных настоящим Федеральным законом, контрольный (надзорный) орган направляет акт контролируемому лицу в порядке, установленном статьей 21 настоящего Федерального закона</w:t>
      </w:r>
      <w:proofErr w:type="gramStart"/>
      <w:r w:rsidRPr="00BD10EC">
        <w:rPr>
          <w:sz w:val="26"/>
          <w:szCs w:val="26"/>
        </w:rPr>
        <w:t>.».</w:t>
      </w:r>
      <w:proofErr w:type="gramEnd"/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2. Приложение № 2 к Положению о муниципальном жилищном контроле на территории сельских поселений, входящих в состав муниципального района «Печора» изложить в редакции согласно Приложению  к настоящему решению.</w:t>
      </w:r>
    </w:p>
    <w:p w:rsidR="00BD10EC" w:rsidRPr="00BD10EC" w:rsidRDefault="00BD10EC" w:rsidP="00BD10EC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D10EC" w:rsidRPr="00BD10EC" w:rsidRDefault="00BD10EC" w:rsidP="00BD10EC">
      <w:pPr>
        <w:autoSpaceDN w:val="0"/>
        <w:ind w:firstLine="708"/>
        <w:jc w:val="both"/>
        <w:rPr>
          <w:sz w:val="26"/>
          <w:szCs w:val="26"/>
        </w:rPr>
      </w:pPr>
      <w:r w:rsidRPr="00BD10EC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A2130A" w:rsidRPr="00933D44" w:rsidRDefault="00A2130A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B6392C">
        <w:rPr>
          <w:sz w:val="26"/>
          <w:szCs w:val="26"/>
        </w:rPr>
        <w:t>6</w:t>
      </w:r>
      <w:bookmarkStart w:id="0" w:name="_GoBack"/>
      <w:bookmarkEnd w:id="0"/>
      <w:r w:rsidR="00933D44">
        <w:rPr>
          <w:sz w:val="26"/>
          <w:szCs w:val="26"/>
        </w:rPr>
        <w:t>9</w:t>
      </w:r>
    </w:p>
    <w:sectPr w:rsidR="006F3CA6" w:rsidRPr="00F05DC6" w:rsidSect="00B6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2761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33D44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392C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10EC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2026-02-13T11:15:00Z</cp:lastPrinted>
  <dcterms:created xsi:type="dcterms:W3CDTF">2026-04-30T09:54:00Z</dcterms:created>
  <dcterms:modified xsi:type="dcterms:W3CDTF">2026-04-30T09:54:00Z</dcterms:modified>
</cp:coreProperties>
</file>