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5D17" w:rsidRPr="006F347B" w:rsidRDefault="00583D5F" w:rsidP="006F347B">
      <w:pPr>
        <w:pStyle w:val="ConsPlusNormal"/>
        <w:widowControl/>
        <w:jc w:val="right"/>
        <w:outlineLvl w:val="0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  </w:t>
      </w:r>
      <w:r w:rsidRPr="006F347B">
        <w:rPr>
          <w:rFonts w:ascii="Times New Roman" w:hAnsi="Times New Roman"/>
          <w:sz w:val="26"/>
        </w:rPr>
        <w:t>Приложение</w:t>
      </w:r>
    </w:p>
    <w:p w:rsidR="00BB7AC3" w:rsidRDefault="00583D5F" w:rsidP="006F347B">
      <w:pPr>
        <w:pStyle w:val="ConsPlusNormal"/>
        <w:widowControl/>
        <w:jc w:val="right"/>
        <w:rPr>
          <w:rFonts w:ascii="Times New Roman" w:hAnsi="Times New Roman"/>
          <w:sz w:val="26"/>
        </w:rPr>
      </w:pPr>
      <w:r w:rsidRPr="006F347B">
        <w:rPr>
          <w:rFonts w:ascii="Times New Roman" w:hAnsi="Times New Roman"/>
          <w:sz w:val="26"/>
        </w:rPr>
        <w:t>к решению</w:t>
      </w:r>
      <w:r w:rsidR="00BB7AC3">
        <w:rPr>
          <w:rFonts w:ascii="Times New Roman" w:hAnsi="Times New Roman"/>
          <w:sz w:val="26"/>
        </w:rPr>
        <w:t xml:space="preserve"> </w:t>
      </w:r>
      <w:r w:rsidRPr="006F347B">
        <w:rPr>
          <w:rFonts w:ascii="Times New Roman" w:hAnsi="Times New Roman"/>
          <w:sz w:val="26"/>
        </w:rPr>
        <w:t>Совета</w:t>
      </w:r>
    </w:p>
    <w:p w:rsidR="00FF5D17" w:rsidRPr="006F347B" w:rsidRDefault="00583D5F" w:rsidP="00BB7AC3">
      <w:pPr>
        <w:pStyle w:val="ConsPlusNormal"/>
        <w:widowControl/>
        <w:jc w:val="right"/>
        <w:rPr>
          <w:rFonts w:ascii="Times New Roman" w:hAnsi="Times New Roman"/>
          <w:sz w:val="26"/>
        </w:rPr>
      </w:pPr>
      <w:r w:rsidRPr="006F347B">
        <w:rPr>
          <w:rFonts w:ascii="Times New Roman" w:hAnsi="Times New Roman"/>
          <w:sz w:val="26"/>
        </w:rPr>
        <w:t xml:space="preserve"> муниципального района</w:t>
      </w:r>
      <w:r w:rsidR="00BB7AC3">
        <w:rPr>
          <w:rFonts w:ascii="Times New Roman" w:hAnsi="Times New Roman"/>
          <w:sz w:val="26"/>
        </w:rPr>
        <w:t xml:space="preserve"> </w:t>
      </w:r>
      <w:r w:rsidRPr="006F347B">
        <w:rPr>
          <w:rFonts w:ascii="Times New Roman" w:hAnsi="Times New Roman"/>
          <w:sz w:val="26"/>
        </w:rPr>
        <w:t>«Печора»</w:t>
      </w:r>
    </w:p>
    <w:p w:rsidR="00FF5D17" w:rsidRPr="006F347B" w:rsidRDefault="00583D5F" w:rsidP="006F347B">
      <w:pPr>
        <w:pStyle w:val="ConsPlusNormal"/>
        <w:widowControl/>
        <w:jc w:val="right"/>
        <w:rPr>
          <w:sz w:val="26"/>
        </w:rPr>
      </w:pPr>
      <w:r w:rsidRPr="006F347B">
        <w:rPr>
          <w:rFonts w:ascii="Times New Roman" w:hAnsi="Times New Roman"/>
          <w:sz w:val="26"/>
        </w:rPr>
        <w:t xml:space="preserve">от </w:t>
      </w:r>
      <w:r w:rsidR="004674A6">
        <w:rPr>
          <w:rFonts w:ascii="Times New Roman" w:hAnsi="Times New Roman"/>
          <w:sz w:val="26"/>
        </w:rPr>
        <w:t>10 июня</w:t>
      </w:r>
      <w:r w:rsidR="00BB7AC3">
        <w:rPr>
          <w:rFonts w:ascii="Times New Roman" w:hAnsi="Times New Roman"/>
          <w:sz w:val="26"/>
        </w:rPr>
        <w:t xml:space="preserve"> 2026 года</w:t>
      </w:r>
      <w:r w:rsidRPr="006F347B">
        <w:rPr>
          <w:rFonts w:ascii="Times New Roman" w:hAnsi="Times New Roman"/>
          <w:sz w:val="26"/>
        </w:rPr>
        <w:t xml:space="preserve"> № </w:t>
      </w:r>
      <w:r w:rsidR="00BB7AC3">
        <w:rPr>
          <w:rFonts w:ascii="Times New Roman" w:hAnsi="Times New Roman"/>
          <w:sz w:val="26"/>
        </w:rPr>
        <w:t>8-</w:t>
      </w:r>
      <w:r w:rsidR="004674A6">
        <w:rPr>
          <w:rFonts w:ascii="Times New Roman" w:hAnsi="Times New Roman"/>
          <w:sz w:val="26"/>
        </w:rPr>
        <w:t>8</w:t>
      </w:r>
      <w:r w:rsidR="00BB7AC3">
        <w:rPr>
          <w:rFonts w:ascii="Times New Roman" w:hAnsi="Times New Roman"/>
          <w:sz w:val="26"/>
        </w:rPr>
        <w:t>/</w:t>
      </w:r>
      <w:r w:rsidR="00AA7B3F">
        <w:rPr>
          <w:rFonts w:ascii="Times New Roman" w:hAnsi="Times New Roman"/>
          <w:sz w:val="26"/>
        </w:rPr>
        <w:t>83</w:t>
      </w:r>
    </w:p>
    <w:p w:rsidR="00FF5D17" w:rsidRDefault="00FF5D17" w:rsidP="006F347B">
      <w:pPr>
        <w:pStyle w:val="a4"/>
        <w:jc w:val="center"/>
        <w:rPr>
          <w:rFonts w:ascii="Times New Roman" w:hAnsi="Times New Roman"/>
          <w:b/>
          <w:sz w:val="26"/>
        </w:rPr>
      </w:pPr>
    </w:p>
    <w:p w:rsidR="00BB7AC3" w:rsidRPr="006F347B" w:rsidRDefault="00BB7AC3" w:rsidP="006F347B">
      <w:pPr>
        <w:pStyle w:val="a4"/>
        <w:jc w:val="center"/>
        <w:rPr>
          <w:rFonts w:ascii="Times New Roman" w:hAnsi="Times New Roman"/>
          <w:b/>
          <w:sz w:val="26"/>
        </w:rPr>
      </w:pPr>
    </w:p>
    <w:p w:rsidR="00AA7B3F" w:rsidRPr="00AA7B3F" w:rsidRDefault="00AA7B3F" w:rsidP="00AA7B3F">
      <w:pPr>
        <w:spacing w:after="0" w:line="240" w:lineRule="auto"/>
        <w:ind w:right="-567"/>
        <w:jc w:val="center"/>
        <w:rPr>
          <w:rFonts w:ascii="Times New Roman" w:hAnsi="Times New Roman"/>
          <w:color w:val="auto"/>
          <w:sz w:val="26"/>
          <w:szCs w:val="26"/>
        </w:rPr>
      </w:pPr>
      <w:r w:rsidRPr="00AA7B3F">
        <w:rPr>
          <w:rFonts w:ascii="Times New Roman" w:hAnsi="Times New Roman"/>
          <w:color w:val="auto"/>
          <w:sz w:val="26"/>
          <w:szCs w:val="26"/>
        </w:rPr>
        <w:t>Изменения</w:t>
      </w:r>
    </w:p>
    <w:p w:rsidR="00AA7B3F" w:rsidRPr="00AA7B3F" w:rsidRDefault="00AA7B3F" w:rsidP="00AA7B3F">
      <w:pPr>
        <w:spacing w:after="0" w:line="240" w:lineRule="auto"/>
        <w:ind w:right="-1"/>
        <w:jc w:val="center"/>
        <w:rPr>
          <w:rFonts w:ascii="Times New Roman" w:hAnsi="Times New Roman"/>
          <w:color w:val="auto"/>
          <w:sz w:val="26"/>
          <w:szCs w:val="26"/>
        </w:rPr>
      </w:pPr>
      <w:r w:rsidRPr="00AA7B3F">
        <w:rPr>
          <w:rFonts w:ascii="Times New Roman" w:hAnsi="Times New Roman"/>
          <w:color w:val="auto"/>
          <w:sz w:val="26"/>
          <w:szCs w:val="26"/>
        </w:rPr>
        <w:t>в прогнозный план приватизации имущества, находящегося в собственности муниципального образования муниципального района «Печора», на 2026 год</w:t>
      </w:r>
    </w:p>
    <w:p w:rsidR="00AA7B3F" w:rsidRPr="00AA7B3F" w:rsidRDefault="00AA7B3F" w:rsidP="00AA7B3F">
      <w:pPr>
        <w:spacing w:after="0" w:line="240" w:lineRule="auto"/>
        <w:ind w:right="-1"/>
        <w:jc w:val="center"/>
        <w:rPr>
          <w:rFonts w:ascii="Times New Roman" w:hAnsi="Times New Roman"/>
          <w:color w:val="auto"/>
          <w:sz w:val="26"/>
          <w:szCs w:val="26"/>
        </w:rPr>
      </w:pPr>
      <w:proofErr w:type="gramStart"/>
      <w:r w:rsidRPr="00AA7B3F">
        <w:rPr>
          <w:rFonts w:ascii="Times New Roman" w:hAnsi="Times New Roman"/>
          <w:color w:val="auto"/>
          <w:sz w:val="26"/>
          <w:szCs w:val="26"/>
        </w:rPr>
        <w:t>(приложение к решению Совета муниципального района «Печора»</w:t>
      </w:r>
      <w:proofErr w:type="gramEnd"/>
    </w:p>
    <w:p w:rsidR="00AA7B3F" w:rsidRPr="00AA7B3F" w:rsidRDefault="00AA7B3F" w:rsidP="00AA7B3F">
      <w:pPr>
        <w:spacing w:after="0" w:line="240" w:lineRule="auto"/>
        <w:ind w:right="-1"/>
        <w:jc w:val="center"/>
        <w:rPr>
          <w:rFonts w:ascii="Times New Roman" w:hAnsi="Times New Roman"/>
          <w:color w:val="auto"/>
          <w:sz w:val="26"/>
          <w:szCs w:val="26"/>
        </w:rPr>
      </w:pPr>
      <w:r w:rsidRPr="00AA7B3F">
        <w:rPr>
          <w:rFonts w:ascii="Times New Roman" w:hAnsi="Times New Roman"/>
          <w:color w:val="auto"/>
          <w:sz w:val="26"/>
          <w:szCs w:val="26"/>
        </w:rPr>
        <w:t xml:space="preserve">от 16 декабря 2025 года № 8-4/33) </w:t>
      </w:r>
    </w:p>
    <w:p w:rsidR="00AA7B3F" w:rsidRPr="00AA7B3F" w:rsidRDefault="00AA7B3F" w:rsidP="00AA7B3F">
      <w:pPr>
        <w:spacing w:after="0" w:line="240" w:lineRule="auto"/>
        <w:ind w:right="-1"/>
        <w:jc w:val="center"/>
        <w:rPr>
          <w:rFonts w:ascii="Times New Roman" w:hAnsi="Times New Roman"/>
          <w:bCs/>
          <w:color w:val="auto"/>
          <w:sz w:val="26"/>
          <w:szCs w:val="26"/>
        </w:rPr>
      </w:pPr>
    </w:p>
    <w:p w:rsidR="00AA7B3F" w:rsidRPr="00AA7B3F" w:rsidRDefault="00AA7B3F" w:rsidP="00AA7B3F">
      <w:pPr>
        <w:numPr>
          <w:ilvl w:val="0"/>
          <w:numId w:val="1"/>
        </w:numPr>
        <w:tabs>
          <w:tab w:val="left" w:pos="-3261"/>
        </w:tabs>
        <w:spacing w:after="0" w:line="240" w:lineRule="auto"/>
        <w:ind w:left="0" w:firstLine="426"/>
        <w:jc w:val="both"/>
        <w:rPr>
          <w:rFonts w:ascii="Times New Roman" w:hAnsi="Times New Roman"/>
          <w:color w:val="auto"/>
          <w:sz w:val="24"/>
          <w:szCs w:val="24"/>
        </w:rPr>
      </w:pPr>
      <w:r w:rsidRPr="00AA7B3F">
        <w:rPr>
          <w:rFonts w:ascii="Times New Roman" w:hAnsi="Times New Roman"/>
          <w:color w:val="auto"/>
          <w:sz w:val="26"/>
          <w:szCs w:val="26"/>
        </w:rPr>
        <w:t xml:space="preserve">Часть 1 раздела </w:t>
      </w:r>
      <w:r w:rsidRPr="00AA7B3F">
        <w:rPr>
          <w:rFonts w:ascii="Times New Roman" w:hAnsi="Times New Roman"/>
          <w:color w:val="auto"/>
          <w:sz w:val="26"/>
          <w:szCs w:val="26"/>
          <w:lang w:val="en-US"/>
        </w:rPr>
        <w:t>II</w:t>
      </w:r>
      <w:r w:rsidRPr="00AA7B3F">
        <w:rPr>
          <w:rFonts w:ascii="Times New Roman" w:hAnsi="Times New Roman"/>
          <w:color w:val="auto"/>
          <w:sz w:val="26"/>
          <w:szCs w:val="26"/>
        </w:rPr>
        <w:t xml:space="preserve"> «Перечень объектов, подлежащих приватизации» дополнить </w:t>
      </w:r>
      <w:r w:rsidRPr="00AA7B3F">
        <w:rPr>
          <w:rFonts w:ascii="Times New Roman" w:hAnsi="Times New Roman"/>
          <w:bCs/>
          <w:color w:val="auto"/>
          <w:sz w:val="26"/>
          <w:szCs w:val="26"/>
        </w:rPr>
        <w:t>пунктами 15-17</w:t>
      </w:r>
      <w:r w:rsidRPr="00AA7B3F">
        <w:rPr>
          <w:rFonts w:ascii="Times New Roman" w:hAnsi="Times New Roman"/>
          <w:color w:val="auto"/>
          <w:sz w:val="26"/>
          <w:szCs w:val="26"/>
        </w:rPr>
        <w:t xml:space="preserve"> следующего содержания:</w:t>
      </w:r>
    </w:p>
    <w:p w:rsidR="00AA7B3F" w:rsidRPr="00AA7B3F" w:rsidRDefault="00AA7B3F" w:rsidP="00AA7B3F">
      <w:pPr>
        <w:tabs>
          <w:tab w:val="left" w:pos="-3261"/>
        </w:tabs>
        <w:spacing w:after="0" w:line="240" w:lineRule="auto"/>
        <w:ind w:left="426"/>
        <w:jc w:val="both"/>
        <w:rPr>
          <w:rFonts w:ascii="Times New Roman" w:hAnsi="Times New Roman"/>
          <w:color w:val="auto"/>
          <w:sz w:val="24"/>
          <w:szCs w:val="24"/>
        </w:rPr>
      </w:pPr>
    </w:p>
    <w:tbl>
      <w:tblPr>
        <w:tblW w:w="9953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1"/>
        <w:gridCol w:w="2841"/>
        <w:gridCol w:w="1279"/>
        <w:gridCol w:w="1562"/>
        <w:gridCol w:w="1705"/>
        <w:gridCol w:w="1855"/>
      </w:tblGrid>
      <w:tr w:rsidR="00AA7B3F" w:rsidRPr="00AA7B3F" w:rsidTr="00A83D39">
        <w:trPr>
          <w:cantSplit/>
          <w:trHeight w:val="288"/>
        </w:trPr>
        <w:tc>
          <w:tcPr>
            <w:tcW w:w="9953" w:type="dxa"/>
            <w:gridSpan w:val="6"/>
            <w:hideMark/>
          </w:tcPr>
          <w:p w:rsidR="00AA7B3F" w:rsidRPr="00AA7B3F" w:rsidRDefault="00AA7B3F" w:rsidP="00AA7B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auto"/>
                <w:sz w:val="26"/>
                <w:szCs w:val="26"/>
              </w:rPr>
            </w:pPr>
            <w:r w:rsidRPr="00AA7B3F">
              <w:rPr>
                <w:rFonts w:ascii="Times New Roman" w:hAnsi="Times New Roman"/>
                <w:b/>
                <w:bCs/>
                <w:color w:val="auto"/>
                <w:sz w:val="26"/>
                <w:szCs w:val="26"/>
              </w:rPr>
              <w:t>1. Объекты недвижимого имущества</w:t>
            </w:r>
          </w:p>
        </w:tc>
      </w:tr>
      <w:tr w:rsidR="00AA7B3F" w:rsidRPr="00AA7B3F" w:rsidTr="00A83D39">
        <w:trPr>
          <w:cantSplit/>
          <w:trHeight w:val="277"/>
        </w:trPr>
        <w:tc>
          <w:tcPr>
            <w:tcW w:w="711" w:type="dxa"/>
            <w:vMerge w:val="restart"/>
            <w:hideMark/>
          </w:tcPr>
          <w:p w:rsidR="00AA7B3F" w:rsidRPr="00AA7B3F" w:rsidRDefault="00AA7B3F" w:rsidP="00AA7B3F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6"/>
                <w:szCs w:val="26"/>
              </w:rPr>
            </w:pPr>
            <w:r w:rsidRPr="00AA7B3F">
              <w:rPr>
                <w:rFonts w:ascii="Times New Roman" w:hAnsi="Times New Roman"/>
                <w:color w:val="auto"/>
                <w:sz w:val="26"/>
                <w:szCs w:val="26"/>
              </w:rPr>
              <w:t xml:space="preserve">№ </w:t>
            </w:r>
            <w:proofErr w:type="gramStart"/>
            <w:r w:rsidRPr="00AA7B3F">
              <w:rPr>
                <w:rFonts w:ascii="Times New Roman" w:hAnsi="Times New Roman"/>
                <w:color w:val="auto"/>
                <w:sz w:val="26"/>
                <w:szCs w:val="26"/>
              </w:rPr>
              <w:t>п</w:t>
            </w:r>
            <w:proofErr w:type="gramEnd"/>
            <w:r w:rsidRPr="00AA7B3F">
              <w:rPr>
                <w:rFonts w:ascii="Times New Roman" w:hAnsi="Times New Roman"/>
                <w:color w:val="auto"/>
                <w:sz w:val="26"/>
                <w:szCs w:val="26"/>
              </w:rPr>
              <w:t>/п</w:t>
            </w:r>
          </w:p>
        </w:tc>
        <w:tc>
          <w:tcPr>
            <w:tcW w:w="9242" w:type="dxa"/>
            <w:gridSpan w:val="5"/>
            <w:hideMark/>
          </w:tcPr>
          <w:p w:rsidR="00AA7B3F" w:rsidRPr="00AA7B3F" w:rsidRDefault="00AA7B3F" w:rsidP="00AA7B3F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6"/>
                <w:szCs w:val="26"/>
              </w:rPr>
            </w:pPr>
            <w:r w:rsidRPr="00AA7B3F">
              <w:rPr>
                <w:rFonts w:ascii="Times New Roman" w:hAnsi="Times New Roman"/>
                <w:color w:val="auto"/>
                <w:sz w:val="26"/>
                <w:szCs w:val="26"/>
              </w:rPr>
              <w:t>Характеристика имущества</w:t>
            </w:r>
          </w:p>
        </w:tc>
      </w:tr>
      <w:tr w:rsidR="00AA7B3F" w:rsidRPr="00AA7B3F" w:rsidTr="00A83D39">
        <w:trPr>
          <w:cantSplit/>
          <w:trHeight w:val="877"/>
        </w:trPr>
        <w:tc>
          <w:tcPr>
            <w:tcW w:w="711" w:type="dxa"/>
            <w:vMerge/>
            <w:vAlign w:val="center"/>
            <w:hideMark/>
          </w:tcPr>
          <w:p w:rsidR="00AA7B3F" w:rsidRPr="00AA7B3F" w:rsidRDefault="00AA7B3F" w:rsidP="00AA7B3F">
            <w:pPr>
              <w:spacing w:after="0" w:line="240" w:lineRule="auto"/>
              <w:rPr>
                <w:rFonts w:ascii="Times New Roman" w:hAnsi="Times New Roman"/>
                <w:color w:val="auto"/>
                <w:sz w:val="26"/>
                <w:szCs w:val="26"/>
              </w:rPr>
            </w:pPr>
          </w:p>
        </w:tc>
        <w:tc>
          <w:tcPr>
            <w:tcW w:w="2841" w:type="dxa"/>
            <w:hideMark/>
          </w:tcPr>
          <w:p w:rsidR="00AA7B3F" w:rsidRPr="00AA7B3F" w:rsidRDefault="00AA7B3F" w:rsidP="00AA7B3F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6"/>
                <w:szCs w:val="26"/>
              </w:rPr>
            </w:pPr>
            <w:r w:rsidRPr="00AA7B3F">
              <w:rPr>
                <w:rFonts w:ascii="Times New Roman" w:hAnsi="Times New Roman"/>
                <w:color w:val="auto"/>
                <w:sz w:val="26"/>
                <w:szCs w:val="26"/>
              </w:rPr>
              <w:t>Наименование объекта, его адрес</w:t>
            </w:r>
          </w:p>
        </w:tc>
        <w:tc>
          <w:tcPr>
            <w:tcW w:w="1279" w:type="dxa"/>
            <w:hideMark/>
          </w:tcPr>
          <w:p w:rsidR="00AA7B3F" w:rsidRPr="00AA7B3F" w:rsidRDefault="00AA7B3F" w:rsidP="00AA7B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6"/>
                <w:szCs w:val="26"/>
              </w:rPr>
            </w:pPr>
            <w:r w:rsidRPr="00AA7B3F">
              <w:rPr>
                <w:rFonts w:ascii="Times New Roman" w:hAnsi="Times New Roman"/>
                <w:color w:val="auto"/>
                <w:sz w:val="26"/>
                <w:szCs w:val="26"/>
              </w:rPr>
              <w:t>Общая</w:t>
            </w:r>
          </w:p>
          <w:p w:rsidR="00AA7B3F" w:rsidRPr="00AA7B3F" w:rsidRDefault="00AA7B3F" w:rsidP="00AA7B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6"/>
                <w:szCs w:val="26"/>
              </w:rPr>
            </w:pPr>
            <w:r w:rsidRPr="00AA7B3F">
              <w:rPr>
                <w:rFonts w:ascii="Times New Roman" w:hAnsi="Times New Roman"/>
                <w:color w:val="auto"/>
                <w:sz w:val="26"/>
                <w:szCs w:val="26"/>
              </w:rPr>
              <w:t>площадь</w:t>
            </w:r>
          </w:p>
          <w:p w:rsidR="00AA7B3F" w:rsidRPr="00AA7B3F" w:rsidRDefault="00AA7B3F" w:rsidP="00AA7B3F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6"/>
                <w:szCs w:val="26"/>
              </w:rPr>
            </w:pPr>
            <w:r w:rsidRPr="00AA7B3F">
              <w:rPr>
                <w:rFonts w:ascii="Times New Roman" w:hAnsi="Times New Roman"/>
                <w:color w:val="auto"/>
                <w:sz w:val="26"/>
                <w:szCs w:val="26"/>
              </w:rPr>
              <w:t>(</w:t>
            </w:r>
            <w:proofErr w:type="spellStart"/>
            <w:r w:rsidRPr="00AA7B3F">
              <w:rPr>
                <w:rFonts w:ascii="Times New Roman" w:hAnsi="Times New Roman"/>
                <w:color w:val="auto"/>
                <w:sz w:val="26"/>
                <w:szCs w:val="26"/>
              </w:rPr>
              <w:t>кв.м</w:t>
            </w:r>
            <w:proofErr w:type="spellEnd"/>
            <w:r w:rsidRPr="00AA7B3F">
              <w:rPr>
                <w:rFonts w:ascii="Times New Roman" w:hAnsi="Times New Roman"/>
                <w:color w:val="auto"/>
                <w:sz w:val="26"/>
                <w:szCs w:val="26"/>
              </w:rPr>
              <w:t>.)</w:t>
            </w:r>
          </w:p>
        </w:tc>
        <w:tc>
          <w:tcPr>
            <w:tcW w:w="1562" w:type="dxa"/>
            <w:hideMark/>
          </w:tcPr>
          <w:p w:rsidR="00AA7B3F" w:rsidRPr="00AA7B3F" w:rsidRDefault="00AA7B3F" w:rsidP="00AA7B3F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6"/>
                <w:szCs w:val="26"/>
              </w:rPr>
            </w:pPr>
            <w:r w:rsidRPr="00AA7B3F">
              <w:rPr>
                <w:rFonts w:ascii="Times New Roman" w:hAnsi="Times New Roman"/>
                <w:color w:val="auto"/>
                <w:sz w:val="26"/>
                <w:szCs w:val="26"/>
              </w:rPr>
              <w:t>Год постройки</w:t>
            </w:r>
          </w:p>
        </w:tc>
        <w:tc>
          <w:tcPr>
            <w:tcW w:w="1705" w:type="dxa"/>
            <w:hideMark/>
          </w:tcPr>
          <w:p w:rsidR="00AA7B3F" w:rsidRPr="00AA7B3F" w:rsidRDefault="00AA7B3F" w:rsidP="00AA7B3F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6"/>
                <w:szCs w:val="26"/>
              </w:rPr>
            </w:pPr>
            <w:proofErr w:type="spellStart"/>
            <w:proofErr w:type="gramStart"/>
            <w:r w:rsidRPr="00AA7B3F">
              <w:rPr>
                <w:rFonts w:ascii="Times New Roman" w:hAnsi="Times New Roman"/>
                <w:color w:val="auto"/>
                <w:sz w:val="26"/>
                <w:szCs w:val="26"/>
              </w:rPr>
              <w:t>Балансодер-жатель</w:t>
            </w:r>
            <w:proofErr w:type="spellEnd"/>
            <w:proofErr w:type="gramEnd"/>
            <w:r w:rsidRPr="00AA7B3F">
              <w:rPr>
                <w:rFonts w:ascii="Times New Roman" w:hAnsi="Times New Roman"/>
                <w:color w:val="auto"/>
                <w:sz w:val="26"/>
                <w:szCs w:val="26"/>
              </w:rPr>
              <w:t xml:space="preserve"> объекта</w:t>
            </w:r>
          </w:p>
        </w:tc>
        <w:tc>
          <w:tcPr>
            <w:tcW w:w="1853" w:type="dxa"/>
            <w:hideMark/>
          </w:tcPr>
          <w:p w:rsidR="00AA7B3F" w:rsidRPr="00AA7B3F" w:rsidRDefault="00AA7B3F" w:rsidP="00AA7B3F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6"/>
                <w:szCs w:val="26"/>
              </w:rPr>
            </w:pPr>
            <w:r w:rsidRPr="00AA7B3F">
              <w:rPr>
                <w:rFonts w:ascii="Times New Roman" w:hAnsi="Times New Roman"/>
                <w:color w:val="auto"/>
                <w:sz w:val="26"/>
                <w:szCs w:val="26"/>
              </w:rPr>
              <w:t>Предполагаемые сроки приватизации</w:t>
            </w:r>
          </w:p>
        </w:tc>
      </w:tr>
      <w:tr w:rsidR="00AA7B3F" w:rsidRPr="00AA7B3F" w:rsidTr="00A83D39">
        <w:trPr>
          <w:cantSplit/>
          <w:trHeight w:val="288"/>
        </w:trPr>
        <w:tc>
          <w:tcPr>
            <w:tcW w:w="711" w:type="dxa"/>
            <w:hideMark/>
          </w:tcPr>
          <w:p w:rsidR="00AA7B3F" w:rsidRPr="00AA7B3F" w:rsidRDefault="00AA7B3F" w:rsidP="00AA7B3F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6"/>
                <w:szCs w:val="26"/>
              </w:rPr>
            </w:pPr>
            <w:r w:rsidRPr="00AA7B3F">
              <w:rPr>
                <w:rFonts w:ascii="Times New Roman" w:hAnsi="Times New Roman"/>
                <w:color w:val="auto"/>
                <w:sz w:val="26"/>
                <w:szCs w:val="26"/>
              </w:rPr>
              <w:t>1</w:t>
            </w:r>
          </w:p>
        </w:tc>
        <w:tc>
          <w:tcPr>
            <w:tcW w:w="2841" w:type="dxa"/>
            <w:hideMark/>
          </w:tcPr>
          <w:p w:rsidR="00AA7B3F" w:rsidRPr="00AA7B3F" w:rsidRDefault="00AA7B3F" w:rsidP="00AA7B3F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6"/>
                <w:szCs w:val="26"/>
              </w:rPr>
            </w:pPr>
            <w:r w:rsidRPr="00AA7B3F">
              <w:rPr>
                <w:rFonts w:ascii="Times New Roman" w:hAnsi="Times New Roman"/>
                <w:color w:val="auto"/>
                <w:sz w:val="26"/>
                <w:szCs w:val="26"/>
              </w:rPr>
              <w:t>2</w:t>
            </w:r>
          </w:p>
        </w:tc>
        <w:tc>
          <w:tcPr>
            <w:tcW w:w="1279" w:type="dxa"/>
            <w:hideMark/>
          </w:tcPr>
          <w:p w:rsidR="00AA7B3F" w:rsidRPr="00AA7B3F" w:rsidRDefault="00AA7B3F" w:rsidP="00AA7B3F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6"/>
                <w:szCs w:val="26"/>
              </w:rPr>
            </w:pPr>
            <w:r w:rsidRPr="00AA7B3F">
              <w:rPr>
                <w:rFonts w:ascii="Times New Roman" w:hAnsi="Times New Roman"/>
                <w:color w:val="auto"/>
                <w:sz w:val="26"/>
                <w:szCs w:val="26"/>
              </w:rPr>
              <w:t>3</w:t>
            </w:r>
          </w:p>
        </w:tc>
        <w:tc>
          <w:tcPr>
            <w:tcW w:w="1562" w:type="dxa"/>
            <w:hideMark/>
          </w:tcPr>
          <w:p w:rsidR="00AA7B3F" w:rsidRPr="00AA7B3F" w:rsidRDefault="00AA7B3F" w:rsidP="00AA7B3F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6"/>
                <w:szCs w:val="26"/>
              </w:rPr>
            </w:pPr>
            <w:r w:rsidRPr="00AA7B3F">
              <w:rPr>
                <w:rFonts w:ascii="Times New Roman" w:hAnsi="Times New Roman"/>
                <w:color w:val="auto"/>
                <w:sz w:val="26"/>
                <w:szCs w:val="26"/>
              </w:rPr>
              <w:t>4</w:t>
            </w:r>
          </w:p>
        </w:tc>
        <w:tc>
          <w:tcPr>
            <w:tcW w:w="1705" w:type="dxa"/>
            <w:hideMark/>
          </w:tcPr>
          <w:p w:rsidR="00AA7B3F" w:rsidRPr="00AA7B3F" w:rsidRDefault="00AA7B3F" w:rsidP="00AA7B3F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6"/>
                <w:szCs w:val="26"/>
              </w:rPr>
            </w:pPr>
            <w:r w:rsidRPr="00AA7B3F">
              <w:rPr>
                <w:rFonts w:ascii="Times New Roman" w:hAnsi="Times New Roman"/>
                <w:color w:val="auto"/>
                <w:sz w:val="26"/>
                <w:szCs w:val="26"/>
              </w:rPr>
              <w:t>5</w:t>
            </w:r>
          </w:p>
        </w:tc>
        <w:tc>
          <w:tcPr>
            <w:tcW w:w="1853" w:type="dxa"/>
            <w:hideMark/>
          </w:tcPr>
          <w:p w:rsidR="00AA7B3F" w:rsidRPr="00AA7B3F" w:rsidRDefault="00AA7B3F" w:rsidP="00AA7B3F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6"/>
                <w:szCs w:val="26"/>
              </w:rPr>
            </w:pPr>
            <w:r w:rsidRPr="00AA7B3F">
              <w:rPr>
                <w:rFonts w:ascii="Times New Roman" w:hAnsi="Times New Roman"/>
                <w:color w:val="auto"/>
                <w:sz w:val="26"/>
                <w:szCs w:val="26"/>
              </w:rPr>
              <w:t>6</w:t>
            </w:r>
          </w:p>
        </w:tc>
      </w:tr>
      <w:tr w:rsidR="00AA7B3F" w:rsidRPr="00AA7B3F" w:rsidTr="00A83D39">
        <w:trPr>
          <w:cantSplit/>
          <w:trHeight w:val="982"/>
        </w:trPr>
        <w:tc>
          <w:tcPr>
            <w:tcW w:w="711" w:type="dxa"/>
          </w:tcPr>
          <w:p w:rsidR="00AA7B3F" w:rsidRPr="00AA7B3F" w:rsidRDefault="00AA7B3F" w:rsidP="00AA7B3F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6"/>
                <w:szCs w:val="26"/>
              </w:rPr>
            </w:pPr>
            <w:r w:rsidRPr="00AA7B3F">
              <w:rPr>
                <w:rFonts w:ascii="Times New Roman" w:hAnsi="Times New Roman"/>
                <w:color w:val="auto"/>
                <w:sz w:val="26"/>
                <w:szCs w:val="26"/>
              </w:rPr>
              <w:t>15.</w:t>
            </w:r>
          </w:p>
        </w:tc>
        <w:tc>
          <w:tcPr>
            <w:tcW w:w="2841" w:type="dxa"/>
          </w:tcPr>
          <w:p w:rsidR="00AA7B3F" w:rsidRPr="00AA7B3F" w:rsidRDefault="00AA7B3F" w:rsidP="00AA7B3F">
            <w:pPr>
              <w:spacing w:after="0" w:line="240" w:lineRule="auto"/>
              <w:rPr>
                <w:rFonts w:ascii="Times New Roman" w:hAnsi="Times New Roman"/>
                <w:color w:val="auto"/>
                <w:sz w:val="26"/>
                <w:szCs w:val="26"/>
              </w:rPr>
            </w:pPr>
            <w:r w:rsidRPr="00AA7B3F">
              <w:rPr>
                <w:rFonts w:ascii="Times New Roman" w:hAnsi="Times New Roman"/>
                <w:color w:val="auto"/>
                <w:sz w:val="26"/>
                <w:szCs w:val="26"/>
              </w:rPr>
              <w:t xml:space="preserve">Нежилое здание, кадастровый номер 11:12:0000000:1418, Российская Федерация, Республика Коми, муниципальный район Печора, городское поселение Путеец, г. Печора, </w:t>
            </w:r>
            <w:proofErr w:type="spellStart"/>
            <w:r w:rsidRPr="00AA7B3F">
              <w:rPr>
                <w:rFonts w:ascii="Times New Roman" w:hAnsi="Times New Roman"/>
                <w:color w:val="auto"/>
                <w:sz w:val="26"/>
                <w:szCs w:val="26"/>
              </w:rPr>
              <w:t>п</w:t>
            </w:r>
            <w:proofErr w:type="gramStart"/>
            <w:r w:rsidRPr="00AA7B3F">
              <w:rPr>
                <w:rFonts w:ascii="Times New Roman" w:hAnsi="Times New Roman"/>
                <w:color w:val="auto"/>
                <w:sz w:val="26"/>
                <w:szCs w:val="26"/>
              </w:rPr>
              <w:t>.С</w:t>
            </w:r>
            <w:proofErr w:type="gramEnd"/>
            <w:r w:rsidRPr="00AA7B3F">
              <w:rPr>
                <w:rFonts w:ascii="Times New Roman" w:hAnsi="Times New Roman"/>
                <w:color w:val="auto"/>
                <w:sz w:val="26"/>
                <w:szCs w:val="26"/>
              </w:rPr>
              <w:t>ыня</w:t>
            </w:r>
            <w:proofErr w:type="spellEnd"/>
            <w:r w:rsidRPr="00AA7B3F">
              <w:rPr>
                <w:rFonts w:ascii="Times New Roman" w:hAnsi="Times New Roman"/>
                <w:color w:val="auto"/>
                <w:sz w:val="26"/>
                <w:szCs w:val="26"/>
              </w:rPr>
              <w:t>,    ул. Железнодорожная, д.10, одновременно с земельным участком</w:t>
            </w:r>
          </w:p>
        </w:tc>
        <w:tc>
          <w:tcPr>
            <w:tcW w:w="1279" w:type="dxa"/>
          </w:tcPr>
          <w:p w:rsidR="00AA7B3F" w:rsidRPr="00AA7B3F" w:rsidRDefault="00AA7B3F" w:rsidP="00AA7B3F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6"/>
                <w:szCs w:val="26"/>
              </w:rPr>
            </w:pPr>
            <w:r w:rsidRPr="00AA7B3F">
              <w:rPr>
                <w:rFonts w:ascii="Times New Roman" w:hAnsi="Times New Roman"/>
                <w:color w:val="auto"/>
                <w:sz w:val="26"/>
                <w:szCs w:val="26"/>
              </w:rPr>
              <w:t>1177,6</w:t>
            </w:r>
          </w:p>
        </w:tc>
        <w:tc>
          <w:tcPr>
            <w:tcW w:w="1562" w:type="dxa"/>
          </w:tcPr>
          <w:p w:rsidR="00AA7B3F" w:rsidRPr="00AA7B3F" w:rsidRDefault="00AA7B3F" w:rsidP="00AA7B3F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6"/>
                <w:szCs w:val="26"/>
              </w:rPr>
            </w:pPr>
            <w:r w:rsidRPr="00AA7B3F">
              <w:rPr>
                <w:rFonts w:ascii="Times New Roman" w:hAnsi="Times New Roman"/>
                <w:color w:val="auto"/>
                <w:sz w:val="26"/>
                <w:szCs w:val="26"/>
              </w:rPr>
              <w:t>1981</w:t>
            </w:r>
          </w:p>
        </w:tc>
        <w:tc>
          <w:tcPr>
            <w:tcW w:w="1705" w:type="dxa"/>
          </w:tcPr>
          <w:p w:rsidR="00AA7B3F" w:rsidRPr="00AA7B3F" w:rsidRDefault="00AA7B3F" w:rsidP="00AA7B3F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6"/>
                <w:szCs w:val="26"/>
              </w:rPr>
            </w:pPr>
            <w:r w:rsidRPr="00AA7B3F">
              <w:rPr>
                <w:rFonts w:ascii="Times New Roman" w:hAnsi="Times New Roman"/>
                <w:color w:val="auto"/>
                <w:sz w:val="26"/>
                <w:szCs w:val="26"/>
              </w:rPr>
              <w:t>имущество казны</w:t>
            </w:r>
          </w:p>
        </w:tc>
        <w:tc>
          <w:tcPr>
            <w:tcW w:w="1853" w:type="dxa"/>
          </w:tcPr>
          <w:p w:rsidR="00AA7B3F" w:rsidRPr="00AA7B3F" w:rsidRDefault="00AA7B3F" w:rsidP="00AA7B3F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6"/>
                <w:szCs w:val="26"/>
              </w:rPr>
            </w:pPr>
            <w:r w:rsidRPr="00AA7B3F">
              <w:rPr>
                <w:rFonts w:ascii="Times New Roman" w:hAnsi="Times New Roman"/>
                <w:color w:val="auto"/>
                <w:sz w:val="26"/>
                <w:szCs w:val="26"/>
              </w:rPr>
              <w:t>I</w:t>
            </w:r>
            <w:r w:rsidRPr="00AA7B3F">
              <w:rPr>
                <w:rFonts w:ascii="Times New Roman" w:hAnsi="Times New Roman"/>
                <w:color w:val="auto"/>
                <w:sz w:val="26"/>
                <w:szCs w:val="26"/>
                <w:lang w:val="en-US"/>
              </w:rPr>
              <w:t>I</w:t>
            </w:r>
            <w:r w:rsidRPr="00AA7B3F">
              <w:rPr>
                <w:rFonts w:ascii="Times New Roman" w:hAnsi="Times New Roman"/>
                <w:color w:val="auto"/>
                <w:sz w:val="26"/>
                <w:szCs w:val="26"/>
              </w:rPr>
              <w:t xml:space="preserve"> полугодие   </w:t>
            </w:r>
          </w:p>
        </w:tc>
      </w:tr>
      <w:tr w:rsidR="00AA7B3F" w:rsidRPr="00AA7B3F" w:rsidTr="00A83D39">
        <w:trPr>
          <w:cantSplit/>
          <w:trHeight w:val="982"/>
        </w:trPr>
        <w:tc>
          <w:tcPr>
            <w:tcW w:w="711" w:type="dxa"/>
          </w:tcPr>
          <w:p w:rsidR="00AA7B3F" w:rsidRPr="00AA7B3F" w:rsidRDefault="00AA7B3F" w:rsidP="00AA7B3F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6"/>
                <w:szCs w:val="26"/>
              </w:rPr>
            </w:pPr>
            <w:r w:rsidRPr="00AA7B3F">
              <w:rPr>
                <w:rFonts w:ascii="Times New Roman" w:hAnsi="Times New Roman"/>
                <w:color w:val="auto"/>
                <w:sz w:val="26"/>
                <w:szCs w:val="26"/>
                <w:lang w:val="en-US"/>
              </w:rPr>
              <w:t>1</w:t>
            </w:r>
            <w:r w:rsidRPr="00AA7B3F">
              <w:rPr>
                <w:rFonts w:ascii="Times New Roman" w:hAnsi="Times New Roman"/>
                <w:color w:val="auto"/>
                <w:sz w:val="26"/>
                <w:szCs w:val="26"/>
              </w:rPr>
              <w:t>6.</w:t>
            </w:r>
          </w:p>
        </w:tc>
        <w:tc>
          <w:tcPr>
            <w:tcW w:w="2841" w:type="dxa"/>
          </w:tcPr>
          <w:p w:rsidR="00AA7B3F" w:rsidRPr="00AA7B3F" w:rsidRDefault="00AA7B3F" w:rsidP="00AA7B3F">
            <w:pPr>
              <w:spacing w:after="0" w:line="240" w:lineRule="auto"/>
              <w:rPr>
                <w:rFonts w:ascii="Times New Roman" w:hAnsi="Times New Roman"/>
                <w:color w:val="auto"/>
                <w:sz w:val="26"/>
                <w:szCs w:val="26"/>
              </w:rPr>
            </w:pPr>
            <w:r w:rsidRPr="00AA7B3F">
              <w:rPr>
                <w:rFonts w:ascii="Times New Roman" w:hAnsi="Times New Roman"/>
                <w:color w:val="auto"/>
                <w:sz w:val="26"/>
                <w:szCs w:val="26"/>
              </w:rPr>
              <w:t xml:space="preserve">Производственное здание, кадастровый номер 11:12:1601004:215, адрес: Республика Коми, г. Печора, </w:t>
            </w:r>
            <w:proofErr w:type="spellStart"/>
            <w:r w:rsidRPr="00AA7B3F">
              <w:rPr>
                <w:rFonts w:ascii="Times New Roman" w:hAnsi="Times New Roman"/>
                <w:color w:val="auto"/>
                <w:sz w:val="26"/>
                <w:szCs w:val="26"/>
              </w:rPr>
              <w:t>пгт</w:t>
            </w:r>
            <w:proofErr w:type="spellEnd"/>
            <w:r w:rsidRPr="00AA7B3F">
              <w:rPr>
                <w:rFonts w:ascii="Times New Roman" w:hAnsi="Times New Roman"/>
                <w:color w:val="auto"/>
                <w:sz w:val="26"/>
                <w:szCs w:val="26"/>
              </w:rPr>
              <w:t xml:space="preserve">. </w:t>
            </w:r>
            <w:proofErr w:type="spellStart"/>
            <w:r w:rsidRPr="00AA7B3F">
              <w:rPr>
                <w:rFonts w:ascii="Times New Roman" w:hAnsi="Times New Roman"/>
                <w:color w:val="auto"/>
                <w:sz w:val="26"/>
                <w:szCs w:val="26"/>
              </w:rPr>
              <w:t>Изъяю</w:t>
            </w:r>
            <w:proofErr w:type="spellEnd"/>
            <w:r w:rsidRPr="00AA7B3F">
              <w:rPr>
                <w:rFonts w:ascii="Times New Roman" w:hAnsi="Times New Roman"/>
                <w:color w:val="auto"/>
                <w:sz w:val="26"/>
                <w:szCs w:val="26"/>
              </w:rPr>
              <w:t>, ул. Вокзальная, д. 1</w:t>
            </w:r>
          </w:p>
        </w:tc>
        <w:tc>
          <w:tcPr>
            <w:tcW w:w="1279" w:type="dxa"/>
          </w:tcPr>
          <w:p w:rsidR="00AA7B3F" w:rsidRPr="00AA7B3F" w:rsidRDefault="00AA7B3F" w:rsidP="00AA7B3F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6"/>
                <w:szCs w:val="26"/>
              </w:rPr>
            </w:pPr>
            <w:r w:rsidRPr="00AA7B3F">
              <w:rPr>
                <w:rFonts w:ascii="Times New Roman" w:hAnsi="Times New Roman"/>
                <w:color w:val="auto"/>
                <w:sz w:val="26"/>
                <w:szCs w:val="26"/>
              </w:rPr>
              <w:t>525,9</w:t>
            </w:r>
          </w:p>
        </w:tc>
        <w:tc>
          <w:tcPr>
            <w:tcW w:w="1562" w:type="dxa"/>
          </w:tcPr>
          <w:p w:rsidR="00AA7B3F" w:rsidRPr="00AA7B3F" w:rsidRDefault="00AA7B3F" w:rsidP="00AA7B3F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6"/>
                <w:szCs w:val="26"/>
              </w:rPr>
            </w:pPr>
            <w:r w:rsidRPr="00AA7B3F">
              <w:rPr>
                <w:rFonts w:ascii="Times New Roman" w:hAnsi="Times New Roman"/>
                <w:color w:val="auto"/>
                <w:sz w:val="26"/>
                <w:szCs w:val="26"/>
              </w:rPr>
              <w:t>1982</w:t>
            </w:r>
          </w:p>
        </w:tc>
        <w:tc>
          <w:tcPr>
            <w:tcW w:w="1705" w:type="dxa"/>
          </w:tcPr>
          <w:p w:rsidR="00AA7B3F" w:rsidRPr="00AA7B3F" w:rsidRDefault="00AA7B3F" w:rsidP="00AA7B3F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6"/>
                <w:szCs w:val="26"/>
              </w:rPr>
            </w:pPr>
            <w:r w:rsidRPr="00AA7B3F">
              <w:rPr>
                <w:rFonts w:ascii="Times New Roman" w:hAnsi="Times New Roman"/>
                <w:color w:val="auto"/>
                <w:sz w:val="26"/>
                <w:szCs w:val="26"/>
              </w:rPr>
              <w:t>имущество казны</w:t>
            </w:r>
          </w:p>
        </w:tc>
        <w:tc>
          <w:tcPr>
            <w:tcW w:w="1853" w:type="dxa"/>
          </w:tcPr>
          <w:p w:rsidR="00AA7B3F" w:rsidRPr="00AA7B3F" w:rsidRDefault="00AA7B3F" w:rsidP="00AA7B3F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6"/>
                <w:szCs w:val="26"/>
              </w:rPr>
            </w:pPr>
            <w:r w:rsidRPr="00AA7B3F">
              <w:rPr>
                <w:rFonts w:ascii="Times New Roman" w:hAnsi="Times New Roman"/>
                <w:color w:val="auto"/>
                <w:sz w:val="26"/>
                <w:szCs w:val="26"/>
              </w:rPr>
              <w:t>I</w:t>
            </w:r>
            <w:r w:rsidRPr="00AA7B3F">
              <w:rPr>
                <w:rFonts w:ascii="Times New Roman" w:hAnsi="Times New Roman"/>
                <w:color w:val="auto"/>
                <w:sz w:val="26"/>
                <w:szCs w:val="26"/>
                <w:lang w:val="en-US"/>
              </w:rPr>
              <w:t>I</w:t>
            </w:r>
            <w:r w:rsidRPr="00AA7B3F">
              <w:rPr>
                <w:rFonts w:ascii="Times New Roman" w:hAnsi="Times New Roman"/>
                <w:color w:val="auto"/>
                <w:sz w:val="26"/>
                <w:szCs w:val="26"/>
              </w:rPr>
              <w:t xml:space="preserve"> полугодие   </w:t>
            </w:r>
          </w:p>
        </w:tc>
      </w:tr>
      <w:tr w:rsidR="00AA7B3F" w:rsidRPr="00AA7B3F" w:rsidTr="00A83D39">
        <w:trPr>
          <w:cantSplit/>
          <w:trHeight w:val="982"/>
        </w:trPr>
        <w:tc>
          <w:tcPr>
            <w:tcW w:w="711" w:type="dxa"/>
          </w:tcPr>
          <w:p w:rsidR="00AA7B3F" w:rsidRPr="00AA7B3F" w:rsidRDefault="00AA7B3F" w:rsidP="00AA7B3F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6"/>
                <w:szCs w:val="26"/>
              </w:rPr>
            </w:pPr>
            <w:r w:rsidRPr="00AA7B3F">
              <w:rPr>
                <w:rFonts w:ascii="Times New Roman" w:hAnsi="Times New Roman"/>
                <w:color w:val="auto"/>
                <w:sz w:val="26"/>
                <w:szCs w:val="26"/>
              </w:rPr>
              <w:t>17.</w:t>
            </w:r>
          </w:p>
        </w:tc>
        <w:tc>
          <w:tcPr>
            <w:tcW w:w="2841" w:type="dxa"/>
          </w:tcPr>
          <w:p w:rsidR="00AA7B3F" w:rsidRPr="00AA7B3F" w:rsidRDefault="00AA7B3F" w:rsidP="00AA7B3F">
            <w:pPr>
              <w:spacing w:after="0" w:line="240" w:lineRule="auto"/>
              <w:rPr>
                <w:rFonts w:ascii="Times New Roman" w:hAnsi="Times New Roman"/>
                <w:color w:val="auto"/>
                <w:sz w:val="26"/>
                <w:szCs w:val="26"/>
              </w:rPr>
            </w:pPr>
            <w:r w:rsidRPr="00AA7B3F">
              <w:rPr>
                <w:rFonts w:ascii="Times New Roman" w:hAnsi="Times New Roman"/>
                <w:color w:val="auto"/>
                <w:sz w:val="26"/>
                <w:szCs w:val="26"/>
              </w:rPr>
              <w:t xml:space="preserve">Производственное здание, кадастровый номер </w:t>
            </w:r>
            <w:r w:rsidRPr="00AA7B3F">
              <w:rPr>
                <w:rFonts w:ascii="Times New Roman" w:hAnsi="Times New Roman"/>
                <w:color w:val="FF0000"/>
                <w:sz w:val="26"/>
                <w:szCs w:val="26"/>
              </w:rPr>
              <w:br/>
            </w:r>
            <w:r w:rsidRPr="00AA7B3F">
              <w:rPr>
                <w:rFonts w:ascii="Times New Roman" w:hAnsi="Times New Roman"/>
                <w:color w:val="auto"/>
                <w:sz w:val="26"/>
                <w:szCs w:val="26"/>
              </w:rPr>
              <w:t xml:space="preserve">11:12:1601004:484, адрес: Республика Коми, г. Печора, </w:t>
            </w:r>
            <w:proofErr w:type="spellStart"/>
            <w:r w:rsidRPr="00AA7B3F">
              <w:rPr>
                <w:rFonts w:ascii="Times New Roman" w:hAnsi="Times New Roman"/>
                <w:color w:val="auto"/>
                <w:sz w:val="26"/>
                <w:szCs w:val="26"/>
              </w:rPr>
              <w:t>пгт</w:t>
            </w:r>
            <w:proofErr w:type="spellEnd"/>
            <w:r w:rsidRPr="00AA7B3F">
              <w:rPr>
                <w:rFonts w:ascii="Times New Roman" w:hAnsi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AA7B3F">
              <w:rPr>
                <w:rFonts w:ascii="Times New Roman" w:hAnsi="Times New Roman"/>
                <w:color w:val="auto"/>
                <w:sz w:val="26"/>
                <w:szCs w:val="26"/>
              </w:rPr>
              <w:t>Изъяю</w:t>
            </w:r>
            <w:proofErr w:type="spellEnd"/>
            <w:r w:rsidRPr="00AA7B3F">
              <w:rPr>
                <w:rFonts w:ascii="Times New Roman" w:hAnsi="Times New Roman"/>
                <w:color w:val="auto"/>
                <w:sz w:val="26"/>
                <w:szCs w:val="26"/>
              </w:rPr>
              <w:t>, ул. Вокзальная, д.1Б</w:t>
            </w:r>
          </w:p>
        </w:tc>
        <w:tc>
          <w:tcPr>
            <w:tcW w:w="1279" w:type="dxa"/>
          </w:tcPr>
          <w:p w:rsidR="00AA7B3F" w:rsidRPr="00AA7B3F" w:rsidRDefault="00AA7B3F" w:rsidP="00AA7B3F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6"/>
                <w:szCs w:val="26"/>
              </w:rPr>
            </w:pPr>
            <w:r w:rsidRPr="00AA7B3F">
              <w:rPr>
                <w:rFonts w:ascii="Times New Roman" w:hAnsi="Times New Roman"/>
                <w:color w:val="auto"/>
                <w:sz w:val="26"/>
                <w:szCs w:val="26"/>
              </w:rPr>
              <w:t>41,3</w:t>
            </w:r>
          </w:p>
        </w:tc>
        <w:tc>
          <w:tcPr>
            <w:tcW w:w="1562" w:type="dxa"/>
          </w:tcPr>
          <w:p w:rsidR="00AA7B3F" w:rsidRPr="00AA7B3F" w:rsidRDefault="00AA7B3F" w:rsidP="00AA7B3F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6"/>
                <w:szCs w:val="26"/>
              </w:rPr>
            </w:pPr>
            <w:r w:rsidRPr="00AA7B3F">
              <w:rPr>
                <w:rFonts w:ascii="Times New Roman" w:hAnsi="Times New Roman"/>
                <w:color w:val="auto"/>
                <w:sz w:val="26"/>
                <w:szCs w:val="26"/>
              </w:rPr>
              <w:t>1982</w:t>
            </w:r>
          </w:p>
        </w:tc>
        <w:tc>
          <w:tcPr>
            <w:tcW w:w="1705" w:type="dxa"/>
          </w:tcPr>
          <w:p w:rsidR="00AA7B3F" w:rsidRPr="00AA7B3F" w:rsidRDefault="00AA7B3F" w:rsidP="00AA7B3F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6"/>
                <w:szCs w:val="26"/>
              </w:rPr>
            </w:pPr>
            <w:r w:rsidRPr="00AA7B3F">
              <w:rPr>
                <w:rFonts w:ascii="Times New Roman" w:hAnsi="Times New Roman"/>
                <w:color w:val="auto"/>
                <w:sz w:val="26"/>
                <w:szCs w:val="26"/>
              </w:rPr>
              <w:t>имущество казны</w:t>
            </w:r>
          </w:p>
        </w:tc>
        <w:tc>
          <w:tcPr>
            <w:tcW w:w="1853" w:type="dxa"/>
          </w:tcPr>
          <w:p w:rsidR="00AA7B3F" w:rsidRPr="00AA7B3F" w:rsidRDefault="00AA7B3F" w:rsidP="00AA7B3F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6"/>
                <w:szCs w:val="26"/>
              </w:rPr>
            </w:pPr>
            <w:r w:rsidRPr="00AA7B3F">
              <w:rPr>
                <w:rFonts w:ascii="Times New Roman" w:hAnsi="Times New Roman"/>
                <w:color w:val="auto"/>
                <w:sz w:val="26"/>
                <w:szCs w:val="26"/>
              </w:rPr>
              <w:t>I</w:t>
            </w:r>
            <w:r w:rsidRPr="00AA7B3F">
              <w:rPr>
                <w:rFonts w:ascii="Times New Roman" w:hAnsi="Times New Roman"/>
                <w:color w:val="auto"/>
                <w:sz w:val="26"/>
                <w:szCs w:val="26"/>
                <w:lang w:val="en-US"/>
              </w:rPr>
              <w:t>I</w:t>
            </w:r>
            <w:r w:rsidRPr="00AA7B3F">
              <w:rPr>
                <w:rFonts w:ascii="Times New Roman" w:hAnsi="Times New Roman"/>
                <w:color w:val="auto"/>
                <w:sz w:val="26"/>
                <w:szCs w:val="26"/>
              </w:rPr>
              <w:t xml:space="preserve"> полугодие   </w:t>
            </w:r>
          </w:p>
        </w:tc>
      </w:tr>
    </w:tbl>
    <w:p w:rsidR="00FF5D17" w:rsidRDefault="00AA7B3F" w:rsidP="00AA7B3F">
      <w:pPr>
        <w:spacing w:after="0" w:line="240" w:lineRule="auto"/>
        <w:ind w:right="-1"/>
        <w:jc w:val="center"/>
        <w:rPr>
          <w:rFonts w:ascii="Times New Roman" w:hAnsi="Times New Roman"/>
          <w:i/>
          <w:sz w:val="26"/>
        </w:rPr>
      </w:pPr>
      <w:r w:rsidRPr="00AA7B3F">
        <w:rPr>
          <w:rFonts w:ascii="Times New Roman" w:hAnsi="Times New Roman"/>
          <w:color w:val="auto"/>
          <w:sz w:val="26"/>
          <w:szCs w:val="26"/>
        </w:rPr>
        <w:t>______________________________</w:t>
      </w:r>
      <w:bookmarkStart w:id="0" w:name="_GoBack"/>
      <w:bookmarkEnd w:id="0"/>
    </w:p>
    <w:sectPr w:rsidR="00FF5D17" w:rsidSect="00AA7B3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/>
      <w:pgMar w:top="851" w:right="850" w:bottom="426" w:left="1701" w:header="567" w:footer="567" w:gutter="0"/>
      <w:pgNumType w:start="1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177BE" w:rsidRDefault="005177BE">
      <w:pPr>
        <w:spacing w:after="0" w:line="240" w:lineRule="auto"/>
      </w:pPr>
      <w:r>
        <w:separator/>
      </w:r>
    </w:p>
  </w:endnote>
  <w:endnote w:type="continuationSeparator" w:id="0">
    <w:p w:rsidR="005177BE" w:rsidRDefault="005177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XO Thames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77BE" w:rsidRDefault="005177BE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77BE" w:rsidRDefault="005177BE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77BE" w:rsidRDefault="005177BE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177BE" w:rsidRDefault="005177BE">
      <w:pPr>
        <w:spacing w:after="0" w:line="240" w:lineRule="auto"/>
      </w:pPr>
      <w:r>
        <w:separator/>
      </w:r>
    </w:p>
  </w:footnote>
  <w:footnote w:type="continuationSeparator" w:id="0">
    <w:p w:rsidR="005177BE" w:rsidRDefault="005177B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77BE" w:rsidRDefault="005177BE">
    <w:pPr>
      <w:pStyle w:val="aa"/>
      <w:framePr w:h="0" w:wrap="around" w:vAnchor="text" w:hAnchor="margin" w:xAlign="center" w:y="1"/>
      <w:pBdr>
        <w:top w:val="nil"/>
        <w:left w:val="nil"/>
        <w:bottom w:val="nil"/>
        <w:right w:val="nil"/>
        <w:between w:val="nil"/>
      </w:pBdr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</w:instrText>
    </w:r>
    <w:r>
      <w:rPr>
        <w:rStyle w:val="ac"/>
      </w:rPr>
      <w:fldChar w:fldCharType="separate"/>
    </w:r>
    <w:r>
      <w:rPr>
        <w:rStyle w:val="ac"/>
      </w:rPr>
      <w:t xml:space="preserve"> </w:t>
    </w:r>
    <w:r>
      <w:rPr>
        <w:rStyle w:val="ac"/>
      </w:rPr>
      <w:fldChar w:fldCharType="end"/>
    </w:r>
  </w:p>
  <w:p w:rsidR="005177BE" w:rsidRDefault="005177BE">
    <w:pPr>
      <w:pStyle w:val="a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77BE" w:rsidRDefault="005177BE">
    <w:pPr>
      <w:pStyle w:val="a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77BE" w:rsidRDefault="005177BE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4384C24"/>
    <w:multiLevelType w:val="hybridMultilevel"/>
    <w:tmpl w:val="FFFFFFFF"/>
    <w:lvl w:ilvl="0" w:tplc="AFF4D8E8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FF5D17"/>
    <w:rsid w:val="000B588A"/>
    <w:rsid w:val="00174E3A"/>
    <w:rsid w:val="001B421F"/>
    <w:rsid w:val="001C04FE"/>
    <w:rsid w:val="00333884"/>
    <w:rsid w:val="003E46BC"/>
    <w:rsid w:val="004674A6"/>
    <w:rsid w:val="005177BE"/>
    <w:rsid w:val="00583D5F"/>
    <w:rsid w:val="005A1E95"/>
    <w:rsid w:val="006F347B"/>
    <w:rsid w:val="007A5EFE"/>
    <w:rsid w:val="007E6069"/>
    <w:rsid w:val="008C0B49"/>
    <w:rsid w:val="008F09AE"/>
    <w:rsid w:val="00A27A72"/>
    <w:rsid w:val="00AA3B58"/>
    <w:rsid w:val="00AA7B3F"/>
    <w:rsid w:val="00BB7AC3"/>
    <w:rsid w:val="00D31621"/>
    <w:rsid w:val="00D474FC"/>
    <w:rsid w:val="00EE55AE"/>
    <w:rsid w:val="00FF5D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</w:style>
  <w:style w:type="paragraph" w:styleId="10">
    <w:name w:val="heading 1"/>
    <w:basedOn w:val="a"/>
    <w:next w:val="a"/>
    <w:link w:val="11"/>
    <w:uiPriority w:val="9"/>
    <w:qFormat/>
    <w:pPr>
      <w:keepNext/>
      <w:keepLines/>
      <w:spacing w:before="480" w:after="0"/>
      <w:outlineLvl w:val="0"/>
    </w:pPr>
    <w:rPr>
      <w:rFonts w:asciiTheme="majorHAnsi" w:hAnsiTheme="majorHAnsi"/>
      <w:b/>
      <w:color w:val="365F91" w:themeColor="accent1" w:themeShade="BF"/>
      <w:sz w:val="28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basedOn w:val="a"/>
    <w:next w:val="a"/>
    <w:link w:val="30"/>
    <w:uiPriority w:val="9"/>
    <w:qFormat/>
    <w:pPr>
      <w:keepNext/>
      <w:spacing w:before="240" w:after="60" w:line="240" w:lineRule="auto"/>
      <w:outlineLvl w:val="2"/>
    </w:pPr>
    <w:rPr>
      <w:rFonts w:ascii="Cambria" w:hAnsi="Cambria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customStyle="1" w:styleId="12">
    <w:name w:val="Строгий1"/>
    <w:basedOn w:val="13"/>
    <w:link w:val="a3"/>
    <w:rPr>
      <w:b/>
    </w:rPr>
  </w:style>
  <w:style w:type="character" w:styleId="a3">
    <w:name w:val="Strong"/>
    <w:basedOn w:val="a0"/>
    <w:link w:val="12"/>
    <w:rPr>
      <w:b/>
    </w:rPr>
  </w:style>
  <w:style w:type="paragraph" w:customStyle="1" w:styleId="Endnote">
    <w:name w:val="Endnote"/>
    <w:link w:val="Endnote0"/>
    <w:pPr>
      <w:ind w:firstLine="851"/>
      <w:jc w:val="both"/>
    </w:pPr>
    <w:rPr>
      <w:rFonts w:ascii="XO Thames" w:hAnsi="XO Thames"/>
    </w:rPr>
  </w:style>
  <w:style w:type="character" w:customStyle="1" w:styleId="Endnote0">
    <w:name w:val="Endnote"/>
    <w:link w:val="Endnote"/>
    <w:rPr>
      <w:rFonts w:ascii="XO Thames" w:hAnsi="XO Thames"/>
      <w:sz w:val="22"/>
    </w:rPr>
  </w:style>
  <w:style w:type="character" w:customStyle="1" w:styleId="30">
    <w:name w:val="Заголовок 3 Знак"/>
    <w:basedOn w:val="1"/>
    <w:link w:val="3"/>
    <w:rPr>
      <w:rFonts w:ascii="Cambria" w:hAnsi="Cambria"/>
      <w:b/>
      <w:sz w:val="26"/>
    </w:rPr>
  </w:style>
  <w:style w:type="paragraph" w:styleId="a4">
    <w:name w:val="No Spacing"/>
    <w:link w:val="a5"/>
    <w:pPr>
      <w:spacing w:after="0" w:line="240" w:lineRule="auto"/>
    </w:pPr>
  </w:style>
  <w:style w:type="character" w:customStyle="1" w:styleId="a5">
    <w:name w:val="Без интервала Знак"/>
    <w:link w:val="a4"/>
  </w:style>
  <w:style w:type="paragraph" w:styleId="a6">
    <w:name w:val="Balloon Text"/>
    <w:basedOn w:val="a"/>
    <w:link w:val="a7"/>
    <w:pPr>
      <w:spacing w:after="0" w:line="240" w:lineRule="auto"/>
    </w:pPr>
    <w:rPr>
      <w:rFonts w:ascii="Tahoma" w:hAnsi="Tahoma"/>
      <w:sz w:val="16"/>
    </w:rPr>
  </w:style>
  <w:style w:type="character" w:customStyle="1" w:styleId="a7">
    <w:name w:val="Текст выноски Знак"/>
    <w:basedOn w:val="1"/>
    <w:link w:val="a6"/>
    <w:rPr>
      <w:rFonts w:ascii="Tahoma" w:hAnsi="Tahoma"/>
      <w:sz w:val="16"/>
    </w:rPr>
  </w:style>
  <w:style w:type="paragraph" w:customStyle="1" w:styleId="13">
    <w:name w:val="Основной шрифт абзаца1"/>
  </w:style>
  <w:style w:type="paragraph" w:styleId="a8">
    <w:name w:val="footer"/>
    <w:basedOn w:val="a"/>
    <w:link w:val="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1"/>
    <w:link w:val="a8"/>
  </w:style>
  <w:style w:type="paragraph" w:customStyle="1" w:styleId="Default">
    <w:name w:val="Default"/>
    <w:link w:val="Default0"/>
    <w:pPr>
      <w:spacing w:after="0" w:line="240" w:lineRule="auto"/>
    </w:pPr>
    <w:rPr>
      <w:rFonts w:ascii="Times New Roman" w:hAnsi="Times New Roman"/>
      <w:sz w:val="24"/>
    </w:rPr>
  </w:style>
  <w:style w:type="character" w:customStyle="1" w:styleId="Default0">
    <w:name w:val="Default"/>
    <w:link w:val="Default"/>
    <w:rPr>
      <w:rFonts w:ascii="Times New Roman" w:hAnsi="Times New Roman"/>
      <w:color w:val="000000"/>
      <w:sz w:val="24"/>
    </w:rPr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paragraph" w:styleId="aa">
    <w:name w:val="header"/>
    <w:basedOn w:val="a"/>
    <w:link w:val="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1"/>
    <w:link w:val="aa"/>
  </w:style>
  <w:style w:type="paragraph" w:customStyle="1" w:styleId="14">
    <w:name w:val="Номер страницы1"/>
    <w:basedOn w:val="13"/>
    <w:link w:val="ac"/>
  </w:style>
  <w:style w:type="character" w:styleId="ac">
    <w:name w:val="page number"/>
    <w:basedOn w:val="a0"/>
    <w:link w:val="14"/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character" w:customStyle="1" w:styleId="11">
    <w:name w:val="Заголовок 1 Знак"/>
    <w:basedOn w:val="1"/>
    <w:link w:val="10"/>
    <w:rPr>
      <w:rFonts w:asciiTheme="majorHAnsi" w:hAnsiTheme="majorHAnsi"/>
      <w:b/>
      <w:color w:val="365F91" w:themeColor="accent1" w:themeShade="BF"/>
      <w:sz w:val="28"/>
    </w:rPr>
  </w:style>
  <w:style w:type="paragraph" w:customStyle="1" w:styleId="15">
    <w:name w:val="Гиперссылка1"/>
    <w:basedOn w:val="13"/>
    <w:link w:val="ad"/>
    <w:rPr>
      <w:color w:val="0000FF"/>
      <w:u w:val="single"/>
    </w:rPr>
  </w:style>
  <w:style w:type="character" w:styleId="ad">
    <w:name w:val="Hyperlink"/>
    <w:basedOn w:val="a0"/>
    <w:link w:val="15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6">
    <w:name w:val="toc 1"/>
    <w:next w:val="a"/>
    <w:link w:val="17"/>
    <w:uiPriority w:val="39"/>
    <w:rPr>
      <w:rFonts w:ascii="XO Thames" w:hAnsi="XO Thames"/>
      <w:b/>
      <w:sz w:val="28"/>
    </w:rPr>
  </w:style>
  <w:style w:type="character" w:customStyle="1" w:styleId="17">
    <w:name w:val="Оглавление 1 Знак"/>
    <w:link w:val="16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spacing w:line="240" w:lineRule="auto"/>
      <w:jc w:val="both"/>
    </w:pPr>
    <w:rPr>
      <w:rFonts w:ascii="XO Thames" w:hAnsi="XO Thames"/>
      <w:sz w:val="28"/>
    </w:rPr>
  </w:style>
  <w:style w:type="character" w:customStyle="1" w:styleId="HeaderandFooter0">
    <w:name w:val="Header and Footer"/>
    <w:link w:val="HeaderandFooter"/>
    <w:rPr>
      <w:rFonts w:ascii="XO Thames" w:hAnsi="XO Thames"/>
      <w:sz w:val="28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ae">
    <w:name w:val="List Paragraph"/>
    <w:basedOn w:val="a"/>
    <w:link w:val="af"/>
    <w:pPr>
      <w:ind w:left="720"/>
      <w:contextualSpacing/>
    </w:pPr>
  </w:style>
  <w:style w:type="character" w:customStyle="1" w:styleId="af">
    <w:name w:val="Абзац списка Знак"/>
    <w:basedOn w:val="1"/>
    <w:link w:val="ae"/>
  </w:style>
  <w:style w:type="paragraph" w:customStyle="1" w:styleId="ConsPlusNormal">
    <w:name w:val="ConsPlusNormal"/>
    <w:link w:val="ConsPlusNormal0"/>
    <w:pPr>
      <w:widowControl w:val="0"/>
      <w:spacing w:after="0" w:line="240" w:lineRule="auto"/>
    </w:pPr>
    <w:rPr>
      <w:rFonts w:ascii="Calibri" w:hAnsi="Calibri"/>
    </w:rPr>
  </w:style>
  <w:style w:type="character" w:customStyle="1" w:styleId="ConsPlusNormal0">
    <w:name w:val="ConsPlusNormal"/>
    <w:link w:val="ConsPlusNormal"/>
    <w:rPr>
      <w:rFonts w:ascii="Calibri" w:hAnsi="Calibri"/>
    </w:rPr>
  </w:style>
  <w:style w:type="paragraph" w:customStyle="1" w:styleId="18">
    <w:name w:val="Выделение1"/>
    <w:basedOn w:val="13"/>
    <w:link w:val="af0"/>
    <w:rPr>
      <w:i/>
    </w:rPr>
  </w:style>
  <w:style w:type="character" w:styleId="af0">
    <w:name w:val="Emphasis"/>
    <w:basedOn w:val="a0"/>
    <w:link w:val="18"/>
    <w:rPr>
      <w:i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styleId="af1">
    <w:name w:val="Subtitle"/>
    <w:next w:val="a"/>
    <w:link w:val="af2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f2">
    <w:name w:val="Подзаголовок Знак"/>
    <w:link w:val="af1"/>
    <w:rPr>
      <w:rFonts w:ascii="XO Thames" w:hAnsi="XO Thames"/>
      <w:i/>
      <w:sz w:val="24"/>
    </w:rPr>
  </w:style>
  <w:style w:type="paragraph" w:styleId="af3">
    <w:name w:val="Title"/>
    <w:next w:val="a"/>
    <w:link w:val="af4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f4">
    <w:name w:val="Название Знак"/>
    <w:link w:val="af3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  <w:style w:type="paragraph" w:customStyle="1" w:styleId="mininbsp">
    <w:name w:val="mininbsp"/>
    <w:basedOn w:val="13"/>
    <w:link w:val="mininbsp0"/>
  </w:style>
  <w:style w:type="character" w:customStyle="1" w:styleId="mininbsp0">
    <w:name w:val="mininbsp"/>
    <w:basedOn w:val="a0"/>
    <w:link w:val="mininbsp"/>
  </w:style>
  <w:style w:type="table" w:styleId="af5">
    <w:name w:val="Table Grid"/>
    <w:basedOn w:val="a1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</w:style>
  <w:style w:type="paragraph" w:styleId="10">
    <w:name w:val="heading 1"/>
    <w:basedOn w:val="a"/>
    <w:next w:val="a"/>
    <w:link w:val="11"/>
    <w:uiPriority w:val="9"/>
    <w:qFormat/>
    <w:pPr>
      <w:keepNext/>
      <w:keepLines/>
      <w:spacing w:before="480" w:after="0"/>
      <w:outlineLvl w:val="0"/>
    </w:pPr>
    <w:rPr>
      <w:rFonts w:asciiTheme="majorHAnsi" w:hAnsiTheme="majorHAnsi"/>
      <w:b/>
      <w:color w:val="365F91" w:themeColor="accent1" w:themeShade="BF"/>
      <w:sz w:val="28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basedOn w:val="a"/>
    <w:next w:val="a"/>
    <w:link w:val="30"/>
    <w:uiPriority w:val="9"/>
    <w:qFormat/>
    <w:pPr>
      <w:keepNext/>
      <w:spacing w:before="240" w:after="60" w:line="240" w:lineRule="auto"/>
      <w:outlineLvl w:val="2"/>
    </w:pPr>
    <w:rPr>
      <w:rFonts w:ascii="Cambria" w:hAnsi="Cambria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customStyle="1" w:styleId="12">
    <w:name w:val="Строгий1"/>
    <w:basedOn w:val="13"/>
    <w:link w:val="a3"/>
    <w:rPr>
      <w:b/>
    </w:rPr>
  </w:style>
  <w:style w:type="character" w:styleId="a3">
    <w:name w:val="Strong"/>
    <w:basedOn w:val="a0"/>
    <w:link w:val="12"/>
    <w:rPr>
      <w:b/>
    </w:rPr>
  </w:style>
  <w:style w:type="paragraph" w:customStyle="1" w:styleId="Endnote">
    <w:name w:val="Endnote"/>
    <w:link w:val="Endnote0"/>
    <w:pPr>
      <w:ind w:firstLine="851"/>
      <w:jc w:val="both"/>
    </w:pPr>
    <w:rPr>
      <w:rFonts w:ascii="XO Thames" w:hAnsi="XO Thames"/>
    </w:rPr>
  </w:style>
  <w:style w:type="character" w:customStyle="1" w:styleId="Endnote0">
    <w:name w:val="Endnote"/>
    <w:link w:val="Endnote"/>
    <w:rPr>
      <w:rFonts w:ascii="XO Thames" w:hAnsi="XO Thames"/>
      <w:sz w:val="22"/>
    </w:rPr>
  </w:style>
  <w:style w:type="character" w:customStyle="1" w:styleId="30">
    <w:name w:val="Заголовок 3 Знак"/>
    <w:basedOn w:val="1"/>
    <w:link w:val="3"/>
    <w:rPr>
      <w:rFonts w:ascii="Cambria" w:hAnsi="Cambria"/>
      <w:b/>
      <w:sz w:val="26"/>
    </w:rPr>
  </w:style>
  <w:style w:type="paragraph" w:styleId="a4">
    <w:name w:val="No Spacing"/>
    <w:link w:val="a5"/>
    <w:pPr>
      <w:spacing w:after="0" w:line="240" w:lineRule="auto"/>
    </w:pPr>
  </w:style>
  <w:style w:type="character" w:customStyle="1" w:styleId="a5">
    <w:name w:val="Без интервала Знак"/>
    <w:link w:val="a4"/>
  </w:style>
  <w:style w:type="paragraph" w:styleId="a6">
    <w:name w:val="Balloon Text"/>
    <w:basedOn w:val="a"/>
    <w:link w:val="a7"/>
    <w:pPr>
      <w:spacing w:after="0" w:line="240" w:lineRule="auto"/>
    </w:pPr>
    <w:rPr>
      <w:rFonts w:ascii="Tahoma" w:hAnsi="Tahoma"/>
      <w:sz w:val="16"/>
    </w:rPr>
  </w:style>
  <w:style w:type="character" w:customStyle="1" w:styleId="a7">
    <w:name w:val="Текст выноски Знак"/>
    <w:basedOn w:val="1"/>
    <w:link w:val="a6"/>
    <w:rPr>
      <w:rFonts w:ascii="Tahoma" w:hAnsi="Tahoma"/>
      <w:sz w:val="16"/>
    </w:rPr>
  </w:style>
  <w:style w:type="paragraph" w:customStyle="1" w:styleId="13">
    <w:name w:val="Основной шрифт абзаца1"/>
  </w:style>
  <w:style w:type="paragraph" w:styleId="a8">
    <w:name w:val="footer"/>
    <w:basedOn w:val="a"/>
    <w:link w:val="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1"/>
    <w:link w:val="a8"/>
  </w:style>
  <w:style w:type="paragraph" w:customStyle="1" w:styleId="Default">
    <w:name w:val="Default"/>
    <w:link w:val="Default0"/>
    <w:pPr>
      <w:spacing w:after="0" w:line="240" w:lineRule="auto"/>
    </w:pPr>
    <w:rPr>
      <w:rFonts w:ascii="Times New Roman" w:hAnsi="Times New Roman"/>
      <w:sz w:val="24"/>
    </w:rPr>
  </w:style>
  <w:style w:type="character" w:customStyle="1" w:styleId="Default0">
    <w:name w:val="Default"/>
    <w:link w:val="Default"/>
    <w:rPr>
      <w:rFonts w:ascii="Times New Roman" w:hAnsi="Times New Roman"/>
      <w:color w:val="000000"/>
      <w:sz w:val="24"/>
    </w:rPr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paragraph" w:styleId="aa">
    <w:name w:val="header"/>
    <w:basedOn w:val="a"/>
    <w:link w:val="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1"/>
    <w:link w:val="aa"/>
  </w:style>
  <w:style w:type="paragraph" w:customStyle="1" w:styleId="14">
    <w:name w:val="Номер страницы1"/>
    <w:basedOn w:val="13"/>
    <w:link w:val="ac"/>
  </w:style>
  <w:style w:type="character" w:styleId="ac">
    <w:name w:val="page number"/>
    <w:basedOn w:val="a0"/>
    <w:link w:val="14"/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character" w:customStyle="1" w:styleId="11">
    <w:name w:val="Заголовок 1 Знак"/>
    <w:basedOn w:val="1"/>
    <w:link w:val="10"/>
    <w:rPr>
      <w:rFonts w:asciiTheme="majorHAnsi" w:hAnsiTheme="majorHAnsi"/>
      <w:b/>
      <w:color w:val="365F91" w:themeColor="accent1" w:themeShade="BF"/>
      <w:sz w:val="28"/>
    </w:rPr>
  </w:style>
  <w:style w:type="paragraph" w:customStyle="1" w:styleId="15">
    <w:name w:val="Гиперссылка1"/>
    <w:basedOn w:val="13"/>
    <w:link w:val="ad"/>
    <w:rPr>
      <w:color w:val="0000FF"/>
      <w:u w:val="single"/>
    </w:rPr>
  </w:style>
  <w:style w:type="character" w:styleId="ad">
    <w:name w:val="Hyperlink"/>
    <w:basedOn w:val="a0"/>
    <w:link w:val="15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6">
    <w:name w:val="toc 1"/>
    <w:next w:val="a"/>
    <w:link w:val="17"/>
    <w:uiPriority w:val="39"/>
    <w:rPr>
      <w:rFonts w:ascii="XO Thames" w:hAnsi="XO Thames"/>
      <w:b/>
      <w:sz w:val="28"/>
    </w:rPr>
  </w:style>
  <w:style w:type="character" w:customStyle="1" w:styleId="17">
    <w:name w:val="Оглавление 1 Знак"/>
    <w:link w:val="16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spacing w:line="240" w:lineRule="auto"/>
      <w:jc w:val="both"/>
    </w:pPr>
    <w:rPr>
      <w:rFonts w:ascii="XO Thames" w:hAnsi="XO Thames"/>
      <w:sz w:val="28"/>
    </w:rPr>
  </w:style>
  <w:style w:type="character" w:customStyle="1" w:styleId="HeaderandFooter0">
    <w:name w:val="Header and Footer"/>
    <w:link w:val="HeaderandFooter"/>
    <w:rPr>
      <w:rFonts w:ascii="XO Thames" w:hAnsi="XO Thames"/>
      <w:sz w:val="28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ae">
    <w:name w:val="List Paragraph"/>
    <w:basedOn w:val="a"/>
    <w:link w:val="af"/>
    <w:pPr>
      <w:ind w:left="720"/>
      <w:contextualSpacing/>
    </w:pPr>
  </w:style>
  <w:style w:type="character" w:customStyle="1" w:styleId="af">
    <w:name w:val="Абзац списка Знак"/>
    <w:basedOn w:val="1"/>
    <w:link w:val="ae"/>
  </w:style>
  <w:style w:type="paragraph" w:customStyle="1" w:styleId="ConsPlusNormal">
    <w:name w:val="ConsPlusNormal"/>
    <w:link w:val="ConsPlusNormal0"/>
    <w:pPr>
      <w:widowControl w:val="0"/>
      <w:spacing w:after="0" w:line="240" w:lineRule="auto"/>
    </w:pPr>
    <w:rPr>
      <w:rFonts w:ascii="Calibri" w:hAnsi="Calibri"/>
    </w:rPr>
  </w:style>
  <w:style w:type="character" w:customStyle="1" w:styleId="ConsPlusNormal0">
    <w:name w:val="ConsPlusNormal"/>
    <w:link w:val="ConsPlusNormal"/>
    <w:rPr>
      <w:rFonts w:ascii="Calibri" w:hAnsi="Calibri"/>
    </w:rPr>
  </w:style>
  <w:style w:type="paragraph" w:customStyle="1" w:styleId="18">
    <w:name w:val="Выделение1"/>
    <w:basedOn w:val="13"/>
    <w:link w:val="af0"/>
    <w:rPr>
      <w:i/>
    </w:rPr>
  </w:style>
  <w:style w:type="character" w:styleId="af0">
    <w:name w:val="Emphasis"/>
    <w:basedOn w:val="a0"/>
    <w:link w:val="18"/>
    <w:rPr>
      <w:i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styleId="af1">
    <w:name w:val="Subtitle"/>
    <w:next w:val="a"/>
    <w:link w:val="af2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f2">
    <w:name w:val="Подзаголовок Знак"/>
    <w:link w:val="af1"/>
    <w:rPr>
      <w:rFonts w:ascii="XO Thames" w:hAnsi="XO Thames"/>
      <w:i/>
      <w:sz w:val="24"/>
    </w:rPr>
  </w:style>
  <w:style w:type="paragraph" w:styleId="af3">
    <w:name w:val="Title"/>
    <w:next w:val="a"/>
    <w:link w:val="af4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f4">
    <w:name w:val="Название Знак"/>
    <w:link w:val="af3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  <w:style w:type="paragraph" w:customStyle="1" w:styleId="mininbsp">
    <w:name w:val="mininbsp"/>
    <w:basedOn w:val="13"/>
    <w:link w:val="mininbsp0"/>
  </w:style>
  <w:style w:type="character" w:customStyle="1" w:styleId="mininbsp0">
    <w:name w:val="mininbsp"/>
    <w:basedOn w:val="a0"/>
    <w:link w:val="mininbsp"/>
  </w:style>
  <w:style w:type="table" w:styleId="af5">
    <w:name w:val="Table Grid"/>
    <w:basedOn w:val="a1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972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198</Words>
  <Characters>1133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Юлия</dc:creator>
  <cp:lastModifiedBy>pc</cp:lastModifiedBy>
  <cp:revision>2</cp:revision>
  <cp:lastPrinted>2026-05-04T12:36:00Z</cp:lastPrinted>
  <dcterms:created xsi:type="dcterms:W3CDTF">2026-06-11T06:25:00Z</dcterms:created>
  <dcterms:modified xsi:type="dcterms:W3CDTF">2026-06-11T06:25:00Z</dcterms:modified>
</cp:coreProperties>
</file>