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495" w:rsidRDefault="00126495" w:rsidP="00126495">
      <w:pPr>
        <w:jc w:val="center"/>
        <w:outlineLvl w:val="0"/>
        <w:rPr>
          <w:b/>
          <w:sz w:val="20"/>
        </w:rPr>
      </w:pPr>
      <w:r>
        <w:rPr>
          <w:b/>
          <w:sz w:val="20"/>
        </w:rPr>
        <w:t xml:space="preserve">ПРОТОКОЛ № 20         </w:t>
      </w:r>
    </w:p>
    <w:p w:rsidR="00126495" w:rsidRDefault="00126495" w:rsidP="00126495">
      <w:pPr>
        <w:jc w:val="center"/>
        <w:outlineLvl w:val="0"/>
        <w:rPr>
          <w:sz w:val="20"/>
        </w:rPr>
      </w:pPr>
      <w:r>
        <w:rPr>
          <w:sz w:val="20"/>
        </w:rPr>
        <w:t>о признании претендентов участниками торгов по продаже муниципального имущества муниципального района «Печора» посредством публичного предложения.</w:t>
      </w:r>
    </w:p>
    <w:p w:rsidR="00126495" w:rsidRDefault="00126495" w:rsidP="00126495">
      <w:pPr>
        <w:jc w:val="center"/>
        <w:outlineLvl w:val="0"/>
        <w:rPr>
          <w:sz w:val="20"/>
        </w:rPr>
      </w:pPr>
    </w:p>
    <w:p w:rsidR="00126495" w:rsidRDefault="00126495" w:rsidP="00126495">
      <w:pPr>
        <w:jc w:val="both"/>
        <w:outlineLvl w:val="0"/>
        <w:rPr>
          <w:sz w:val="20"/>
        </w:rPr>
      </w:pPr>
      <w:r>
        <w:rPr>
          <w:sz w:val="20"/>
        </w:rPr>
        <w:t>г. Печора                                                                                                             15 июля 2016 г.</w:t>
      </w:r>
    </w:p>
    <w:p w:rsidR="00126495" w:rsidRDefault="00126495" w:rsidP="00126495">
      <w:pPr>
        <w:jc w:val="both"/>
        <w:outlineLvl w:val="0"/>
        <w:rPr>
          <w:sz w:val="20"/>
        </w:rPr>
      </w:pPr>
    </w:p>
    <w:p w:rsidR="00126495" w:rsidRDefault="00126495" w:rsidP="00126495">
      <w:pPr>
        <w:jc w:val="both"/>
        <w:outlineLvl w:val="0"/>
        <w:rPr>
          <w:b/>
          <w:sz w:val="20"/>
          <w:u w:val="single"/>
        </w:rPr>
      </w:pPr>
      <w:r>
        <w:rPr>
          <w:b/>
          <w:sz w:val="20"/>
          <w:u w:val="single"/>
        </w:rPr>
        <w:t>Присутствовали:</w:t>
      </w:r>
    </w:p>
    <w:p w:rsidR="00126495" w:rsidRDefault="00126495" w:rsidP="00126495">
      <w:pPr>
        <w:jc w:val="both"/>
        <w:outlineLvl w:val="0"/>
        <w:rPr>
          <w:b/>
          <w:sz w:val="20"/>
          <w:u w:val="single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6344"/>
      </w:tblGrid>
      <w:tr w:rsidR="00126495" w:rsidTr="00126495">
        <w:tc>
          <w:tcPr>
            <w:tcW w:w="3227" w:type="dxa"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 xml:space="preserve">Заместитель председателя комиссии:        </w:t>
            </w: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  <w:proofErr w:type="spellStart"/>
            <w:r>
              <w:rPr>
                <w:sz w:val="20"/>
                <w:u w:val="single"/>
              </w:rPr>
              <w:t>Буралкина</w:t>
            </w:r>
            <w:proofErr w:type="spellEnd"/>
            <w:r>
              <w:rPr>
                <w:sz w:val="20"/>
                <w:u w:val="single"/>
              </w:rPr>
              <w:t xml:space="preserve"> С.И.</w:t>
            </w: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Секретарь комиссии:</w:t>
            </w: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Кравцова Е.И.</w:t>
            </w: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Члены комиссии:</w:t>
            </w:r>
          </w:p>
        </w:tc>
        <w:tc>
          <w:tcPr>
            <w:tcW w:w="6344" w:type="dxa"/>
          </w:tcPr>
          <w:p w:rsidR="00126495" w:rsidRDefault="00126495">
            <w:pPr>
              <w:ind w:left="177" w:hanging="177"/>
              <w:rPr>
                <w:sz w:val="20"/>
              </w:rPr>
            </w:pPr>
          </w:p>
          <w:p w:rsidR="00126495" w:rsidRDefault="00126495">
            <w:pPr>
              <w:ind w:left="177" w:hanging="177"/>
              <w:rPr>
                <w:sz w:val="20"/>
              </w:rPr>
            </w:pPr>
          </w:p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 xml:space="preserve">-  </w:t>
            </w:r>
            <w:proofErr w:type="spellStart"/>
            <w:r>
              <w:rPr>
                <w:sz w:val="20"/>
              </w:rPr>
              <w:t>и.о</w:t>
            </w:r>
            <w:proofErr w:type="gramStart"/>
            <w:r>
              <w:rPr>
                <w:sz w:val="20"/>
              </w:rPr>
              <w:t>.п</w:t>
            </w:r>
            <w:proofErr w:type="gramEnd"/>
            <w:r>
              <w:rPr>
                <w:sz w:val="20"/>
              </w:rPr>
              <w:t>редседателя</w:t>
            </w:r>
            <w:proofErr w:type="spellEnd"/>
            <w:r>
              <w:rPr>
                <w:sz w:val="20"/>
              </w:rPr>
              <w:t xml:space="preserve"> КУМС МР «Печора»</w:t>
            </w:r>
          </w:p>
          <w:p w:rsidR="00126495" w:rsidRDefault="00126495">
            <w:pPr>
              <w:ind w:left="177" w:hanging="177"/>
              <w:rPr>
                <w:sz w:val="20"/>
              </w:rPr>
            </w:pPr>
          </w:p>
          <w:p w:rsidR="00126495" w:rsidRDefault="00126495">
            <w:pPr>
              <w:ind w:left="177" w:hanging="177"/>
              <w:rPr>
                <w:sz w:val="20"/>
              </w:rPr>
            </w:pPr>
          </w:p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>- главный специалист отдела имущественных отношений и казны КУМС МР «Печора»</w:t>
            </w:r>
          </w:p>
        </w:tc>
      </w:tr>
      <w:tr w:rsidR="00126495" w:rsidTr="00126495">
        <w:tc>
          <w:tcPr>
            <w:tcW w:w="3227" w:type="dxa"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  <w:proofErr w:type="spellStart"/>
            <w:r>
              <w:rPr>
                <w:sz w:val="20"/>
                <w:u w:val="single"/>
              </w:rPr>
              <w:t>Акманаева</w:t>
            </w:r>
            <w:proofErr w:type="spellEnd"/>
            <w:r>
              <w:rPr>
                <w:sz w:val="20"/>
                <w:u w:val="single"/>
              </w:rPr>
              <w:t xml:space="preserve"> Ю.А.</w:t>
            </w:r>
          </w:p>
          <w:p w:rsidR="00126495" w:rsidRDefault="00126495">
            <w:pPr>
              <w:jc w:val="both"/>
              <w:rPr>
                <w:sz w:val="20"/>
                <w:u w:val="single"/>
              </w:rPr>
            </w:pPr>
          </w:p>
        </w:tc>
        <w:tc>
          <w:tcPr>
            <w:tcW w:w="6344" w:type="dxa"/>
            <w:hideMark/>
          </w:tcPr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>- ведущий экономист отдела имущественных отношений и казны КУМС МР «Печора»</w:t>
            </w:r>
          </w:p>
        </w:tc>
      </w:tr>
      <w:tr w:rsidR="00126495" w:rsidTr="00126495">
        <w:tc>
          <w:tcPr>
            <w:tcW w:w="3227" w:type="dxa"/>
            <w:hideMark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  <w:proofErr w:type="spellStart"/>
            <w:r>
              <w:rPr>
                <w:sz w:val="20"/>
                <w:u w:val="single"/>
              </w:rPr>
              <w:t>Анищик</w:t>
            </w:r>
            <w:proofErr w:type="spellEnd"/>
            <w:r>
              <w:rPr>
                <w:sz w:val="20"/>
                <w:u w:val="single"/>
              </w:rPr>
              <w:t xml:space="preserve"> Я.М.</w:t>
            </w:r>
          </w:p>
        </w:tc>
        <w:tc>
          <w:tcPr>
            <w:tcW w:w="6344" w:type="dxa"/>
            <w:hideMark/>
          </w:tcPr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 xml:space="preserve">- депутат Совета МР «Печора» </w:t>
            </w:r>
          </w:p>
        </w:tc>
      </w:tr>
      <w:tr w:rsidR="00126495" w:rsidTr="00126495">
        <w:tc>
          <w:tcPr>
            <w:tcW w:w="3227" w:type="dxa"/>
            <w:hideMark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Канева М.С.</w:t>
            </w:r>
          </w:p>
        </w:tc>
        <w:tc>
          <w:tcPr>
            <w:tcW w:w="6344" w:type="dxa"/>
            <w:hideMark/>
          </w:tcPr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 xml:space="preserve">- заместитель заведующего отделом имущественных отношений и казны КУМС МР «Печора» </w:t>
            </w:r>
          </w:p>
        </w:tc>
      </w:tr>
      <w:tr w:rsidR="00126495" w:rsidTr="00126495">
        <w:tc>
          <w:tcPr>
            <w:tcW w:w="3227" w:type="dxa"/>
            <w:hideMark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Кузьмина Е.Г.</w:t>
            </w:r>
          </w:p>
        </w:tc>
        <w:tc>
          <w:tcPr>
            <w:tcW w:w="6344" w:type="dxa"/>
            <w:hideMark/>
          </w:tcPr>
          <w:p w:rsidR="00126495" w:rsidRDefault="00126495">
            <w:pPr>
              <w:ind w:left="177" w:hanging="177"/>
              <w:rPr>
                <w:sz w:val="20"/>
              </w:rPr>
            </w:pPr>
            <w:r>
              <w:rPr>
                <w:sz w:val="20"/>
              </w:rPr>
              <w:t>- начальник Управления финансов МР «Печора»</w:t>
            </w:r>
          </w:p>
        </w:tc>
      </w:tr>
      <w:tr w:rsidR="00126495" w:rsidTr="00126495">
        <w:tc>
          <w:tcPr>
            <w:tcW w:w="3227" w:type="dxa"/>
          </w:tcPr>
          <w:p w:rsidR="00126495" w:rsidRDefault="00126495">
            <w:pPr>
              <w:jc w:val="both"/>
              <w:rPr>
                <w:sz w:val="20"/>
                <w:u w:val="single"/>
              </w:rPr>
            </w:pPr>
          </w:p>
        </w:tc>
        <w:tc>
          <w:tcPr>
            <w:tcW w:w="6344" w:type="dxa"/>
          </w:tcPr>
          <w:p w:rsidR="00126495" w:rsidRDefault="00126495">
            <w:pPr>
              <w:ind w:left="177" w:hanging="177"/>
              <w:rPr>
                <w:sz w:val="20"/>
              </w:rPr>
            </w:pPr>
          </w:p>
        </w:tc>
      </w:tr>
    </w:tbl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/>
          <w:bCs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Присутствовали 6 из 11 членов комиссии, кворум имеется.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Cs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Повестка дня:</w:t>
      </w:r>
    </w:p>
    <w:p w:rsidR="00126495" w:rsidRDefault="00126495" w:rsidP="00126495">
      <w:pPr>
        <w:pStyle w:val="a3"/>
        <w:rPr>
          <w:sz w:val="20"/>
        </w:rPr>
      </w:pPr>
      <w:r>
        <w:rPr>
          <w:sz w:val="20"/>
        </w:rPr>
        <w:t xml:space="preserve">               Признание претендентов участниками продажи посредством публичного предложения муниципального имущества муниципального района «Печора»: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1</w:t>
      </w:r>
      <w:r>
        <w:rPr>
          <w:sz w:val="20"/>
        </w:rPr>
        <w:t xml:space="preserve"> - Нежилое помещение Н-2, номера на поэтажном плане 21-31, общей  площадью 184,7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 xml:space="preserve">., этаж цокольный, расположенное по адресу: </w:t>
      </w:r>
      <w:proofErr w:type="gramStart"/>
      <w:r>
        <w:rPr>
          <w:sz w:val="20"/>
        </w:rPr>
        <w:t>Республика Коми, г. Печора, ул. Стадионная, д. 6;</w:t>
      </w:r>
      <w:proofErr w:type="gramEnd"/>
    </w:p>
    <w:p w:rsidR="00126495" w:rsidRDefault="00126495" w:rsidP="00126495">
      <w:pPr>
        <w:ind w:right="-1" w:firstLine="851"/>
        <w:jc w:val="both"/>
        <w:rPr>
          <w:b/>
          <w:sz w:val="20"/>
        </w:rPr>
      </w:pPr>
      <w:r>
        <w:rPr>
          <w:b/>
          <w:sz w:val="20"/>
        </w:rPr>
        <w:t>Обременено договором аренды: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27.01.2011г. № 28-н, срок действия договора на неопределенный срок;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2</w:t>
      </w:r>
      <w:r>
        <w:rPr>
          <w:sz w:val="20"/>
        </w:rPr>
        <w:t xml:space="preserve"> - Нежилое помещение Н-4, номера на поэтажном плане 36-38, общей  площадью 77,5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>., этаж цокольный, расположенное по адресу: Республика Коми, г. Печора, ул. Социалистическая, д. 74;</w:t>
      </w:r>
    </w:p>
    <w:p w:rsidR="00126495" w:rsidRDefault="00126495" w:rsidP="00126495">
      <w:pPr>
        <w:ind w:right="-1" w:firstLine="851"/>
        <w:jc w:val="both"/>
        <w:rPr>
          <w:b/>
          <w:sz w:val="20"/>
        </w:rPr>
      </w:pPr>
      <w:r>
        <w:rPr>
          <w:b/>
          <w:sz w:val="20"/>
        </w:rPr>
        <w:t>Обременено договорами аренды: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29.09.2010г. № 126-н, срок действия договора на неопределенный срок;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12.01.2011г. № 5-н, срок действия договора на неопределенный срок;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3</w:t>
      </w:r>
      <w:r>
        <w:rPr>
          <w:sz w:val="20"/>
        </w:rPr>
        <w:t xml:space="preserve"> - Нежилое помещение Н-7, номера на поэтажном плане 13,14, общей  площадью 24,6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>., этаж цокольный, расположенное по адресу: Республика Коми, г. Печора, ул. Социалистическая, д. 74;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4</w:t>
      </w:r>
      <w:r>
        <w:rPr>
          <w:sz w:val="20"/>
        </w:rPr>
        <w:t xml:space="preserve"> - Нежилое помещение Н-10, номер на поэтажном плане 17, общей  площадью 11,3 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>., этаж цокольный, расположенное по адресу: Республика Коми, г. Печора, ул. Социалистическая, д. 74;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5</w:t>
      </w:r>
      <w:r>
        <w:rPr>
          <w:sz w:val="20"/>
        </w:rPr>
        <w:t xml:space="preserve"> - Нежилое помещение Н-11, номера на поэтажном плане 18-20, общей  площадью 48,8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>., этаж цокольный, расположенное по адресу: Республика Коми, г. Печора, ул. Социалистическая, д. 74;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6</w:t>
      </w:r>
      <w:r>
        <w:rPr>
          <w:sz w:val="20"/>
        </w:rPr>
        <w:t xml:space="preserve"> - Нежилое помещение Н-13, номер на поэтажном плане 20, общей  площадью 33,7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 xml:space="preserve">., этаж цокольный, расположенное по адресу: Республика Коми, г. Печора, ул. </w:t>
      </w:r>
      <w:proofErr w:type="spellStart"/>
      <w:r>
        <w:rPr>
          <w:sz w:val="20"/>
        </w:rPr>
        <w:t>М.Булгаковой</w:t>
      </w:r>
      <w:proofErr w:type="spellEnd"/>
      <w:r>
        <w:rPr>
          <w:sz w:val="20"/>
        </w:rPr>
        <w:t>, д. 22;</w:t>
      </w:r>
    </w:p>
    <w:p w:rsidR="00126495" w:rsidRDefault="00126495" w:rsidP="00126495">
      <w:pPr>
        <w:ind w:right="-1" w:firstLine="851"/>
        <w:jc w:val="both"/>
        <w:rPr>
          <w:b/>
          <w:sz w:val="20"/>
        </w:rPr>
      </w:pPr>
      <w:r>
        <w:rPr>
          <w:b/>
          <w:sz w:val="20"/>
        </w:rPr>
        <w:t>Обременено договором аренды: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08.07.2010г. № 88-н, срок действия договора на неопределенный срок;</w:t>
      </w:r>
    </w:p>
    <w:p w:rsidR="00126495" w:rsidRDefault="00126495" w:rsidP="00126495">
      <w:pPr>
        <w:ind w:right="-1" w:firstLine="851"/>
        <w:jc w:val="both"/>
        <w:rPr>
          <w:sz w:val="20"/>
        </w:rPr>
      </w:pPr>
      <w:r>
        <w:rPr>
          <w:b/>
          <w:sz w:val="20"/>
        </w:rPr>
        <w:t>Лот № 7</w:t>
      </w:r>
      <w:r>
        <w:rPr>
          <w:sz w:val="20"/>
        </w:rPr>
        <w:t xml:space="preserve"> - Помещение цокольного этажа Н-3, номера на поэтажном плане 1-14,19-24, общей площадью 214,6 </w:t>
      </w:r>
      <w:proofErr w:type="spellStart"/>
      <w:r>
        <w:rPr>
          <w:sz w:val="20"/>
        </w:rPr>
        <w:t>кв.м</w:t>
      </w:r>
      <w:proofErr w:type="spellEnd"/>
      <w:r>
        <w:rPr>
          <w:sz w:val="20"/>
        </w:rPr>
        <w:t>., этаж цокольный, расположенное по адресу: Республика Коми, г. Печора, ул. Социалистическая, д. 20.</w:t>
      </w:r>
    </w:p>
    <w:p w:rsidR="00126495" w:rsidRDefault="00126495" w:rsidP="00126495">
      <w:pPr>
        <w:ind w:right="-1" w:firstLine="851"/>
        <w:jc w:val="both"/>
        <w:rPr>
          <w:b/>
          <w:sz w:val="20"/>
        </w:rPr>
      </w:pPr>
      <w:r>
        <w:rPr>
          <w:b/>
          <w:sz w:val="20"/>
        </w:rPr>
        <w:t>Обременено договорами аренды: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10.12.2010г. № 193-н, срок действия договора на неопределенный срок;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07.02.2011г. № 37-н, срок действия договора на неопределенный срок;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14.05.2010г. № 71-н, срок действия договора на неопределенный срок;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21.01.2011г. № 21-н, срок действия договора на неопределенный срок;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07.08.2015г. № 50-н, срок действия договора до 31.07.2018г.;</w:t>
      </w:r>
    </w:p>
    <w:p w:rsidR="00126495" w:rsidRDefault="00126495" w:rsidP="00126495">
      <w:pPr>
        <w:ind w:right="-1"/>
        <w:jc w:val="both"/>
        <w:rPr>
          <w:sz w:val="20"/>
        </w:rPr>
      </w:pPr>
      <w:r>
        <w:rPr>
          <w:sz w:val="20"/>
        </w:rPr>
        <w:t>от 25.12.2015г. № 105-н, срок действия договора до 31.12.2020г.</w:t>
      </w:r>
    </w:p>
    <w:p w:rsidR="00126495" w:rsidRDefault="00126495" w:rsidP="00126495">
      <w:pPr>
        <w:pStyle w:val="a3"/>
        <w:ind w:firstLine="768"/>
        <w:rPr>
          <w:sz w:val="20"/>
        </w:rPr>
      </w:pPr>
    </w:p>
    <w:p w:rsidR="00126495" w:rsidRDefault="00126495" w:rsidP="00126495">
      <w:pPr>
        <w:ind w:firstLine="708"/>
        <w:jc w:val="both"/>
        <w:rPr>
          <w:sz w:val="20"/>
        </w:rPr>
      </w:pPr>
      <w:r>
        <w:rPr>
          <w:sz w:val="20"/>
        </w:rPr>
        <w:t>Приватизация объектов проводится в соответствии с прогнозным планом приватизации муниципального имущества на 2016 год, утвержденным решением Совета муниципального района «Печора» от 23.11.2015г. № 6-3/27 и распоряжением администрации МР «Печора» № 10-р от 11.01.2016 г.</w:t>
      </w:r>
    </w:p>
    <w:p w:rsidR="00126495" w:rsidRDefault="00126495" w:rsidP="00126495">
      <w:pPr>
        <w:ind w:firstLine="708"/>
        <w:jc w:val="both"/>
        <w:rPr>
          <w:bCs/>
          <w:sz w:val="20"/>
        </w:rPr>
      </w:pPr>
      <w:r>
        <w:rPr>
          <w:bCs/>
          <w:sz w:val="20"/>
        </w:rPr>
        <w:lastRenderedPageBreak/>
        <w:t>Распоряжением КУМС МР «Печора» № 7</w:t>
      </w:r>
      <w:r>
        <w:rPr>
          <w:sz w:val="20"/>
        </w:rPr>
        <w:t xml:space="preserve">-р от 19.01.2016 г., </w:t>
      </w:r>
      <w:r>
        <w:rPr>
          <w:bCs/>
          <w:sz w:val="20"/>
        </w:rPr>
        <w:t>утверждены условия приватизации имущества на аукционе. Аукционы по приватизации вышеуказанного имущества признаны несостоявшимися в связи с отсутствием заявок.</w:t>
      </w:r>
    </w:p>
    <w:p w:rsidR="00126495" w:rsidRDefault="00126495" w:rsidP="00126495">
      <w:pPr>
        <w:ind w:firstLine="708"/>
        <w:jc w:val="both"/>
        <w:rPr>
          <w:bCs/>
          <w:sz w:val="20"/>
        </w:rPr>
      </w:pPr>
      <w:r>
        <w:rPr>
          <w:bCs/>
          <w:sz w:val="20"/>
        </w:rPr>
        <w:t>Распоряжением КУМС МР «Печора» № 56</w:t>
      </w:r>
      <w:r>
        <w:rPr>
          <w:sz w:val="20"/>
        </w:rPr>
        <w:t xml:space="preserve">-р от 25.02.2016 г., </w:t>
      </w:r>
      <w:r>
        <w:rPr>
          <w:bCs/>
          <w:sz w:val="20"/>
        </w:rPr>
        <w:t>утверждены условия приватизации имущества на аукционе. Аукционы по приватизации вышеуказанного имущества признаны несостоявшимися в связи с отсутствием заявок.</w:t>
      </w:r>
    </w:p>
    <w:p w:rsidR="00126495" w:rsidRDefault="00126495" w:rsidP="00126495">
      <w:pPr>
        <w:ind w:firstLine="708"/>
        <w:jc w:val="both"/>
        <w:rPr>
          <w:bCs/>
          <w:sz w:val="20"/>
        </w:rPr>
      </w:pPr>
      <w:r>
        <w:rPr>
          <w:bCs/>
          <w:sz w:val="20"/>
        </w:rPr>
        <w:t>Распоряжением КУМС МР «Печора» № 147</w:t>
      </w:r>
      <w:r>
        <w:rPr>
          <w:sz w:val="20"/>
        </w:rPr>
        <w:t xml:space="preserve">-р от 29.04.2016 г., </w:t>
      </w:r>
      <w:r>
        <w:rPr>
          <w:bCs/>
          <w:sz w:val="20"/>
        </w:rPr>
        <w:t>утверждены условия приватизации имущества посредством публичного предложения. Торги по приватизации вышеуказанного имущества признаны несостоявшимися в связи с отсутствием заявок.</w:t>
      </w:r>
    </w:p>
    <w:p w:rsidR="00126495" w:rsidRDefault="00126495" w:rsidP="00126495">
      <w:pPr>
        <w:ind w:firstLine="480"/>
        <w:jc w:val="both"/>
        <w:rPr>
          <w:bCs/>
          <w:sz w:val="20"/>
        </w:rPr>
      </w:pPr>
      <w:r>
        <w:rPr>
          <w:sz w:val="20"/>
        </w:rPr>
        <w:t xml:space="preserve">    Информационное сообщение о продаже муниципального имущества муниципального района «Печора» посредством публичного предложения опубликовано в  сети «Интернет»  от 06.06.2016 г. за № </w:t>
      </w:r>
      <w:r>
        <w:rPr>
          <w:sz w:val="20"/>
          <w:shd w:val="clear" w:color="auto" w:fill="FFFFFF"/>
        </w:rPr>
        <w:t>060616/0069057/01.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Продавец – Комитет по управлению муниципальной собственностью муниципального района «Печора». 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Установили:</w:t>
      </w:r>
    </w:p>
    <w:p w:rsidR="00126495" w:rsidRDefault="00126495" w:rsidP="00126495">
      <w:pPr>
        <w:pStyle w:val="a5"/>
        <w:spacing w:after="0" w:line="240" w:lineRule="auto"/>
        <w:ind w:left="0" w:firstLine="708"/>
        <w:jc w:val="both"/>
        <w:outlineLvl w:val="0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На момент окончания приема заявок – 08.07.2016 г., в 17 час. 00 мин.:</w:t>
      </w:r>
    </w:p>
    <w:p w:rsidR="00126495" w:rsidRDefault="00126495" w:rsidP="00126495">
      <w:pPr>
        <w:pStyle w:val="a5"/>
        <w:spacing w:after="0" w:line="240" w:lineRule="auto"/>
        <w:ind w:left="0" w:firstLine="708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 xml:space="preserve">По лотам №№ 1,2,3,4,5,7 </w:t>
      </w:r>
      <w:r>
        <w:rPr>
          <w:rFonts w:ascii="Times New Roman" w:hAnsi="Times New Roman"/>
          <w:bCs/>
          <w:sz w:val="20"/>
          <w:szCs w:val="20"/>
        </w:rPr>
        <w:t xml:space="preserve">  заявок не поступило,</w:t>
      </w:r>
      <w:r>
        <w:rPr>
          <w:rFonts w:ascii="Times New Roman" w:hAnsi="Times New Roman"/>
          <w:sz w:val="20"/>
          <w:szCs w:val="20"/>
        </w:rPr>
        <w:t xml:space="preserve"> что подтверждается отсутствием записей в журнале приема заявок.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Отозванных заявок нет.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Не принятых заявок нет.</w:t>
      </w:r>
    </w:p>
    <w:p w:rsidR="00126495" w:rsidRDefault="00126495" w:rsidP="00126495">
      <w:pPr>
        <w:pStyle w:val="a5"/>
        <w:spacing w:after="0" w:line="240" w:lineRule="auto"/>
        <w:ind w:left="0" w:firstLine="708"/>
        <w:jc w:val="both"/>
        <w:outlineLvl w:val="0"/>
        <w:rPr>
          <w:rFonts w:ascii="Times New Roman" w:hAnsi="Times New Roman"/>
          <w:bCs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ind w:left="0" w:firstLine="708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По лоту № 6</w:t>
      </w:r>
      <w:r>
        <w:rPr>
          <w:rFonts w:ascii="Times New Roman" w:hAnsi="Times New Roman"/>
          <w:bCs/>
          <w:sz w:val="20"/>
          <w:szCs w:val="20"/>
        </w:rPr>
        <w:t xml:space="preserve"> поступило 2 (две) заявки,</w:t>
      </w:r>
      <w:r>
        <w:rPr>
          <w:rFonts w:ascii="Times New Roman" w:hAnsi="Times New Roman"/>
          <w:sz w:val="20"/>
          <w:szCs w:val="20"/>
        </w:rPr>
        <w:t xml:space="preserve"> что подтверждается записями в журнале приема заявок.</w:t>
      </w:r>
    </w:p>
    <w:p w:rsidR="00126495" w:rsidRDefault="00126495" w:rsidP="0012649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Заявка № 16 поступила 08 июля 2016 г. в 11 час. 40 мин. </w:t>
      </w:r>
    </w:p>
    <w:p w:rsidR="00126495" w:rsidRDefault="00126495" w:rsidP="00126495">
      <w:pPr>
        <w:pStyle w:val="a5"/>
        <w:spacing w:after="0" w:line="240" w:lineRule="auto"/>
        <w:ind w:left="108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Заявитель – </w:t>
      </w:r>
      <w:proofErr w:type="spellStart"/>
      <w:r>
        <w:rPr>
          <w:rFonts w:ascii="Times New Roman" w:hAnsi="Times New Roman"/>
          <w:sz w:val="20"/>
          <w:szCs w:val="20"/>
        </w:rPr>
        <w:t>Чатинян</w:t>
      </w:r>
      <w:proofErr w:type="spellEnd"/>
      <w:r>
        <w:rPr>
          <w:rFonts w:ascii="Times New Roman" w:hAnsi="Times New Roman"/>
          <w:sz w:val="20"/>
          <w:szCs w:val="20"/>
        </w:rPr>
        <w:t xml:space="preserve"> Е.В.</w:t>
      </w:r>
    </w:p>
    <w:p w:rsidR="00126495" w:rsidRDefault="00126495" w:rsidP="00126495">
      <w:pPr>
        <w:pStyle w:val="a5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Заявка № 17 поступила 08 июля 2016 г. в 15 час. 30 мин.</w:t>
      </w:r>
    </w:p>
    <w:p w:rsidR="00126495" w:rsidRDefault="00126495" w:rsidP="00126495">
      <w:pPr>
        <w:pStyle w:val="a5"/>
        <w:spacing w:after="0" w:line="240" w:lineRule="auto"/>
        <w:ind w:left="108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Заявитель – </w:t>
      </w:r>
      <w:proofErr w:type="spellStart"/>
      <w:r>
        <w:rPr>
          <w:rFonts w:ascii="Times New Roman" w:hAnsi="Times New Roman"/>
          <w:sz w:val="20"/>
          <w:szCs w:val="20"/>
        </w:rPr>
        <w:t>Чатинян</w:t>
      </w:r>
      <w:proofErr w:type="spellEnd"/>
      <w:r>
        <w:rPr>
          <w:rFonts w:ascii="Times New Roman" w:hAnsi="Times New Roman"/>
          <w:sz w:val="20"/>
          <w:szCs w:val="20"/>
        </w:rPr>
        <w:t xml:space="preserve"> А.Г.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Отозванных заявок нет.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Не принятых заявок нет.</w:t>
      </w: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Cs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ind w:left="0"/>
        <w:jc w:val="both"/>
        <w:outlineLvl w:val="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Решили:</w:t>
      </w:r>
    </w:p>
    <w:p w:rsidR="00126495" w:rsidRDefault="00126495" w:rsidP="00126495">
      <w:pPr>
        <w:pStyle w:val="a5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126495" w:rsidRDefault="00126495" w:rsidP="00126495">
      <w:pPr>
        <w:numPr>
          <w:ilvl w:val="0"/>
          <w:numId w:val="2"/>
        </w:numPr>
        <w:overflowPunct/>
        <w:autoSpaceDE/>
        <w:adjustRightInd/>
        <w:jc w:val="both"/>
        <w:outlineLvl w:val="0"/>
        <w:rPr>
          <w:sz w:val="20"/>
        </w:rPr>
      </w:pPr>
      <w:r>
        <w:rPr>
          <w:sz w:val="20"/>
        </w:rPr>
        <w:t xml:space="preserve">Признать участниками торгов по лоту № 6 </w:t>
      </w:r>
      <w:proofErr w:type="spellStart"/>
      <w:r>
        <w:rPr>
          <w:sz w:val="20"/>
        </w:rPr>
        <w:t>Чатинян</w:t>
      </w:r>
      <w:proofErr w:type="spellEnd"/>
      <w:r>
        <w:rPr>
          <w:sz w:val="20"/>
        </w:rPr>
        <w:t xml:space="preserve"> Е.В. и </w:t>
      </w:r>
      <w:proofErr w:type="spellStart"/>
      <w:r>
        <w:rPr>
          <w:sz w:val="20"/>
        </w:rPr>
        <w:t>Чатинян</w:t>
      </w:r>
      <w:proofErr w:type="spellEnd"/>
      <w:r>
        <w:rPr>
          <w:sz w:val="20"/>
        </w:rPr>
        <w:t xml:space="preserve"> А.Г.</w:t>
      </w:r>
    </w:p>
    <w:p w:rsidR="00126495" w:rsidRDefault="00126495" w:rsidP="00126495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Считать торги по лотам №№ 1,2,3,4,5,7  не состоявшимися в связи с отсутствием заявок на участие в торгах. </w:t>
      </w:r>
    </w:p>
    <w:p w:rsidR="00126495" w:rsidRDefault="00126495" w:rsidP="00126495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Отказов в допуске к участию – нет.</w:t>
      </w:r>
    </w:p>
    <w:p w:rsidR="00126495" w:rsidRDefault="00126495" w:rsidP="00126495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Не принятых заявок – нет.</w:t>
      </w:r>
    </w:p>
    <w:p w:rsidR="00126495" w:rsidRDefault="00126495" w:rsidP="00126495">
      <w:pPr>
        <w:pStyle w:val="a5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126495" w:rsidRDefault="00126495" w:rsidP="00126495">
      <w:pPr>
        <w:pStyle w:val="a5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4799"/>
        <w:gridCol w:w="2332"/>
        <w:gridCol w:w="2469"/>
      </w:tblGrid>
      <w:tr w:rsidR="00126495" w:rsidTr="00126495">
        <w:trPr>
          <w:trHeight w:val="395"/>
        </w:trPr>
        <w:tc>
          <w:tcPr>
            <w:tcW w:w="4800" w:type="dxa"/>
            <w:hideMark/>
          </w:tcPr>
          <w:p w:rsidR="00126495" w:rsidRDefault="00126495">
            <w:pPr>
              <w:jc w:val="both"/>
              <w:outlineLvl w:val="0"/>
              <w:rPr>
                <w:sz w:val="20"/>
              </w:rPr>
            </w:pPr>
            <w:r>
              <w:rPr>
                <w:sz w:val="20"/>
              </w:rPr>
              <w:t>Заместитель председателя комиссии:</w:t>
            </w:r>
          </w:p>
        </w:tc>
        <w:tc>
          <w:tcPr>
            <w:tcW w:w="2332" w:type="dxa"/>
          </w:tcPr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</w:p>
        </w:tc>
        <w:tc>
          <w:tcPr>
            <w:tcW w:w="2469" w:type="dxa"/>
            <w:hideMark/>
          </w:tcPr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С.И.Буралкина</w:t>
            </w:r>
            <w:proofErr w:type="spellEnd"/>
          </w:p>
        </w:tc>
      </w:tr>
      <w:tr w:rsidR="00126495" w:rsidTr="00126495">
        <w:trPr>
          <w:trHeight w:val="395"/>
        </w:trPr>
        <w:tc>
          <w:tcPr>
            <w:tcW w:w="4800" w:type="dxa"/>
            <w:hideMark/>
          </w:tcPr>
          <w:p w:rsidR="00126495" w:rsidRDefault="00126495">
            <w:pPr>
              <w:jc w:val="both"/>
              <w:outlineLvl w:val="0"/>
              <w:rPr>
                <w:sz w:val="20"/>
              </w:rPr>
            </w:pPr>
            <w:r>
              <w:rPr>
                <w:sz w:val="20"/>
              </w:rPr>
              <w:t>Секретарь комиссии:</w:t>
            </w:r>
          </w:p>
        </w:tc>
        <w:tc>
          <w:tcPr>
            <w:tcW w:w="2332" w:type="dxa"/>
            <w:hideMark/>
          </w:tcPr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</w:tc>
        <w:tc>
          <w:tcPr>
            <w:tcW w:w="2469" w:type="dxa"/>
            <w:hideMark/>
          </w:tcPr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Е.И.Кравцова</w:t>
            </w:r>
            <w:proofErr w:type="spellEnd"/>
          </w:p>
        </w:tc>
      </w:tr>
      <w:tr w:rsidR="00126495" w:rsidTr="00126495">
        <w:trPr>
          <w:trHeight w:val="2106"/>
        </w:trPr>
        <w:tc>
          <w:tcPr>
            <w:tcW w:w="4800" w:type="dxa"/>
            <w:hideMark/>
          </w:tcPr>
          <w:p w:rsidR="00126495" w:rsidRDefault="00126495">
            <w:pPr>
              <w:jc w:val="both"/>
              <w:outlineLvl w:val="0"/>
              <w:rPr>
                <w:sz w:val="20"/>
              </w:rPr>
            </w:pPr>
            <w:r>
              <w:rPr>
                <w:sz w:val="20"/>
              </w:rPr>
              <w:t>Члены комиссии:</w:t>
            </w:r>
          </w:p>
        </w:tc>
        <w:tc>
          <w:tcPr>
            <w:tcW w:w="2332" w:type="dxa"/>
          </w:tcPr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_________________</w:t>
            </w: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</w:p>
          <w:p w:rsidR="00126495" w:rsidRDefault="00126495">
            <w:pPr>
              <w:jc w:val="right"/>
              <w:outlineLvl w:val="0"/>
              <w:rPr>
                <w:sz w:val="20"/>
              </w:rPr>
            </w:pPr>
            <w:bookmarkStart w:id="0" w:name="_GoBack"/>
            <w:bookmarkEnd w:id="0"/>
            <w:r>
              <w:rPr>
                <w:sz w:val="20"/>
              </w:rPr>
              <w:t xml:space="preserve"> </w:t>
            </w:r>
          </w:p>
        </w:tc>
        <w:tc>
          <w:tcPr>
            <w:tcW w:w="2469" w:type="dxa"/>
          </w:tcPr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Ю.А.Акманаева</w:t>
            </w:r>
            <w:proofErr w:type="spellEnd"/>
            <w:r>
              <w:rPr>
                <w:sz w:val="20"/>
              </w:rPr>
              <w:t xml:space="preserve"> </w:t>
            </w:r>
          </w:p>
          <w:p w:rsidR="00126495" w:rsidRDefault="00126495">
            <w:pPr>
              <w:outlineLvl w:val="0"/>
              <w:rPr>
                <w:sz w:val="20"/>
              </w:rPr>
            </w:pPr>
          </w:p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Я.М.Анищик</w:t>
            </w:r>
            <w:proofErr w:type="spellEnd"/>
          </w:p>
          <w:p w:rsidR="00126495" w:rsidRDefault="00126495">
            <w:pPr>
              <w:outlineLvl w:val="0"/>
              <w:rPr>
                <w:sz w:val="20"/>
              </w:rPr>
            </w:pPr>
          </w:p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М.С.Канева</w:t>
            </w:r>
            <w:proofErr w:type="spellEnd"/>
            <w:r>
              <w:rPr>
                <w:sz w:val="20"/>
              </w:rPr>
              <w:t xml:space="preserve"> </w:t>
            </w:r>
          </w:p>
          <w:p w:rsidR="00126495" w:rsidRDefault="00126495">
            <w:pPr>
              <w:outlineLvl w:val="0"/>
              <w:rPr>
                <w:sz w:val="20"/>
              </w:rPr>
            </w:pPr>
          </w:p>
          <w:p w:rsidR="00126495" w:rsidRDefault="00126495">
            <w:pPr>
              <w:outlineLvl w:val="0"/>
              <w:rPr>
                <w:sz w:val="20"/>
              </w:rPr>
            </w:pPr>
            <w:proofErr w:type="spellStart"/>
            <w:r>
              <w:rPr>
                <w:sz w:val="20"/>
              </w:rPr>
              <w:t>Е.Г.Кузьмина</w:t>
            </w:r>
            <w:proofErr w:type="spellEnd"/>
          </w:p>
          <w:p w:rsidR="00126495" w:rsidRDefault="00126495">
            <w:pPr>
              <w:outlineLvl w:val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</w:tr>
    </w:tbl>
    <w:p w:rsidR="00126495" w:rsidRDefault="00126495" w:rsidP="00126495">
      <w:pPr>
        <w:pStyle w:val="a5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DF68A0" w:rsidRDefault="00DF68A0"/>
    <w:sectPr w:rsidR="00DF68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30244A"/>
    <w:multiLevelType w:val="hybridMultilevel"/>
    <w:tmpl w:val="FA10FC92"/>
    <w:lvl w:ilvl="0" w:tplc="6E02DFAA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E4808A2"/>
    <w:multiLevelType w:val="hybridMultilevel"/>
    <w:tmpl w:val="B7640A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495"/>
    <w:rsid w:val="00126495"/>
    <w:rsid w:val="00DF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49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26495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26495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List Paragraph"/>
    <w:basedOn w:val="a"/>
    <w:qFormat/>
    <w:rsid w:val="00126495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49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26495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26495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List Paragraph"/>
    <w:basedOn w:val="a"/>
    <w:qFormat/>
    <w:rsid w:val="00126495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26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834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2016-07-18T05:48:00Z</dcterms:created>
  <dcterms:modified xsi:type="dcterms:W3CDTF">2016-07-18T05:48:00Z</dcterms:modified>
</cp:coreProperties>
</file>