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207" w:rsidRDefault="00385EBD" w:rsidP="00A5579F">
      <w:pPr>
        <w:pStyle w:val="ConsPlusNormal"/>
        <w:jc w:val="right"/>
        <w:rPr>
          <w:rFonts w:ascii="Times New Roman" w:hAnsi="Times New Roman" w:cs="Times New Roman"/>
        </w:rPr>
      </w:pPr>
      <w:r w:rsidRPr="00623003">
        <w:rPr>
          <w:rFonts w:ascii="Times New Roman" w:hAnsi="Times New Roman" w:cs="Times New Roman"/>
        </w:rPr>
        <w:t xml:space="preserve">Приложение </w:t>
      </w:r>
    </w:p>
    <w:p w:rsidR="00385EBD" w:rsidRPr="00623003" w:rsidRDefault="00385EBD" w:rsidP="00A5579F">
      <w:pPr>
        <w:pStyle w:val="ConsPlusNormal"/>
        <w:jc w:val="right"/>
        <w:rPr>
          <w:rFonts w:ascii="Times New Roman" w:hAnsi="Times New Roman" w:cs="Times New Roman"/>
        </w:rPr>
      </w:pPr>
      <w:r w:rsidRPr="00623003">
        <w:rPr>
          <w:rFonts w:ascii="Times New Roman" w:hAnsi="Times New Roman" w:cs="Times New Roman"/>
        </w:rPr>
        <w:t>к постановлению</w:t>
      </w:r>
      <w:r w:rsidR="00074207">
        <w:rPr>
          <w:rFonts w:ascii="Times New Roman" w:hAnsi="Times New Roman" w:cs="Times New Roman"/>
        </w:rPr>
        <w:t xml:space="preserve"> </w:t>
      </w:r>
      <w:r w:rsidRPr="00623003">
        <w:rPr>
          <w:rFonts w:ascii="Times New Roman" w:hAnsi="Times New Roman" w:cs="Times New Roman"/>
        </w:rPr>
        <w:t xml:space="preserve">администрации </w:t>
      </w:r>
      <w:r w:rsidR="00E811D3">
        <w:rPr>
          <w:rFonts w:ascii="Times New Roman" w:hAnsi="Times New Roman" w:cs="Times New Roman"/>
        </w:rPr>
        <w:t>МР</w:t>
      </w:r>
      <w:r w:rsidR="005432B0" w:rsidRPr="00623003">
        <w:rPr>
          <w:rFonts w:ascii="Times New Roman" w:hAnsi="Times New Roman" w:cs="Times New Roman"/>
        </w:rPr>
        <w:t xml:space="preserve"> «Печора»</w:t>
      </w:r>
    </w:p>
    <w:p w:rsidR="00385EBD" w:rsidRPr="00623003" w:rsidRDefault="00F77219" w:rsidP="00BC4269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bookmarkStart w:id="0" w:name="_GoBack"/>
      <w:r>
        <w:rPr>
          <w:rFonts w:ascii="Times New Roman" w:hAnsi="Times New Roman" w:cs="Times New Roman"/>
        </w:rPr>
        <w:t xml:space="preserve"> </w:t>
      </w:r>
      <w:r w:rsidR="00623003" w:rsidRPr="00623003">
        <w:rPr>
          <w:rFonts w:ascii="Times New Roman" w:hAnsi="Times New Roman" w:cs="Times New Roman"/>
        </w:rPr>
        <w:t xml:space="preserve">от </w:t>
      </w:r>
      <w:r w:rsidR="00BC4269">
        <w:rPr>
          <w:rFonts w:ascii="Times New Roman" w:hAnsi="Times New Roman" w:cs="Times New Roman"/>
        </w:rPr>
        <w:t>« 05 »</w:t>
      </w:r>
      <w:r w:rsidR="00074207">
        <w:rPr>
          <w:rFonts w:ascii="Times New Roman" w:hAnsi="Times New Roman" w:cs="Times New Roman"/>
        </w:rPr>
        <w:t xml:space="preserve"> сентября </w:t>
      </w:r>
      <w:r w:rsidR="00287B65">
        <w:rPr>
          <w:rFonts w:ascii="Times New Roman" w:hAnsi="Times New Roman" w:cs="Times New Roman"/>
        </w:rPr>
        <w:t xml:space="preserve"> </w:t>
      </w:r>
      <w:r w:rsidR="00385EBD" w:rsidRPr="00623003">
        <w:rPr>
          <w:rFonts w:ascii="Times New Roman" w:hAnsi="Times New Roman" w:cs="Times New Roman"/>
        </w:rPr>
        <w:t>2016</w:t>
      </w:r>
      <w:r w:rsidR="00A5579F">
        <w:rPr>
          <w:rFonts w:ascii="Times New Roman" w:hAnsi="Times New Roman" w:cs="Times New Roman"/>
        </w:rPr>
        <w:t xml:space="preserve"> </w:t>
      </w:r>
      <w:r w:rsidR="00385EBD" w:rsidRPr="00623003">
        <w:rPr>
          <w:rFonts w:ascii="Times New Roman" w:hAnsi="Times New Roman" w:cs="Times New Roman"/>
        </w:rPr>
        <w:t>г. №</w:t>
      </w:r>
      <w:r w:rsidR="00BC4269">
        <w:rPr>
          <w:rFonts w:ascii="Times New Roman" w:hAnsi="Times New Roman" w:cs="Times New Roman"/>
        </w:rPr>
        <w:t xml:space="preserve"> 911</w:t>
      </w:r>
      <w:bookmarkEnd w:id="0"/>
    </w:p>
    <w:p w:rsidR="00385EBD" w:rsidRPr="00623003" w:rsidRDefault="00385EBD" w:rsidP="00A5579F">
      <w:pPr>
        <w:pStyle w:val="ConsPlusNormal"/>
        <w:rPr>
          <w:rFonts w:ascii="Times New Roman" w:hAnsi="Times New Roman" w:cs="Times New Roman"/>
        </w:rPr>
      </w:pPr>
    </w:p>
    <w:p w:rsidR="00385EBD" w:rsidRPr="00A5579F" w:rsidRDefault="00385EBD" w:rsidP="00A5579F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A5579F">
        <w:rPr>
          <w:rFonts w:ascii="Times New Roman" w:hAnsi="Times New Roman" w:cs="Times New Roman"/>
          <w:sz w:val="28"/>
          <w:szCs w:val="28"/>
        </w:rPr>
        <w:t xml:space="preserve">Методика прогнозирования поступлений доходов в бюджет </w:t>
      </w:r>
      <w:r w:rsidR="005432B0" w:rsidRPr="00A5579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</w:t>
      </w:r>
      <w:r w:rsidRPr="00A5579F"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604882" w:rsidRPr="00A557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04882" w:rsidRPr="00A5579F">
        <w:rPr>
          <w:rFonts w:ascii="Times New Roman" w:hAnsi="Times New Roman" w:cs="Times New Roman"/>
          <w:sz w:val="28"/>
          <w:szCs w:val="28"/>
        </w:rPr>
        <w:t>и бюджет муниципального образования городского поселения «Печора»</w:t>
      </w:r>
    </w:p>
    <w:p w:rsidR="008634A4" w:rsidRPr="00A5579F" w:rsidRDefault="008634A4" w:rsidP="00A5579F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EBD" w:rsidRPr="00A5579F" w:rsidRDefault="00385EBD" w:rsidP="00A5579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 xml:space="preserve">1. Общие положения </w:t>
      </w:r>
    </w:p>
    <w:p w:rsidR="00647A4F" w:rsidRPr="00A5579F" w:rsidRDefault="00647A4F" w:rsidP="00A5579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1.1. Настоящая методика прогнозирования поступлений доходов в бюджет</w:t>
      </w:r>
      <w:r w:rsidRPr="00A557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79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«Печора» и бюджет</w:t>
      </w:r>
      <w:r w:rsidR="00604882" w:rsidRPr="00A5579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</w:t>
      </w:r>
      <w:r w:rsidRPr="00A5579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04882" w:rsidRPr="00A5579F">
        <w:rPr>
          <w:rFonts w:ascii="Times New Roman" w:hAnsi="Times New Roman" w:cs="Times New Roman"/>
          <w:sz w:val="28"/>
          <w:szCs w:val="28"/>
        </w:rPr>
        <w:t>я</w:t>
      </w:r>
      <w:r w:rsidRPr="00A5579F">
        <w:rPr>
          <w:rFonts w:ascii="Times New Roman" w:hAnsi="Times New Roman" w:cs="Times New Roman"/>
          <w:sz w:val="28"/>
          <w:szCs w:val="28"/>
        </w:rPr>
        <w:t xml:space="preserve"> «Печора» (далее – Методика прогнозирования), администрирование которых осуществляет  </w:t>
      </w:r>
      <w:r w:rsidR="00A40741" w:rsidRPr="00A5579F">
        <w:rPr>
          <w:rFonts w:ascii="Times New Roman" w:hAnsi="Times New Roman" w:cs="Times New Roman"/>
          <w:sz w:val="28"/>
          <w:szCs w:val="28"/>
        </w:rPr>
        <w:t>администрация</w:t>
      </w:r>
      <w:r w:rsidRPr="00A5579F">
        <w:rPr>
          <w:rFonts w:ascii="Times New Roman" w:hAnsi="Times New Roman" w:cs="Times New Roman"/>
          <w:sz w:val="28"/>
          <w:szCs w:val="28"/>
        </w:rPr>
        <w:t xml:space="preserve"> муниципального района «Печора» (далее – </w:t>
      </w:r>
      <w:r w:rsidR="00A40741" w:rsidRPr="00A5579F">
        <w:rPr>
          <w:rFonts w:ascii="Times New Roman" w:hAnsi="Times New Roman" w:cs="Times New Roman"/>
          <w:sz w:val="28"/>
          <w:szCs w:val="28"/>
        </w:rPr>
        <w:t>Администрация МР «Печора»</w:t>
      </w:r>
      <w:r w:rsidRPr="00A5579F">
        <w:rPr>
          <w:rFonts w:ascii="Times New Roman" w:hAnsi="Times New Roman" w:cs="Times New Roman"/>
          <w:sz w:val="28"/>
          <w:szCs w:val="28"/>
        </w:rPr>
        <w:t>), определяет порядок расчета прогнозного объема поступлений по доходам бюджета муниципального образования муниципального района «Печора» и бюджет</w:t>
      </w:r>
      <w:r w:rsidR="00A40741" w:rsidRPr="00A5579F">
        <w:rPr>
          <w:rFonts w:ascii="Times New Roman" w:hAnsi="Times New Roman" w:cs="Times New Roman"/>
          <w:sz w:val="28"/>
          <w:szCs w:val="28"/>
        </w:rPr>
        <w:t>а муниципального образования городского</w:t>
      </w:r>
      <w:r w:rsidRPr="00A5579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40741" w:rsidRPr="00A5579F">
        <w:rPr>
          <w:rFonts w:ascii="Times New Roman" w:hAnsi="Times New Roman" w:cs="Times New Roman"/>
          <w:sz w:val="28"/>
          <w:szCs w:val="28"/>
        </w:rPr>
        <w:t>я</w:t>
      </w:r>
      <w:r w:rsidRPr="00A5579F">
        <w:rPr>
          <w:rFonts w:ascii="Times New Roman" w:hAnsi="Times New Roman" w:cs="Times New Roman"/>
          <w:sz w:val="28"/>
          <w:szCs w:val="28"/>
        </w:rPr>
        <w:t xml:space="preserve"> «Печора» (далее – бюджет МО МР «Печора» и бюджет </w:t>
      </w:r>
      <w:r w:rsidR="00A40741" w:rsidRPr="00A5579F">
        <w:rPr>
          <w:rFonts w:ascii="Times New Roman" w:hAnsi="Times New Roman" w:cs="Times New Roman"/>
          <w:sz w:val="28"/>
          <w:szCs w:val="28"/>
        </w:rPr>
        <w:t>МО ГП</w:t>
      </w:r>
      <w:r w:rsidRPr="00A5579F">
        <w:rPr>
          <w:rFonts w:ascii="Times New Roman" w:hAnsi="Times New Roman" w:cs="Times New Roman"/>
          <w:sz w:val="28"/>
          <w:szCs w:val="28"/>
        </w:rPr>
        <w:t xml:space="preserve"> «Печора») на очередной финансовый год и плановый период, в отношении которых </w:t>
      </w:r>
      <w:r w:rsidR="00904953" w:rsidRPr="00A5579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811D3" w:rsidRPr="00A5579F">
        <w:rPr>
          <w:rFonts w:ascii="Times New Roman" w:hAnsi="Times New Roman" w:cs="Times New Roman"/>
          <w:sz w:val="28"/>
          <w:szCs w:val="28"/>
        </w:rPr>
        <w:t>МР</w:t>
      </w:r>
      <w:r w:rsidR="00904953" w:rsidRPr="00A5579F"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Pr="00A5579F">
        <w:rPr>
          <w:rFonts w:ascii="Times New Roman" w:hAnsi="Times New Roman" w:cs="Times New Roman"/>
          <w:sz w:val="28"/>
          <w:szCs w:val="28"/>
        </w:rPr>
        <w:t xml:space="preserve"> выполняет бюджетные полномочия главного администратора доходов.</w:t>
      </w:r>
    </w:p>
    <w:p w:rsidR="00647A4F" w:rsidRPr="00A5579F" w:rsidRDefault="00647A4F" w:rsidP="00A5579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1.2. Методика прогнозирования разрабатывается по всем кодам классификации доходов (приложение к Методике), закрепленным за </w:t>
      </w:r>
      <w:r w:rsidR="00A40741" w:rsidRPr="00A5579F">
        <w:rPr>
          <w:rFonts w:ascii="Times New Roman" w:hAnsi="Times New Roman" w:cs="Times New Roman"/>
          <w:sz w:val="28"/>
          <w:szCs w:val="28"/>
        </w:rPr>
        <w:t>администрацией МР «Печора»</w:t>
      </w:r>
      <w:r w:rsidRPr="00A5579F">
        <w:rPr>
          <w:rFonts w:ascii="Times New Roman" w:hAnsi="Times New Roman" w:cs="Times New Roman"/>
          <w:sz w:val="28"/>
          <w:szCs w:val="28"/>
        </w:rPr>
        <w:t xml:space="preserve"> в соответствии с решениями о бюджете МО МР «Печора» </w:t>
      </w:r>
      <w:r w:rsidR="00A40741" w:rsidRPr="00A5579F">
        <w:rPr>
          <w:rFonts w:ascii="Times New Roman" w:hAnsi="Times New Roman" w:cs="Times New Roman"/>
          <w:sz w:val="28"/>
          <w:szCs w:val="28"/>
        </w:rPr>
        <w:t xml:space="preserve">и бюджете МО ГП «Печора» </w:t>
      </w:r>
      <w:r w:rsidRPr="00A5579F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а также </w:t>
      </w:r>
      <w:r w:rsidR="00A40741" w:rsidRPr="00A5579F">
        <w:rPr>
          <w:rFonts w:ascii="Times New Roman" w:hAnsi="Times New Roman" w:cs="Times New Roman"/>
          <w:sz w:val="28"/>
          <w:szCs w:val="28"/>
        </w:rPr>
        <w:t>распоряжени</w:t>
      </w:r>
      <w:r w:rsidR="009F7BA2" w:rsidRPr="00A5579F">
        <w:rPr>
          <w:rFonts w:ascii="Times New Roman" w:hAnsi="Times New Roman" w:cs="Times New Roman"/>
          <w:sz w:val="28"/>
          <w:szCs w:val="28"/>
        </w:rPr>
        <w:t>я</w:t>
      </w:r>
      <w:r w:rsidR="00A40741" w:rsidRPr="00A5579F">
        <w:rPr>
          <w:rFonts w:ascii="Times New Roman" w:hAnsi="Times New Roman" w:cs="Times New Roman"/>
          <w:sz w:val="28"/>
          <w:szCs w:val="28"/>
        </w:rPr>
        <w:t>м</w:t>
      </w:r>
      <w:r w:rsidR="009F7BA2" w:rsidRPr="00A5579F">
        <w:rPr>
          <w:rFonts w:ascii="Times New Roman" w:hAnsi="Times New Roman" w:cs="Times New Roman"/>
          <w:sz w:val="28"/>
          <w:szCs w:val="28"/>
        </w:rPr>
        <w:t>и</w:t>
      </w:r>
      <w:r w:rsidR="00A40741" w:rsidRPr="00A5579F">
        <w:rPr>
          <w:rFonts w:ascii="Times New Roman" w:hAnsi="Times New Roman" w:cs="Times New Roman"/>
          <w:sz w:val="28"/>
          <w:szCs w:val="28"/>
        </w:rPr>
        <w:t xml:space="preserve"> администрации МР «Печора» </w:t>
      </w:r>
      <w:r w:rsidR="00E84062" w:rsidRPr="00A5579F">
        <w:rPr>
          <w:rFonts w:ascii="Times New Roman" w:hAnsi="Times New Roman" w:cs="Times New Roman"/>
          <w:sz w:val="28"/>
          <w:szCs w:val="28"/>
        </w:rPr>
        <w:t>об администрировании доходов.</w:t>
      </w:r>
    </w:p>
    <w:p w:rsidR="00385EBD" w:rsidRPr="00A5579F" w:rsidRDefault="00647A4F" w:rsidP="00A5579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1.3. Методика прогнозирования содержит описание показателей, используемых для расчета с указанием источника данных для соответствующего показателя, характеристику метода расчета прогнозного объема поступлений, а также описание алгоритма расчета.</w:t>
      </w:r>
    </w:p>
    <w:p w:rsidR="00284B11" w:rsidRPr="00A5579F" w:rsidRDefault="00284B11" w:rsidP="00A5579F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EBD" w:rsidRPr="00A5579F" w:rsidRDefault="00954644" w:rsidP="00A5579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2</w:t>
      </w:r>
      <w:r w:rsidR="00385EBD" w:rsidRPr="00A5579F">
        <w:rPr>
          <w:rFonts w:ascii="Times New Roman" w:hAnsi="Times New Roman" w:cs="Times New Roman"/>
          <w:b/>
          <w:sz w:val="28"/>
          <w:szCs w:val="28"/>
        </w:rPr>
        <w:t>. Прогнозирование неналоговых доходов</w:t>
      </w:r>
    </w:p>
    <w:p w:rsidR="00FA48C8" w:rsidRPr="00A5579F" w:rsidRDefault="00954644" w:rsidP="00A5579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2</w:t>
      </w:r>
      <w:r w:rsidR="00385EBD" w:rsidRPr="00A5579F">
        <w:rPr>
          <w:rFonts w:ascii="Times New Roman" w:hAnsi="Times New Roman" w:cs="Times New Roman"/>
          <w:b/>
          <w:sz w:val="28"/>
          <w:szCs w:val="28"/>
        </w:rPr>
        <w:t>.</w:t>
      </w:r>
      <w:r w:rsidR="00284B11" w:rsidRPr="00A5579F">
        <w:rPr>
          <w:rFonts w:ascii="Times New Roman" w:hAnsi="Times New Roman" w:cs="Times New Roman"/>
          <w:b/>
          <w:sz w:val="28"/>
          <w:szCs w:val="28"/>
        </w:rPr>
        <w:t>1</w:t>
      </w:r>
      <w:r w:rsidR="00385EBD" w:rsidRPr="00A5579F">
        <w:rPr>
          <w:rFonts w:ascii="Times New Roman" w:hAnsi="Times New Roman" w:cs="Times New Roman"/>
          <w:b/>
          <w:sz w:val="28"/>
          <w:szCs w:val="28"/>
        </w:rPr>
        <w:t>.</w:t>
      </w:r>
      <w:r w:rsidR="00357123" w:rsidRPr="00A557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48C8" w:rsidRPr="00A5579F">
        <w:rPr>
          <w:rFonts w:ascii="Times New Roman" w:hAnsi="Times New Roman" w:cs="Times New Roman"/>
          <w:b/>
          <w:sz w:val="28"/>
          <w:szCs w:val="28"/>
        </w:rPr>
        <w:t>Государственная пошлина</w:t>
      </w:r>
      <w:r w:rsidR="003E170B" w:rsidRPr="00A5579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A48C8" w:rsidRPr="00A5579F" w:rsidRDefault="00FA48C8" w:rsidP="00EF5A43">
      <w:pPr>
        <w:pStyle w:val="a7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579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– КБК 1 08 07175 01 </w:t>
      </w:r>
      <w:r w:rsidR="00647A4F" w:rsidRPr="00A5579F">
        <w:rPr>
          <w:rFonts w:ascii="Times New Roman" w:hAnsi="Times New Roman" w:cs="Times New Roman"/>
          <w:b/>
          <w:sz w:val="28"/>
          <w:szCs w:val="28"/>
          <w:lang w:eastAsia="ru-RU"/>
        </w:rPr>
        <w:t>0</w:t>
      </w:r>
      <w:r w:rsidRPr="00A5579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000 110   </w:t>
      </w:r>
    </w:p>
    <w:p w:rsidR="00FA48C8" w:rsidRPr="00A5579F" w:rsidRDefault="00FA48C8" w:rsidP="00B2694D">
      <w:pPr>
        <w:pStyle w:val="a7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579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Государственная пошлина за выдачу органом местного самоуправления муниципального района специального разрешения на </w:t>
      </w:r>
      <w:r w:rsidRPr="00A5579F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- </w:t>
      </w:r>
      <w:r w:rsidR="007F0C3A" w:rsidRPr="00A5579F">
        <w:rPr>
          <w:rFonts w:ascii="Times New Roman" w:hAnsi="Times New Roman" w:cs="Times New Roman"/>
          <w:b/>
          <w:sz w:val="28"/>
          <w:szCs w:val="28"/>
          <w:lang w:eastAsia="ru-RU"/>
        </w:rPr>
        <w:t>КБК</w:t>
      </w:r>
      <w:r w:rsidR="00064828" w:rsidRPr="00A5579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1 08 07174 01 1000 110</w:t>
      </w:r>
    </w:p>
    <w:p w:rsidR="00284B11" w:rsidRPr="00A5579F" w:rsidRDefault="00284B11" w:rsidP="00A557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579F">
        <w:rPr>
          <w:rFonts w:ascii="Times New Roman" w:hAnsi="Times New Roman" w:cs="Times New Roman"/>
          <w:sz w:val="28"/>
          <w:szCs w:val="28"/>
        </w:rPr>
        <w:t>Для расчета прогнозируемых поступлений по государственной пошлине за выдачу специального разрешения на движение по автомобильной дороге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транспортного средства, осуществляющего перевозки опасных, тяжеловесных и (или) крупногабаритных грузов, используются следующие показатели:</w:t>
      </w:r>
    </w:p>
    <w:p w:rsidR="00284B11" w:rsidRPr="00A5579F" w:rsidRDefault="00287B65" w:rsidP="00A5579F">
      <w:pPr>
        <w:pStyle w:val="a6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        </w:t>
      </w:r>
      <w:r w:rsidR="00284B11" w:rsidRPr="00A5579F">
        <w:rPr>
          <w:rFonts w:ascii="Times New Roman" w:hAnsi="Times New Roman" w:cs="Times New Roman"/>
          <w:sz w:val="28"/>
          <w:szCs w:val="28"/>
        </w:rPr>
        <w:t>количество выдаваемых разрешений на движение по автомобильной дороге транспортного средства, осуществляющего перевозки опасных, тяжеловесных и (или) крупногабаритных грузов</w:t>
      </w:r>
      <w:r w:rsidR="00E811D3" w:rsidRPr="00A5579F">
        <w:rPr>
          <w:rFonts w:ascii="Times New Roman" w:hAnsi="Times New Roman" w:cs="Times New Roman"/>
          <w:sz w:val="28"/>
          <w:szCs w:val="28"/>
        </w:rPr>
        <w:t>;</w:t>
      </w:r>
    </w:p>
    <w:p w:rsidR="00284B11" w:rsidRPr="00A5579F" w:rsidRDefault="00287B65" w:rsidP="00A5579F">
      <w:pPr>
        <w:pStyle w:val="a6"/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579F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284B11" w:rsidRPr="00A5579F">
        <w:rPr>
          <w:rFonts w:ascii="Times New Roman" w:hAnsi="Times New Roman" w:cs="Times New Roman"/>
          <w:bCs/>
          <w:sz w:val="28"/>
          <w:szCs w:val="28"/>
        </w:rPr>
        <w:t>размер платы, взимаемой за выдачу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</w:r>
    </w:p>
    <w:p w:rsidR="00284B11" w:rsidRPr="00A5579F" w:rsidRDefault="00284B11" w:rsidP="00A557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5579F">
        <w:rPr>
          <w:rFonts w:ascii="Times New Roman" w:hAnsi="Times New Roman" w:cs="Times New Roman"/>
          <w:bCs/>
          <w:sz w:val="28"/>
          <w:szCs w:val="28"/>
        </w:rPr>
        <w:t xml:space="preserve">Количество выдаваемых разрешений на движение по автомобильной дороге транспортного средства, осуществляющего перевозки опасных, тяжеловесных и (или) крупногабаритных грузов, определяется исходя из </w:t>
      </w:r>
      <w:r w:rsidR="00E811D3" w:rsidRPr="00A5579F">
        <w:rPr>
          <w:rFonts w:ascii="Times New Roman" w:hAnsi="Times New Roman" w:cs="Times New Roman"/>
          <w:bCs/>
          <w:sz w:val="28"/>
          <w:szCs w:val="28"/>
        </w:rPr>
        <w:t xml:space="preserve">усредненного </w:t>
      </w:r>
      <w:r w:rsidRPr="00A5579F">
        <w:rPr>
          <w:rFonts w:ascii="Times New Roman" w:hAnsi="Times New Roman" w:cs="Times New Roman"/>
          <w:bCs/>
          <w:sz w:val="28"/>
          <w:szCs w:val="28"/>
        </w:rPr>
        <w:t>количества выданных специальных разрешений в предшествующие 3 года и</w:t>
      </w:r>
      <w:r w:rsidR="00E811D3" w:rsidRPr="00A5579F">
        <w:rPr>
          <w:rFonts w:ascii="Times New Roman" w:hAnsi="Times New Roman" w:cs="Times New Roman"/>
          <w:bCs/>
          <w:sz w:val="28"/>
          <w:szCs w:val="28"/>
        </w:rPr>
        <w:t xml:space="preserve">ли исходя из ожидаемого количества </w:t>
      </w:r>
      <w:r w:rsidR="003E2B8B" w:rsidRPr="00A5579F">
        <w:rPr>
          <w:rFonts w:ascii="Times New Roman" w:hAnsi="Times New Roman" w:cs="Times New Roman"/>
          <w:bCs/>
          <w:sz w:val="28"/>
          <w:szCs w:val="28"/>
        </w:rPr>
        <w:t xml:space="preserve">выданных разрешений </w:t>
      </w:r>
      <w:r w:rsidR="00E811D3" w:rsidRPr="00A5579F">
        <w:rPr>
          <w:rFonts w:ascii="Times New Roman" w:hAnsi="Times New Roman" w:cs="Times New Roman"/>
          <w:bCs/>
          <w:sz w:val="28"/>
          <w:szCs w:val="28"/>
        </w:rPr>
        <w:t>в текущем финансовом году</w:t>
      </w:r>
      <w:r w:rsidRPr="00A5579F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284B11" w:rsidRPr="00A5579F" w:rsidRDefault="00284B11" w:rsidP="00A557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bCs/>
          <w:sz w:val="28"/>
          <w:szCs w:val="28"/>
        </w:rPr>
        <w:t xml:space="preserve">Размер платы, взимаемой за выдачу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грузов, </w:t>
      </w:r>
      <w:r w:rsidRPr="00A5579F">
        <w:rPr>
          <w:rFonts w:ascii="Times New Roman" w:hAnsi="Times New Roman" w:cs="Times New Roman"/>
          <w:sz w:val="28"/>
          <w:szCs w:val="28"/>
        </w:rPr>
        <w:t xml:space="preserve">определен </w:t>
      </w:r>
      <w:hyperlink r:id="rId7" w:history="1">
        <w:r w:rsidRPr="00A5579F">
          <w:rPr>
            <w:rFonts w:ascii="Times New Roman" w:hAnsi="Times New Roman" w:cs="Times New Roman"/>
            <w:sz w:val="28"/>
            <w:szCs w:val="28"/>
          </w:rPr>
          <w:t>подпунктом 111 пункта 1 статьи 333.33</w:t>
        </w:r>
      </w:hyperlink>
      <w:r w:rsidRPr="00A5579F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Федерации.</w:t>
      </w:r>
    </w:p>
    <w:p w:rsidR="00284B11" w:rsidRPr="00A5579F" w:rsidRDefault="00284B11" w:rsidP="00A557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Расчет прогнозируемых </w:t>
      </w:r>
      <w:r w:rsidRPr="00A5579F">
        <w:rPr>
          <w:rFonts w:ascii="Times New Roman" w:hAnsi="Times New Roman" w:cs="Times New Roman"/>
          <w:bCs/>
          <w:sz w:val="28"/>
          <w:szCs w:val="28"/>
        </w:rPr>
        <w:t>поступлений по государственной пошлине за выдачу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грузов, (Г) осуществляется по следующей формуле:</w:t>
      </w:r>
    </w:p>
    <w:p w:rsidR="00284B11" w:rsidRPr="00A5579F" w:rsidRDefault="00284B11" w:rsidP="00A557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579F">
        <w:rPr>
          <w:rFonts w:ascii="Times New Roman" w:hAnsi="Times New Roman" w:cs="Times New Roman"/>
          <w:bCs/>
          <w:sz w:val="28"/>
          <w:szCs w:val="28"/>
        </w:rPr>
        <w:t xml:space="preserve">Г = К х </w:t>
      </w:r>
      <w:proofErr w:type="gramStart"/>
      <w:r w:rsidRPr="00A5579F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A5579F">
        <w:rPr>
          <w:rFonts w:ascii="Times New Roman" w:hAnsi="Times New Roman" w:cs="Times New Roman"/>
          <w:bCs/>
          <w:sz w:val="28"/>
          <w:szCs w:val="28"/>
        </w:rPr>
        <w:t>,</w:t>
      </w:r>
    </w:p>
    <w:p w:rsidR="00284B11" w:rsidRPr="00A5579F" w:rsidRDefault="00284B11" w:rsidP="00A557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579F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284B11" w:rsidRPr="00A5579F" w:rsidRDefault="00284B11" w:rsidP="00A557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579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- количество выдаваемых разрешений на движение по автомобильной дороге транспортного средства, осуществляющего перевозки опасных, тяжеловесных и (или) крупногабаритных грузов;</w:t>
      </w:r>
    </w:p>
    <w:p w:rsidR="00284B11" w:rsidRPr="00A5579F" w:rsidRDefault="00284B11" w:rsidP="00A557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57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- размер платы, взимаемой за выдачу специального разрешения на движение по автомобильной дороге транспортного средства, </w:t>
      </w:r>
      <w:r w:rsidR="00A740CB" w:rsidRPr="00A5579F">
        <w:rPr>
          <w:rFonts w:ascii="Times New Roman" w:hAnsi="Times New Roman" w:cs="Times New Roman"/>
          <w:sz w:val="28"/>
          <w:szCs w:val="28"/>
        </w:rPr>
        <w:t>о</w:t>
      </w:r>
      <w:r w:rsidRPr="00A5579F">
        <w:rPr>
          <w:rFonts w:ascii="Times New Roman" w:hAnsi="Times New Roman" w:cs="Times New Roman"/>
          <w:sz w:val="28"/>
          <w:szCs w:val="28"/>
        </w:rPr>
        <w:t xml:space="preserve">существляющего перевозки опасных, тяжеловесных и (или) </w:t>
      </w:r>
      <w:r w:rsidR="00A740CB" w:rsidRPr="00A5579F">
        <w:rPr>
          <w:rFonts w:ascii="Times New Roman" w:hAnsi="Times New Roman" w:cs="Times New Roman"/>
          <w:sz w:val="28"/>
          <w:szCs w:val="28"/>
        </w:rPr>
        <w:t>к</w:t>
      </w:r>
      <w:r w:rsidRPr="00A5579F">
        <w:rPr>
          <w:rFonts w:ascii="Times New Roman" w:hAnsi="Times New Roman" w:cs="Times New Roman"/>
          <w:sz w:val="28"/>
          <w:szCs w:val="28"/>
        </w:rPr>
        <w:t>рупногабаритных грузов.</w:t>
      </w:r>
    </w:p>
    <w:p w:rsidR="00815530" w:rsidRPr="00A5579F" w:rsidRDefault="00815530" w:rsidP="007B3CCD">
      <w:pPr>
        <w:pStyle w:val="a7"/>
        <w:ind w:firstLine="5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579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Государственная пошлина за выдачу разрешения на установку рекламной конструкции - КБК </w:t>
      </w:r>
      <w:r w:rsidR="009D253B" w:rsidRPr="00A5579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1 08 07150 01 </w:t>
      </w:r>
      <w:r w:rsidR="00284B11" w:rsidRPr="00A5579F">
        <w:rPr>
          <w:rFonts w:ascii="Times New Roman" w:hAnsi="Times New Roman" w:cs="Times New Roman"/>
          <w:b/>
          <w:sz w:val="28"/>
          <w:szCs w:val="28"/>
          <w:lang w:eastAsia="ru-RU"/>
        </w:rPr>
        <w:t>0</w:t>
      </w:r>
      <w:r w:rsidR="009D253B" w:rsidRPr="00A5579F">
        <w:rPr>
          <w:rFonts w:ascii="Times New Roman" w:hAnsi="Times New Roman" w:cs="Times New Roman"/>
          <w:b/>
          <w:sz w:val="28"/>
          <w:szCs w:val="28"/>
          <w:lang w:eastAsia="ru-RU"/>
        </w:rPr>
        <w:t>000 110</w:t>
      </w:r>
    </w:p>
    <w:p w:rsidR="00815530" w:rsidRPr="00A5579F" w:rsidRDefault="00815530" w:rsidP="00A557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Размер государственной пошлины за выдачу разрешения на установку рекламной конструкции установлен Налоговым кодексом Российской Федерации.</w:t>
      </w:r>
    </w:p>
    <w:p w:rsidR="00815530" w:rsidRDefault="00815530" w:rsidP="00A557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прогноза поступлений доходов от уплаты государственной пошлины рассчитывается</w:t>
      </w:r>
      <w:r w:rsidR="0022144E"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прямого счета</w:t>
      </w:r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формуле:</w:t>
      </w:r>
    </w:p>
    <w:p w:rsidR="00EF5A43" w:rsidRPr="00A5579F" w:rsidRDefault="00EF5A43" w:rsidP="00A557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530" w:rsidRPr="00A5579F" w:rsidRDefault="0022144E" w:rsidP="00A5579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815530"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К* </w:t>
      </w:r>
      <w:r w:rsidR="00815530" w:rsidRPr="00A557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815530"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r w:rsidR="00C14C97"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530"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:rsidR="00C14C97" w:rsidRPr="00A5579F" w:rsidRDefault="00C14C97" w:rsidP="00A5579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530" w:rsidRPr="00A5579F" w:rsidRDefault="0022144E" w:rsidP="00A557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815530"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прогнозируемый объем доходов от уплаты государственной пошлины за выдачу разрешений на установку рекламных конструкций;</w:t>
      </w:r>
    </w:p>
    <w:p w:rsidR="00815530" w:rsidRPr="00A5579F" w:rsidRDefault="00815530" w:rsidP="00A557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- общее </w:t>
      </w:r>
      <w:proofErr w:type="gramStart"/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планируемых к выдаче разрешений на установку и эксплуатацию рекламных конструкций;</w:t>
      </w:r>
    </w:p>
    <w:p w:rsidR="00614400" w:rsidRPr="00A5579F" w:rsidRDefault="00A740CB" w:rsidP="00A5579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15530" w:rsidRPr="00A557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15530" w:rsidRPr="00A5579F">
        <w:rPr>
          <w:rFonts w:ascii="Times New Roman" w:hAnsi="Times New Roman" w:cs="Times New Roman"/>
          <w:sz w:val="28"/>
          <w:szCs w:val="28"/>
        </w:rPr>
        <w:t xml:space="preserve"> – размер государственной пошлины за выдачу одного разрешения на установку и эксплуатацию рекламной конструкции в соответствии с</w:t>
      </w:r>
      <w:r w:rsidR="00D52DB9" w:rsidRPr="00A5579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D52DB9" w:rsidRPr="00A5579F">
          <w:rPr>
            <w:rFonts w:ascii="Times New Roman" w:hAnsi="Times New Roman" w:cs="Times New Roman"/>
            <w:sz w:val="28"/>
            <w:szCs w:val="28"/>
          </w:rPr>
          <w:t>подпунктом 105 пункта 1 статьи 333.33</w:t>
        </w:r>
      </w:hyperlink>
      <w:r w:rsidR="00D52DB9" w:rsidRPr="00A5579F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Федерации.</w:t>
      </w:r>
    </w:p>
    <w:p w:rsidR="00614400" w:rsidRPr="00A5579F" w:rsidRDefault="00614400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Либо</w:t>
      </w:r>
      <w:r w:rsidRPr="00A557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79F">
        <w:rPr>
          <w:rFonts w:ascii="Times New Roman" w:hAnsi="Times New Roman" w:cs="Times New Roman"/>
          <w:sz w:val="28"/>
          <w:szCs w:val="28"/>
        </w:rPr>
        <w:t xml:space="preserve">осуществляется с применением </w:t>
      </w:r>
      <w:proofErr w:type="gramStart"/>
      <w:r w:rsidRPr="00A5579F">
        <w:rPr>
          <w:rFonts w:ascii="Times New Roman" w:hAnsi="Times New Roman" w:cs="Times New Roman"/>
          <w:sz w:val="28"/>
          <w:szCs w:val="28"/>
        </w:rPr>
        <w:t>метода усреднения годовых объемов</w:t>
      </w:r>
      <w:r w:rsidR="00A80757" w:rsidRPr="00A5579F">
        <w:rPr>
          <w:rFonts w:ascii="Times New Roman" w:hAnsi="Times New Roman" w:cs="Times New Roman"/>
          <w:sz w:val="28"/>
          <w:szCs w:val="28"/>
        </w:rPr>
        <w:t xml:space="preserve"> поступлений</w:t>
      </w:r>
      <w:r w:rsidRPr="00A5579F">
        <w:rPr>
          <w:rFonts w:ascii="Times New Roman" w:hAnsi="Times New Roman" w:cs="Times New Roman"/>
          <w:sz w:val="28"/>
          <w:szCs w:val="28"/>
        </w:rPr>
        <w:t xml:space="preserve"> указанных доходов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за последние 3 года и рассчитывается по формуле:</w:t>
      </w:r>
    </w:p>
    <w:p w:rsidR="0022144E" w:rsidRPr="00A5579F" w:rsidRDefault="0022144E" w:rsidP="007B3CC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557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>=(D1+ D2+ D3)/3,</w:t>
      </w:r>
    </w:p>
    <w:p w:rsidR="0022144E" w:rsidRPr="00A5579F" w:rsidRDefault="0022144E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22144E" w:rsidRPr="00A5579F" w:rsidRDefault="0022144E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57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– годовой объем поступлений;   </w:t>
      </w:r>
      <w:r w:rsidR="00287B65" w:rsidRPr="00A5579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2144E" w:rsidRPr="00A5579F" w:rsidRDefault="0022144E" w:rsidP="00A5579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D1, D2, D3 - годовые суммы поступлений </w:t>
      </w:r>
      <w:r w:rsidR="00447C1B" w:rsidRPr="00A5579F">
        <w:rPr>
          <w:rFonts w:ascii="Times New Roman" w:hAnsi="Times New Roman" w:cs="Times New Roman"/>
          <w:sz w:val="28"/>
          <w:szCs w:val="28"/>
        </w:rPr>
        <w:t xml:space="preserve">пошлины за выдачу разрешения на установку рекламной конструкции </w:t>
      </w:r>
      <w:r w:rsidRPr="00A5579F">
        <w:rPr>
          <w:rFonts w:ascii="Times New Roman" w:hAnsi="Times New Roman" w:cs="Times New Roman"/>
          <w:sz w:val="28"/>
          <w:szCs w:val="28"/>
        </w:rPr>
        <w:t>за три года, п</w:t>
      </w:r>
      <w:r w:rsidR="00A80757" w:rsidRPr="00A5579F">
        <w:rPr>
          <w:rFonts w:ascii="Times New Roman" w:hAnsi="Times New Roman" w:cs="Times New Roman"/>
          <w:sz w:val="28"/>
          <w:szCs w:val="28"/>
        </w:rPr>
        <w:t>редшествующих финансовому году</w:t>
      </w:r>
      <w:r w:rsidRPr="00A5579F">
        <w:rPr>
          <w:rFonts w:ascii="Times New Roman" w:hAnsi="Times New Roman" w:cs="Times New Roman"/>
          <w:sz w:val="28"/>
          <w:szCs w:val="28"/>
        </w:rPr>
        <w:t>.</w:t>
      </w:r>
    </w:p>
    <w:p w:rsidR="00710C45" w:rsidRPr="00A5579F" w:rsidRDefault="00E26D3A" w:rsidP="00A5579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2.2.</w:t>
      </w:r>
      <w:r w:rsidR="006D6907" w:rsidRPr="00A5579F">
        <w:rPr>
          <w:rFonts w:ascii="Times New Roman" w:hAnsi="Times New Roman" w:cs="Times New Roman"/>
          <w:sz w:val="28"/>
          <w:szCs w:val="28"/>
        </w:rPr>
        <w:t xml:space="preserve"> </w:t>
      </w:r>
      <w:r w:rsidR="006D6907" w:rsidRPr="00A5579F">
        <w:rPr>
          <w:rFonts w:ascii="Times New Roman" w:hAnsi="Times New Roman" w:cs="Times New Roman"/>
          <w:b/>
          <w:sz w:val="28"/>
          <w:szCs w:val="28"/>
        </w:rPr>
        <w:t>Прочие  поступления от использования имущества, находящегося в собственности муниципальных  районов (за исключением  имущества муниципальных бюджетных и автономных учреждений, а  также имущества  муниципальных унитарных предприятий, в том числе казенных) – КБК  1 11 09045 05 0000 120</w:t>
      </w:r>
    </w:p>
    <w:p w:rsidR="00710C45" w:rsidRPr="00A5579F" w:rsidRDefault="00710C45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На данный код доход</w:t>
      </w:r>
      <w:r w:rsidR="005C09BD" w:rsidRPr="00A5579F">
        <w:rPr>
          <w:rFonts w:ascii="Times New Roman" w:hAnsi="Times New Roman" w:cs="Times New Roman"/>
          <w:sz w:val="28"/>
          <w:szCs w:val="28"/>
        </w:rPr>
        <w:t>ов</w:t>
      </w:r>
      <w:r w:rsidRPr="00A5579F">
        <w:rPr>
          <w:rFonts w:ascii="Times New Roman" w:hAnsi="Times New Roman" w:cs="Times New Roman"/>
          <w:sz w:val="28"/>
          <w:szCs w:val="28"/>
        </w:rPr>
        <w:t xml:space="preserve"> относится плата за установку и эксплуатацию рекламных конструкций.</w:t>
      </w:r>
    </w:p>
    <w:p w:rsidR="00710C45" w:rsidRPr="00A5579F" w:rsidRDefault="00710C45" w:rsidP="00A5579F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Расчет </w:t>
      </w:r>
      <w:r w:rsidRPr="00A5579F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прогнозируемого объема поступления </w:t>
      </w:r>
      <w:r w:rsidRPr="00A5579F">
        <w:rPr>
          <w:rFonts w:ascii="Times New Roman" w:hAnsi="Times New Roman" w:cs="Times New Roman"/>
          <w:sz w:val="28"/>
          <w:szCs w:val="28"/>
        </w:rPr>
        <w:t>платы за установку и эксплуатацию рекламных конструкций</w:t>
      </w:r>
      <w:r w:rsidRPr="00A5579F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(</w:t>
      </w:r>
      <w:proofErr w:type="spellStart"/>
      <w:r w:rsidRPr="00A5579F">
        <w:rPr>
          <w:rFonts w:ascii="Times New Roman" w:hAnsi="Times New Roman" w:cs="Times New Roman"/>
          <w:sz w:val="28"/>
          <w:szCs w:val="28"/>
        </w:rPr>
        <w:t>Прк</w:t>
      </w:r>
      <w:proofErr w:type="spellEnd"/>
      <w:r w:rsidRPr="00A5579F">
        <w:rPr>
          <w:rFonts w:ascii="Times New Roman" w:hAnsi="Times New Roman" w:cs="Times New Roman"/>
          <w:sz w:val="28"/>
          <w:szCs w:val="28"/>
        </w:rPr>
        <w:t>)</w:t>
      </w:r>
      <w:r w:rsidRPr="00A5579F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производится методом прямого расчета по следующей формуле:</w:t>
      </w:r>
    </w:p>
    <w:p w:rsidR="00272BDA" w:rsidRPr="00A5579F" w:rsidRDefault="00272BDA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0C45" w:rsidRPr="00A5579F" w:rsidRDefault="00710C45" w:rsidP="00A557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5579F">
        <w:rPr>
          <w:rFonts w:ascii="Times New Roman" w:hAnsi="Times New Roman" w:cs="Times New Roman"/>
          <w:sz w:val="28"/>
          <w:szCs w:val="28"/>
        </w:rPr>
        <w:t>Прк</w:t>
      </w:r>
      <w:proofErr w:type="spellEnd"/>
      <w:r w:rsidRPr="00A5579F">
        <w:rPr>
          <w:rFonts w:ascii="Times New Roman" w:hAnsi="Times New Roman" w:cs="Times New Roman"/>
          <w:sz w:val="28"/>
          <w:szCs w:val="28"/>
        </w:rPr>
        <w:t xml:space="preserve"> = БС х </w:t>
      </w:r>
      <w:r w:rsidRPr="00A5579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579F">
        <w:rPr>
          <w:rFonts w:ascii="Times New Roman" w:hAnsi="Times New Roman" w:cs="Times New Roman"/>
          <w:sz w:val="28"/>
          <w:szCs w:val="28"/>
        </w:rPr>
        <w:t xml:space="preserve"> х К</w:t>
      </w:r>
      <w:proofErr w:type="gramStart"/>
      <w:r w:rsidRPr="00A5579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х К2,</w:t>
      </w:r>
    </w:p>
    <w:p w:rsidR="00710C45" w:rsidRPr="00A5579F" w:rsidRDefault="00710C45" w:rsidP="00A5579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где:</w:t>
      </w:r>
    </w:p>
    <w:p w:rsidR="00710C45" w:rsidRPr="00A5579F" w:rsidRDefault="00710C45" w:rsidP="00A5579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БС – базовая ставка за пользование муниципальным имуществом;</w:t>
      </w:r>
    </w:p>
    <w:p w:rsidR="00710C45" w:rsidRPr="00A5579F" w:rsidRDefault="00710C45" w:rsidP="00A5579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579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A5579F"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информационного поля рекламной конструкции (кв.м.)</w:t>
      </w:r>
      <w:r w:rsidR="005C09BD" w:rsidRPr="00A5579F">
        <w:rPr>
          <w:rFonts w:ascii="Times New Roman" w:hAnsi="Times New Roman" w:cs="Times New Roman"/>
          <w:sz w:val="28"/>
          <w:szCs w:val="28"/>
        </w:rPr>
        <w:t xml:space="preserve"> с учетом изменений площадей в прогнозном периоде</w:t>
      </w:r>
      <w:r w:rsidRPr="00A5579F">
        <w:rPr>
          <w:rFonts w:ascii="Times New Roman" w:hAnsi="Times New Roman" w:cs="Times New Roman"/>
          <w:sz w:val="28"/>
          <w:szCs w:val="28"/>
        </w:rPr>
        <w:t>;</w:t>
      </w:r>
    </w:p>
    <w:p w:rsidR="00710C45" w:rsidRPr="00A5579F" w:rsidRDefault="00A578F3" w:rsidP="00A557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повыш</w:t>
      </w:r>
      <w:r w:rsidR="00710C45" w:rsidRPr="00A5579F">
        <w:rPr>
          <w:rFonts w:ascii="Times New Roman" w:hAnsi="Times New Roman" w:cs="Times New Roman"/>
          <w:sz w:val="28"/>
          <w:szCs w:val="28"/>
        </w:rPr>
        <w:t>ающий коэффициент;</w:t>
      </w:r>
    </w:p>
    <w:p w:rsidR="00710C45" w:rsidRPr="00A5579F" w:rsidRDefault="00710C45" w:rsidP="00A5579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A5579F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– понижающий коэффициент.</w:t>
      </w:r>
    </w:p>
    <w:p w:rsidR="00C719BA" w:rsidRPr="00A5579F" w:rsidRDefault="00C719BA" w:rsidP="00A5579F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lastRenderedPageBreak/>
        <w:t>Площадь информационного поля рекламных конструкций определяется на основании заключенных договоров на установку и эксплуатацию рекламной конструкции с учетом сроков окончания их действия и планируемого заключения новых договоров.</w:t>
      </w:r>
    </w:p>
    <w:p w:rsidR="006D6907" w:rsidRPr="00A5579F" w:rsidRDefault="00C719BA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Базовая ставка и коэффициенты установлены решением Совета муниципального района «Печора» о правилах установки и эксплуатации рекламных конструкций на территории муниципального района «Печора».</w:t>
      </w:r>
      <w:r w:rsidR="006D6907" w:rsidRPr="00A5579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</w:p>
    <w:p w:rsidR="006D6907" w:rsidRPr="00A5579F" w:rsidRDefault="005C09BD" w:rsidP="00A557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      </w:t>
      </w:r>
      <w:r w:rsidR="006D6907" w:rsidRPr="00A5579F">
        <w:rPr>
          <w:rFonts w:ascii="Times New Roman" w:hAnsi="Times New Roman" w:cs="Times New Roman"/>
          <w:sz w:val="28"/>
          <w:szCs w:val="28"/>
        </w:rPr>
        <w:t xml:space="preserve"> </w:t>
      </w:r>
      <w:r w:rsidRPr="00A5579F">
        <w:rPr>
          <w:rFonts w:ascii="Times New Roman" w:hAnsi="Times New Roman" w:cs="Times New Roman"/>
          <w:sz w:val="28"/>
          <w:szCs w:val="28"/>
        </w:rPr>
        <w:t xml:space="preserve">Прогноз может быть увеличен на </w:t>
      </w:r>
      <w:r w:rsidR="006D6907" w:rsidRPr="00A5579F">
        <w:rPr>
          <w:rFonts w:ascii="Times New Roman" w:hAnsi="Times New Roman" w:cs="Times New Roman"/>
          <w:sz w:val="28"/>
          <w:szCs w:val="28"/>
        </w:rPr>
        <w:t>сумм</w:t>
      </w:r>
      <w:r w:rsidRPr="00A5579F">
        <w:rPr>
          <w:rFonts w:ascii="Times New Roman" w:hAnsi="Times New Roman" w:cs="Times New Roman"/>
          <w:sz w:val="28"/>
          <w:szCs w:val="28"/>
        </w:rPr>
        <w:t>у</w:t>
      </w:r>
      <w:r w:rsidR="006D6907" w:rsidRPr="00A5579F">
        <w:rPr>
          <w:rFonts w:ascii="Times New Roman" w:hAnsi="Times New Roman" w:cs="Times New Roman"/>
          <w:sz w:val="28"/>
          <w:szCs w:val="28"/>
        </w:rPr>
        <w:t xml:space="preserve"> дополнительных </w:t>
      </w:r>
      <w:r w:rsidR="005B44DB" w:rsidRPr="00A5579F">
        <w:rPr>
          <w:rFonts w:ascii="Times New Roman" w:hAnsi="Times New Roman" w:cs="Times New Roman"/>
          <w:sz w:val="28"/>
          <w:szCs w:val="28"/>
        </w:rPr>
        <w:t>доходов в</w:t>
      </w:r>
      <w:r w:rsidRPr="00A5579F">
        <w:rPr>
          <w:rFonts w:ascii="Times New Roman" w:hAnsi="Times New Roman" w:cs="Times New Roman"/>
          <w:sz w:val="28"/>
          <w:szCs w:val="28"/>
        </w:rPr>
        <w:t xml:space="preserve"> прогнозном периоде</w:t>
      </w:r>
      <w:r w:rsidR="005B44DB" w:rsidRPr="00A5579F">
        <w:rPr>
          <w:rFonts w:ascii="Times New Roman" w:hAnsi="Times New Roman" w:cs="Times New Roman"/>
          <w:sz w:val="28"/>
          <w:szCs w:val="28"/>
        </w:rPr>
        <w:t xml:space="preserve"> </w:t>
      </w:r>
      <w:r w:rsidR="006D6907" w:rsidRPr="00A5579F">
        <w:rPr>
          <w:rFonts w:ascii="Times New Roman" w:hAnsi="Times New Roman" w:cs="Times New Roman"/>
          <w:sz w:val="28"/>
          <w:szCs w:val="28"/>
        </w:rPr>
        <w:t>за счет планируемого погашения задолженности прошлых лет</w:t>
      </w:r>
      <w:r w:rsidR="0007353D">
        <w:rPr>
          <w:rFonts w:ascii="Times New Roman" w:hAnsi="Times New Roman" w:cs="Times New Roman"/>
          <w:sz w:val="28"/>
          <w:szCs w:val="28"/>
        </w:rPr>
        <w:t xml:space="preserve"> в случае ее наличия</w:t>
      </w:r>
      <w:proofErr w:type="gramStart"/>
      <w:r w:rsidR="00816203">
        <w:rPr>
          <w:rFonts w:ascii="Times New Roman" w:hAnsi="Times New Roman" w:cs="Times New Roman"/>
          <w:sz w:val="28"/>
          <w:szCs w:val="28"/>
        </w:rPr>
        <w:t xml:space="preserve"> </w:t>
      </w:r>
      <w:r w:rsidR="006D6907" w:rsidRPr="00A5579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D6907" w:rsidRPr="00A5579F" w:rsidRDefault="006D6907" w:rsidP="00A5579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  </w:t>
      </w:r>
      <w:r w:rsidRPr="00A5579F">
        <w:rPr>
          <w:rFonts w:ascii="Times New Roman" w:hAnsi="Times New Roman" w:cs="Times New Roman"/>
          <w:sz w:val="28"/>
          <w:szCs w:val="28"/>
        </w:rPr>
        <w:tab/>
      </w:r>
      <w:r w:rsidRPr="00A5579F">
        <w:rPr>
          <w:rFonts w:ascii="Times New Roman" w:hAnsi="Times New Roman" w:cs="Times New Roman"/>
          <w:b/>
          <w:sz w:val="28"/>
          <w:szCs w:val="28"/>
        </w:rPr>
        <w:t>2.3. Доходы, поступающие в порядке возмещения расходов, понесенных в связи с эксплуатацией имущества муниципальных районов – КБК 1 13 02065 05 0000 130</w:t>
      </w:r>
    </w:p>
    <w:p w:rsidR="006D6907" w:rsidRPr="00A5579F" w:rsidRDefault="00B60C41" w:rsidP="00B60C4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О</w:t>
      </w:r>
      <w:r w:rsidR="006D6907" w:rsidRPr="00A5579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снованием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данных доходов</w:t>
      </w:r>
      <w:r w:rsidR="006D6907" w:rsidRPr="00A5579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являются договоры на возмещение расходов по оплате коммунальных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содержанию имущества</w:t>
      </w:r>
      <w:r w:rsidR="006D6907" w:rsidRPr="00A5579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9F74E7" w:rsidRPr="009F74E7" w:rsidRDefault="009F74E7" w:rsidP="009F74E7">
      <w:pPr>
        <w:pStyle w:val="a8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F74E7">
        <w:rPr>
          <w:rFonts w:eastAsia="Calibri"/>
          <w:sz w:val="28"/>
          <w:szCs w:val="28"/>
          <w:lang w:eastAsia="en-US"/>
        </w:rPr>
        <w:t>Прогнозирование</w:t>
      </w:r>
      <w:r w:rsidRPr="009F74E7">
        <w:rPr>
          <w:sz w:val="28"/>
          <w:szCs w:val="28"/>
        </w:rPr>
        <w:t xml:space="preserve"> объема поступлений </w:t>
      </w:r>
      <w:r w:rsidRPr="009F74E7">
        <w:rPr>
          <w:rFonts w:eastAsia="Calibri"/>
          <w:sz w:val="28"/>
          <w:szCs w:val="28"/>
          <w:lang w:eastAsia="en-US"/>
        </w:rPr>
        <w:t xml:space="preserve">в бюджет МО МР «Печора», </w:t>
      </w:r>
      <w:r w:rsidRPr="009F74E7">
        <w:rPr>
          <w:sz w:val="28"/>
          <w:szCs w:val="28"/>
        </w:rPr>
        <w:t>поступающих в порядке возмещения расходов, понесенных в связи с эксплуатацией имущества МО МР «Печора» (П), осуществляется методом прямого расчета и индексации по следующей формуле:</w:t>
      </w:r>
    </w:p>
    <w:p w:rsidR="009F74E7" w:rsidRPr="009F74E7" w:rsidRDefault="009F74E7" w:rsidP="009F74E7">
      <w:pPr>
        <w:pStyle w:val="a8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9F74E7" w:rsidRPr="009F74E7" w:rsidRDefault="009F74E7" w:rsidP="009F74E7">
      <w:pPr>
        <w:pStyle w:val="a8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proofErr w:type="gramStart"/>
      <w:r w:rsidRPr="009F74E7">
        <w:rPr>
          <w:sz w:val="28"/>
          <w:szCs w:val="28"/>
        </w:rPr>
        <w:t>П</w:t>
      </w:r>
      <w:proofErr w:type="gramEnd"/>
      <w:r w:rsidRPr="009F74E7">
        <w:rPr>
          <w:sz w:val="28"/>
          <w:szCs w:val="28"/>
        </w:rPr>
        <w:t xml:space="preserve"> = ∑(Р</w:t>
      </w:r>
      <w:r w:rsidRPr="009F74E7">
        <w:rPr>
          <w:sz w:val="28"/>
          <w:szCs w:val="28"/>
          <w:vertAlign w:val="subscript"/>
          <w:lang w:val="en-US"/>
        </w:rPr>
        <w:t>n</w:t>
      </w:r>
      <w:r w:rsidRPr="009F74E7">
        <w:rPr>
          <w:sz w:val="28"/>
          <w:szCs w:val="28"/>
          <w:vertAlign w:val="subscript"/>
        </w:rPr>
        <w:t xml:space="preserve"> </w:t>
      </w:r>
      <w:r w:rsidRPr="009F74E7">
        <w:rPr>
          <w:sz w:val="28"/>
          <w:szCs w:val="28"/>
        </w:rPr>
        <w:t>*</w:t>
      </w:r>
      <w:r w:rsidRPr="009F74E7">
        <w:rPr>
          <w:sz w:val="28"/>
          <w:szCs w:val="28"/>
          <w:vertAlign w:val="subscript"/>
        </w:rPr>
        <w:t xml:space="preserve"> </w:t>
      </w:r>
      <w:r w:rsidRPr="009F74E7">
        <w:rPr>
          <w:sz w:val="28"/>
          <w:szCs w:val="28"/>
        </w:rPr>
        <w:t>(</w:t>
      </w:r>
      <w:r w:rsidRPr="009F74E7">
        <w:rPr>
          <w:sz w:val="28"/>
          <w:szCs w:val="28"/>
          <w:lang w:val="en-US"/>
        </w:rPr>
        <w:t>S</w:t>
      </w:r>
      <w:r w:rsidRPr="009F74E7">
        <w:rPr>
          <w:sz w:val="28"/>
          <w:szCs w:val="28"/>
          <w:vertAlign w:val="subscript"/>
        </w:rPr>
        <w:t>ар</w:t>
      </w:r>
      <w:r w:rsidRPr="009F74E7">
        <w:rPr>
          <w:sz w:val="28"/>
          <w:szCs w:val="28"/>
        </w:rPr>
        <w:t>/</w:t>
      </w:r>
      <w:r w:rsidRPr="009F74E7">
        <w:rPr>
          <w:sz w:val="28"/>
          <w:szCs w:val="28"/>
          <w:lang w:val="en-US"/>
        </w:rPr>
        <w:t>S</w:t>
      </w:r>
      <w:r w:rsidRPr="009F74E7">
        <w:rPr>
          <w:sz w:val="28"/>
          <w:szCs w:val="28"/>
          <w:vertAlign w:val="subscript"/>
        </w:rPr>
        <w:t>об</w:t>
      </w:r>
      <w:r w:rsidRPr="009F74E7">
        <w:rPr>
          <w:sz w:val="28"/>
          <w:szCs w:val="28"/>
        </w:rPr>
        <w:t>)) * К, где:</w:t>
      </w:r>
    </w:p>
    <w:p w:rsidR="009F74E7" w:rsidRPr="009F74E7" w:rsidRDefault="009F74E7" w:rsidP="009F74E7">
      <w:pPr>
        <w:pStyle w:val="a8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</w:rPr>
      </w:pPr>
    </w:p>
    <w:p w:rsidR="009F74E7" w:rsidRPr="009F74E7" w:rsidRDefault="009F74E7" w:rsidP="009F74E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4E7">
        <w:rPr>
          <w:rFonts w:ascii="Times New Roman" w:eastAsia="Calibri" w:hAnsi="Times New Roman" w:cs="Times New Roman"/>
          <w:sz w:val="28"/>
          <w:szCs w:val="28"/>
        </w:rPr>
        <w:t>Р</w:t>
      </w:r>
      <w:proofErr w:type="gramStart"/>
      <w:r w:rsidRPr="009F74E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  <w:r w:rsidRPr="009F74E7">
        <w:rPr>
          <w:rFonts w:ascii="Times New Roman" w:eastAsia="Calibri" w:hAnsi="Times New Roman" w:cs="Times New Roman"/>
          <w:sz w:val="28"/>
          <w:szCs w:val="28"/>
        </w:rPr>
        <w:t xml:space="preserve"> – расходы, понесенные в связи с эксплуатацией каждого объекта имущества в текущем финансовом году, в том числе расходы на коммунальные услуги и содержание имущества;</w:t>
      </w:r>
    </w:p>
    <w:p w:rsidR="009F74E7" w:rsidRPr="009F74E7" w:rsidRDefault="009F74E7" w:rsidP="009F74E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4E7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9F74E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ар </w:t>
      </w:r>
      <w:r w:rsidRPr="009F74E7">
        <w:rPr>
          <w:rFonts w:ascii="Times New Roman" w:eastAsia="Calibri" w:hAnsi="Times New Roman" w:cs="Times New Roman"/>
          <w:sz w:val="28"/>
          <w:szCs w:val="28"/>
        </w:rPr>
        <w:t>– площадь объекта, переданная в аренду;</w:t>
      </w:r>
    </w:p>
    <w:p w:rsidR="009F74E7" w:rsidRPr="009F74E7" w:rsidRDefault="009F74E7" w:rsidP="009F74E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4E7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9F74E7">
        <w:rPr>
          <w:rFonts w:ascii="Times New Roman" w:eastAsia="Calibri" w:hAnsi="Times New Roman" w:cs="Times New Roman"/>
          <w:sz w:val="28"/>
          <w:szCs w:val="28"/>
          <w:vertAlign w:val="subscript"/>
        </w:rPr>
        <w:t>об</w:t>
      </w:r>
      <w:r w:rsidRPr="009F74E7">
        <w:rPr>
          <w:rFonts w:ascii="Times New Roman" w:eastAsia="Calibri" w:hAnsi="Times New Roman" w:cs="Times New Roman"/>
          <w:sz w:val="28"/>
          <w:szCs w:val="28"/>
        </w:rPr>
        <w:t xml:space="preserve"> – общая площадь объекта имущества;</w:t>
      </w:r>
    </w:p>
    <w:p w:rsidR="009F74E7" w:rsidRPr="009F74E7" w:rsidRDefault="009F74E7" w:rsidP="009F74E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F74E7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9F74E7">
        <w:rPr>
          <w:rFonts w:ascii="Times New Roman" w:eastAsia="Calibri" w:hAnsi="Times New Roman" w:cs="Times New Roman"/>
          <w:sz w:val="28"/>
          <w:szCs w:val="28"/>
        </w:rPr>
        <w:t xml:space="preserve"> – коэф</w:t>
      </w:r>
      <w:r w:rsidR="00B60C41">
        <w:rPr>
          <w:rFonts w:ascii="Times New Roman" w:eastAsia="Calibri" w:hAnsi="Times New Roman" w:cs="Times New Roman"/>
          <w:sz w:val="28"/>
          <w:szCs w:val="28"/>
        </w:rPr>
        <w:t xml:space="preserve">фициент (индекс роста тарифов) </w:t>
      </w:r>
      <w:r w:rsidRPr="009F74E7">
        <w:rPr>
          <w:rFonts w:ascii="Times New Roman" w:eastAsia="Calibri" w:hAnsi="Times New Roman" w:cs="Times New Roman"/>
          <w:sz w:val="28"/>
          <w:szCs w:val="28"/>
        </w:rPr>
        <w:t>на очередной финансовый год и плановый период.</w:t>
      </w:r>
    </w:p>
    <w:p w:rsidR="009F74E7" w:rsidRPr="009F74E7" w:rsidRDefault="009F74E7" w:rsidP="009F74E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4E7">
        <w:rPr>
          <w:rFonts w:ascii="Times New Roman" w:eastAsia="Calibri" w:hAnsi="Times New Roman" w:cs="Times New Roman"/>
          <w:sz w:val="28"/>
          <w:szCs w:val="28"/>
        </w:rPr>
        <w:t>Расходы, понесенные в связи с эксплуатацией имуществ, определяются в соответствии с полученными счетами по содержанию имущества.</w:t>
      </w:r>
    </w:p>
    <w:p w:rsidR="009F74E7" w:rsidRPr="009F74E7" w:rsidRDefault="009F74E7" w:rsidP="009F74E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4E7">
        <w:rPr>
          <w:rFonts w:ascii="Times New Roman" w:eastAsia="Calibri" w:hAnsi="Times New Roman" w:cs="Times New Roman"/>
          <w:sz w:val="28"/>
          <w:szCs w:val="28"/>
        </w:rPr>
        <w:t>Площадь объектов, переданная  в аренду, определяется по договорам аренды с учетом планируемых изменений (увеличение/уменьшение) в прогнозном периоде.</w:t>
      </w:r>
    </w:p>
    <w:p w:rsidR="006D6907" w:rsidRPr="00A5579F" w:rsidRDefault="006D6907" w:rsidP="00EF5A43">
      <w:pPr>
        <w:widowControl w:val="0"/>
        <w:spacing w:after="0"/>
        <w:ind w:left="20" w:firstLine="54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</w:t>
      </w:r>
      <w:r w:rsidRPr="00A55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Прочие доходы от компенсации затрат бюджетов муниципальных районов – КБК 1 13 02995 05 0000 130</w:t>
      </w:r>
    </w:p>
    <w:p w:rsidR="006D6907" w:rsidRDefault="006D6907" w:rsidP="00EF5A43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доходы от компенсации затрат бюджетов городских поселений – КБК 1 13 02995 13 0000 130</w:t>
      </w:r>
    </w:p>
    <w:p w:rsidR="00C74D6D" w:rsidRDefault="00200A44" w:rsidP="00E12556">
      <w:pPr>
        <w:pStyle w:val="dash041e0431044b0447043d044b0439002000280432043504310029"/>
        <w:spacing w:before="0" w:after="0" w:line="300" w:lineRule="atLeast"/>
        <w:ind w:firstLine="540"/>
        <w:jc w:val="both"/>
        <w:rPr>
          <w:bCs/>
          <w:snapToGrid w:val="0"/>
          <w:sz w:val="28"/>
          <w:szCs w:val="28"/>
        </w:rPr>
      </w:pPr>
      <w:r w:rsidRPr="00200A44">
        <w:rPr>
          <w:bCs/>
          <w:snapToGrid w:val="0"/>
          <w:sz w:val="28"/>
          <w:szCs w:val="28"/>
        </w:rPr>
        <w:t xml:space="preserve">К данному коду доходов относится восстановление в бюджет расходов прошлых лет, возврат дебиторской задолженности прошлых лет на </w:t>
      </w:r>
      <w:r w:rsidRPr="00E12556">
        <w:rPr>
          <w:bCs/>
          <w:snapToGrid w:val="0"/>
          <w:sz w:val="28"/>
          <w:szCs w:val="28"/>
        </w:rPr>
        <w:t>основании актов сверок, решений судов, по результатам актов проверок и ревизий.</w:t>
      </w:r>
      <w:r w:rsidR="00E12556" w:rsidRPr="00E12556">
        <w:rPr>
          <w:bCs/>
          <w:snapToGrid w:val="0"/>
          <w:sz w:val="28"/>
          <w:szCs w:val="28"/>
        </w:rPr>
        <w:t xml:space="preserve"> </w:t>
      </w:r>
    </w:p>
    <w:p w:rsidR="00E12556" w:rsidRPr="00E12556" w:rsidRDefault="00E12556" w:rsidP="00E12556">
      <w:pPr>
        <w:pStyle w:val="dash041e0431044b0447043d044b0439002000280432043504310029"/>
        <w:spacing w:before="0" w:after="0" w:line="300" w:lineRule="atLeast"/>
        <w:ind w:firstLine="540"/>
        <w:jc w:val="both"/>
        <w:rPr>
          <w:sz w:val="28"/>
          <w:szCs w:val="28"/>
        </w:rPr>
      </w:pPr>
      <w:r w:rsidRPr="00E12556">
        <w:rPr>
          <w:bCs/>
          <w:snapToGrid w:val="0"/>
          <w:sz w:val="28"/>
          <w:szCs w:val="28"/>
        </w:rPr>
        <w:lastRenderedPageBreak/>
        <w:t xml:space="preserve">Прогнозирование поступления прочих доходов по доходам от поступлений дебиторской задолженности прошлых лет </w:t>
      </w:r>
      <w:r w:rsidR="00FB1149" w:rsidRPr="00E12556">
        <w:rPr>
          <w:bCs/>
          <w:snapToGrid w:val="0"/>
          <w:sz w:val="28"/>
          <w:szCs w:val="28"/>
        </w:rPr>
        <w:t xml:space="preserve">осуществляется </w:t>
      </w:r>
      <w:r w:rsidRPr="00E12556">
        <w:rPr>
          <w:bCs/>
          <w:snapToGrid w:val="0"/>
          <w:sz w:val="28"/>
          <w:szCs w:val="28"/>
        </w:rPr>
        <w:t xml:space="preserve">на основании  актов сверки с контрагентами. </w:t>
      </w:r>
      <w:r w:rsidRPr="00E12556">
        <w:rPr>
          <w:rStyle w:val="dash041e0431044b0447043d044b0439002000280432043504310029char1"/>
          <w:rFonts w:eastAsia="Franklin Gothic Book"/>
          <w:sz w:val="28"/>
          <w:szCs w:val="28"/>
        </w:rPr>
        <w:t xml:space="preserve">В случае наличия задолженности по восстановлению в бюджет средств по результатам актов проверок и ревизий доходы планируются  в объемах указанных сумм задолженности.   </w:t>
      </w:r>
    </w:p>
    <w:p w:rsidR="006D6907" w:rsidRPr="00A5579F" w:rsidRDefault="006D6907" w:rsidP="00A5579F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B114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Прогнозирование доходов осуществляется методом прямого расчета исходя из прогнозируемого по состоянию на 1 января очередного финансового года об</w:t>
      </w:r>
      <w:r w:rsidR="004D293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ъема дебиторской задолженности</w:t>
      </w:r>
      <w:r w:rsidRPr="00FB114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385EBD" w:rsidRPr="00A5579F" w:rsidRDefault="00074207" w:rsidP="00A5579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2.</w:t>
      </w:r>
      <w:r w:rsidR="006D6907" w:rsidRPr="00A5579F">
        <w:rPr>
          <w:rFonts w:ascii="Times New Roman" w:hAnsi="Times New Roman" w:cs="Times New Roman"/>
          <w:b/>
          <w:sz w:val="28"/>
          <w:szCs w:val="28"/>
        </w:rPr>
        <w:t>5</w:t>
      </w:r>
      <w:r w:rsidR="003E170B" w:rsidRPr="00A557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85EBD" w:rsidRPr="00A5579F">
        <w:rPr>
          <w:rFonts w:ascii="Times New Roman" w:hAnsi="Times New Roman" w:cs="Times New Roman"/>
          <w:b/>
          <w:sz w:val="28"/>
          <w:szCs w:val="28"/>
        </w:rPr>
        <w:t xml:space="preserve">Доходы от </w:t>
      </w:r>
      <w:r w:rsidR="00357123" w:rsidRPr="00A5579F">
        <w:rPr>
          <w:rFonts w:ascii="Times New Roman" w:hAnsi="Times New Roman" w:cs="Times New Roman"/>
          <w:b/>
          <w:sz w:val="28"/>
          <w:szCs w:val="28"/>
        </w:rPr>
        <w:t>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</w:r>
      <w:r w:rsidR="007F0C3A" w:rsidRPr="00A5579F">
        <w:rPr>
          <w:rFonts w:ascii="Times New Roman" w:hAnsi="Times New Roman" w:cs="Times New Roman"/>
          <w:b/>
          <w:sz w:val="28"/>
          <w:szCs w:val="28"/>
        </w:rPr>
        <w:t xml:space="preserve"> - КБК - 1 14 02052 05 0000 410</w:t>
      </w:r>
    </w:p>
    <w:p w:rsidR="00A5579F" w:rsidRPr="00A5579F" w:rsidRDefault="00C47D23" w:rsidP="00A5579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579F">
        <w:rPr>
          <w:rFonts w:ascii="Times New Roman" w:eastAsia="Calibri" w:hAnsi="Times New Roman" w:cs="Times New Roman"/>
          <w:sz w:val="28"/>
          <w:szCs w:val="28"/>
        </w:rPr>
        <w:t xml:space="preserve">На данный код доходов могут </w:t>
      </w:r>
      <w:proofErr w:type="gramStart"/>
      <w:r w:rsidRPr="00A5579F">
        <w:rPr>
          <w:rFonts w:ascii="Times New Roman" w:eastAsia="Calibri" w:hAnsi="Times New Roman" w:cs="Times New Roman"/>
          <w:sz w:val="28"/>
          <w:szCs w:val="28"/>
        </w:rPr>
        <w:t>относиться</w:t>
      </w:r>
      <w:proofErr w:type="gramEnd"/>
      <w:r w:rsidRPr="00A5579F">
        <w:rPr>
          <w:rFonts w:ascii="Times New Roman" w:eastAsia="Calibri" w:hAnsi="Times New Roman" w:cs="Times New Roman"/>
          <w:sz w:val="28"/>
          <w:szCs w:val="28"/>
        </w:rPr>
        <w:t xml:space="preserve"> в том числе поступления от сдачи лома черных и цветных металлов и иных отходов материальных запасов.</w:t>
      </w:r>
    </w:p>
    <w:p w:rsidR="00F35A34" w:rsidRPr="00A5579F" w:rsidRDefault="00C47D23" w:rsidP="00A5579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579F">
        <w:rPr>
          <w:rFonts w:ascii="Times New Roman" w:eastAsia="Calibri" w:hAnsi="Times New Roman" w:cs="Times New Roman"/>
          <w:sz w:val="28"/>
          <w:szCs w:val="28"/>
        </w:rPr>
        <w:t>Прогнозирование осуществляется в случае наличия такого имущества, возможного к реализации. В остальных случаях данные доходы не прогнозируются. Поступления данных доходов не имеют системного, регулярного характера.</w:t>
      </w:r>
    </w:p>
    <w:p w:rsidR="00317A38" w:rsidRPr="00A5579F" w:rsidRDefault="004C33D9" w:rsidP="00A5579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924B2D" w:rsidRPr="00A557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17A38" w:rsidRPr="00A5579F">
        <w:rPr>
          <w:rFonts w:ascii="Times New Roman" w:hAnsi="Times New Roman" w:cs="Times New Roman"/>
          <w:b/>
          <w:sz w:val="28"/>
          <w:szCs w:val="28"/>
        </w:rPr>
        <w:t>Денежные взыскания (штрафы) и иные суммы, взыскиваемые с лиц, виновных в совершении преступлений, и в возмещение ущерба имуществу,  зачисляемые в бюджеты муниципальных районов – КБК 1 16 21050 05 0000 140</w:t>
      </w:r>
      <w:r w:rsidR="005C14E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7259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7804C6" w:rsidRDefault="007804C6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Данные поступления п</w:t>
      </w:r>
      <w:r w:rsidR="00732757">
        <w:rPr>
          <w:rFonts w:ascii="Times New Roman" w:hAnsi="Times New Roman" w:cs="Times New Roman"/>
          <w:sz w:val="28"/>
          <w:szCs w:val="28"/>
        </w:rPr>
        <w:t>рогнозируют</w:t>
      </w:r>
      <w:r w:rsidRPr="00A5579F">
        <w:rPr>
          <w:rFonts w:ascii="Times New Roman" w:hAnsi="Times New Roman" w:cs="Times New Roman"/>
          <w:sz w:val="28"/>
          <w:szCs w:val="28"/>
        </w:rPr>
        <w:t>ся исходя из задолженности по исполнительным листам</w:t>
      </w:r>
      <w:r w:rsidR="00732757">
        <w:rPr>
          <w:rFonts w:ascii="Times New Roman" w:hAnsi="Times New Roman" w:cs="Times New Roman"/>
          <w:sz w:val="28"/>
          <w:szCs w:val="28"/>
        </w:rPr>
        <w:t xml:space="preserve"> в пользу бюджета (в случае ее наличия)</w:t>
      </w:r>
      <w:r w:rsidRPr="00A5579F">
        <w:rPr>
          <w:rFonts w:ascii="Times New Roman" w:hAnsi="Times New Roman" w:cs="Times New Roman"/>
          <w:sz w:val="28"/>
          <w:szCs w:val="28"/>
        </w:rPr>
        <w:t xml:space="preserve"> в части сумм</w:t>
      </w:r>
      <w:r w:rsidR="00732757">
        <w:rPr>
          <w:rFonts w:ascii="Times New Roman" w:hAnsi="Times New Roman" w:cs="Times New Roman"/>
          <w:sz w:val="28"/>
          <w:szCs w:val="28"/>
        </w:rPr>
        <w:t xml:space="preserve">, </w:t>
      </w:r>
      <w:r w:rsidRPr="00A557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579F"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поступления которых приходятся на прогнозируемый период с учетом динамики поступлений в текущем году</w:t>
      </w:r>
      <w:r w:rsidR="00074207" w:rsidRPr="00A5579F">
        <w:rPr>
          <w:rFonts w:ascii="Times New Roman" w:hAnsi="Times New Roman" w:cs="Times New Roman"/>
          <w:sz w:val="28"/>
          <w:szCs w:val="28"/>
        </w:rPr>
        <w:t>.</w:t>
      </w:r>
    </w:p>
    <w:p w:rsidR="00732757" w:rsidRDefault="00732757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производится путем суммирования прогнозных поступлений по каждому исполнительному документу.</w:t>
      </w:r>
    </w:p>
    <w:p w:rsidR="00732757" w:rsidRPr="00A5579F" w:rsidRDefault="00732757" w:rsidP="0073275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неоплаты присужденных сумм единовременно </w:t>
      </w:r>
      <w:r w:rsidR="00A80B28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A5579F">
        <w:rPr>
          <w:rFonts w:ascii="Times New Roman" w:hAnsi="Times New Roman" w:cs="Times New Roman"/>
          <w:sz w:val="28"/>
          <w:szCs w:val="28"/>
        </w:rPr>
        <w:t xml:space="preserve">прогнозируются </w:t>
      </w:r>
      <w:r w:rsidR="00A80B28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Pr="00A5579F">
        <w:rPr>
          <w:rFonts w:ascii="Times New Roman" w:hAnsi="Times New Roman" w:cs="Times New Roman"/>
          <w:sz w:val="28"/>
          <w:szCs w:val="28"/>
        </w:rPr>
        <w:t>фактических поступлений за предшествующие периоды, ожидаемого поступления плат</w:t>
      </w:r>
      <w:r w:rsidR="00A80B28">
        <w:rPr>
          <w:rFonts w:ascii="Times New Roman" w:hAnsi="Times New Roman" w:cs="Times New Roman"/>
          <w:sz w:val="28"/>
          <w:szCs w:val="28"/>
        </w:rPr>
        <w:t>ежей за текущий финансовый год</w:t>
      </w:r>
      <w:r w:rsidRPr="00A5579F">
        <w:rPr>
          <w:rFonts w:ascii="Times New Roman" w:hAnsi="Times New Roman" w:cs="Times New Roman"/>
          <w:sz w:val="28"/>
          <w:szCs w:val="28"/>
        </w:rPr>
        <w:t>.</w:t>
      </w:r>
      <w:r w:rsidRPr="00A5579F">
        <w:rPr>
          <w:rFonts w:ascii="Times New Roman" w:hAnsi="Times New Roman" w:cs="Times New Roman"/>
          <w:sz w:val="28"/>
          <w:szCs w:val="28"/>
        </w:rPr>
        <w:tab/>
      </w:r>
    </w:p>
    <w:p w:rsidR="00E26D3A" w:rsidRPr="00A5579F" w:rsidRDefault="00924B2D" w:rsidP="00A5579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2.</w:t>
      </w:r>
      <w:r w:rsidR="004C33D9">
        <w:rPr>
          <w:rFonts w:ascii="Times New Roman" w:hAnsi="Times New Roman" w:cs="Times New Roman"/>
          <w:b/>
          <w:sz w:val="28"/>
          <w:szCs w:val="28"/>
        </w:rPr>
        <w:t>7</w:t>
      </w:r>
      <w:r w:rsidRPr="00A557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26D3A" w:rsidRPr="00A5579F">
        <w:rPr>
          <w:rFonts w:ascii="Times New Roman" w:hAnsi="Times New Roman" w:cs="Times New Roman"/>
          <w:b/>
          <w:sz w:val="28"/>
          <w:szCs w:val="28"/>
        </w:rPr>
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</w:t>
      </w:r>
      <w:r w:rsidR="00E95F7F">
        <w:rPr>
          <w:rFonts w:ascii="Times New Roman" w:hAnsi="Times New Roman" w:cs="Times New Roman"/>
          <w:b/>
          <w:sz w:val="28"/>
          <w:szCs w:val="28"/>
        </w:rPr>
        <w:t>ов – КБК 1 16 23051 05 0000 140</w:t>
      </w:r>
    </w:p>
    <w:p w:rsidR="00DC70BF" w:rsidRPr="00A5579F" w:rsidRDefault="00DC70BF" w:rsidP="00A5579F">
      <w:pPr>
        <w:pStyle w:val="a8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000000"/>
          <w:sz w:val="28"/>
          <w:szCs w:val="28"/>
        </w:rPr>
      </w:pPr>
      <w:r w:rsidRPr="00A5579F">
        <w:rPr>
          <w:color w:val="000000"/>
          <w:sz w:val="28"/>
          <w:szCs w:val="28"/>
        </w:rPr>
        <w:t>Обязательное страхование гражданской ответственности осуществляется путем заключения со страховыми компаниями договоров обязательного страхования, в которых указываются размер платы при наступлении предусмотренного в договоре события (страхового случая).</w:t>
      </w:r>
    </w:p>
    <w:p w:rsidR="00DC70BF" w:rsidRPr="00A5579F" w:rsidRDefault="00564A81" w:rsidP="00A5579F">
      <w:pPr>
        <w:pStyle w:val="a8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</w:t>
      </w:r>
      <w:r w:rsidR="00DC70BF" w:rsidRPr="00A5579F">
        <w:rPr>
          <w:color w:val="000000"/>
          <w:sz w:val="28"/>
          <w:szCs w:val="28"/>
        </w:rPr>
        <w:t>Исчисление дохода производится при наступлении страхового случая согласно документам страховой компании по договору.</w:t>
      </w:r>
    </w:p>
    <w:p w:rsidR="00DC70BF" w:rsidRPr="00A5579F" w:rsidRDefault="00564A81" w:rsidP="00A5579F">
      <w:pPr>
        <w:pStyle w:val="a8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C70BF" w:rsidRPr="00A5579F">
        <w:rPr>
          <w:color w:val="000000"/>
          <w:sz w:val="28"/>
          <w:szCs w:val="28"/>
        </w:rPr>
        <w:t>Поступления данных доходов не имеют системного, регулярного характера, поэтому не планируются.</w:t>
      </w:r>
    </w:p>
    <w:p w:rsidR="00E26D3A" w:rsidRPr="00A5579F" w:rsidRDefault="00924B2D" w:rsidP="00A5579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2.</w:t>
      </w:r>
      <w:r w:rsidR="004C33D9">
        <w:rPr>
          <w:rFonts w:ascii="Times New Roman" w:hAnsi="Times New Roman" w:cs="Times New Roman"/>
          <w:b/>
          <w:sz w:val="28"/>
          <w:szCs w:val="28"/>
        </w:rPr>
        <w:t>8</w:t>
      </w:r>
      <w:r w:rsidRPr="00A557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26D3A" w:rsidRPr="00A5579F">
        <w:rPr>
          <w:rFonts w:ascii="Times New Roman" w:hAnsi="Times New Roman" w:cs="Times New Roman"/>
          <w:b/>
          <w:sz w:val="28"/>
          <w:szCs w:val="28"/>
        </w:rPr>
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-</w:t>
      </w:r>
      <w:r w:rsidR="00DC70BF" w:rsidRPr="00A5579F">
        <w:rPr>
          <w:rFonts w:ascii="Times New Roman" w:hAnsi="Times New Roman" w:cs="Times New Roman"/>
          <w:b/>
          <w:sz w:val="28"/>
          <w:szCs w:val="28"/>
        </w:rPr>
        <w:t xml:space="preserve"> КБК</w:t>
      </w:r>
      <w:r w:rsidR="00E95F7F">
        <w:rPr>
          <w:rFonts w:ascii="Times New Roman" w:hAnsi="Times New Roman" w:cs="Times New Roman"/>
          <w:b/>
          <w:sz w:val="28"/>
          <w:szCs w:val="28"/>
        </w:rPr>
        <w:t xml:space="preserve"> 1 16 32000 05 0000 140</w:t>
      </w:r>
    </w:p>
    <w:p w:rsidR="00DC70BF" w:rsidRPr="00A5579F" w:rsidRDefault="00DC70BF" w:rsidP="00A5579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Прогнозирование данных доходов может осуществляться в случае наличия неисполненных в добровольном порядке предписаний и представлений по результатам проведения контрольных мероприятий, которые переданы в орган, уполномоченный на привлечение к ответственности виновных в допущенных нарушениях и установление факта нарушения. Размер поступлений будет определяться в объеме средств, указанных в предписаниях и представлениях. В остальных случаях данные доходы не прогнозируются.</w:t>
      </w:r>
    </w:p>
    <w:p w:rsidR="00E26D3A" w:rsidRPr="00A5579F" w:rsidRDefault="00924B2D" w:rsidP="00A557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2.</w:t>
      </w:r>
      <w:r w:rsidR="004C33D9">
        <w:rPr>
          <w:rFonts w:ascii="Times New Roman" w:hAnsi="Times New Roman" w:cs="Times New Roman"/>
          <w:b/>
          <w:sz w:val="28"/>
          <w:szCs w:val="28"/>
        </w:rPr>
        <w:t>9</w:t>
      </w:r>
      <w:r w:rsidRPr="00A557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26D3A" w:rsidRPr="00A55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– КБК 1 16 33050 05 0000 140</w:t>
      </w:r>
    </w:p>
    <w:p w:rsidR="00E26D3A" w:rsidRPr="00A5579F" w:rsidRDefault="00E26D3A" w:rsidP="00A557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данному коду доходов относятся поступления средств, внесенных участниками конкурсов и аукционов в качестве обеспечения заявки на участие в конкурсе или аукционе и не подлежащие возврату или подлежащие перечислению оператором электронной площадки муниципальным заказчикам, а также денежные суммы, подлежащие уплате по банковской гарантии, по основаниям, предусмотренным законодательством Российской Федерации о контрактной системе в сфере закупок товаров, работ, услуг для обеспечения</w:t>
      </w:r>
      <w:proofErr w:type="gramEnd"/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и муниципальных нужд (44-ФЗ).</w:t>
      </w:r>
    </w:p>
    <w:p w:rsidR="00E26D3A" w:rsidRPr="00A5579F" w:rsidRDefault="00E26D3A" w:rsidP="00A557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данных доходов не имеют системного, регулярного характера, могут прогнозироваться только в случае установления фактов, предусмотренных пунктом 13 статьи 44 Федерального закона от 05.04.2013 № 44-ФЗ, если срок зачисления указанных сре</w:t>
      </w:r>
      <w:proofErr w:type="gramStart"/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иходится на прогнозируемый период. В остальных случаях данные доходы не прогнозируются.</w:t>
      </w:r>
    </w:p>
    <w:p w:rsidR="007D6D95" w:rsidRPr="00A5579F" w:rsidRDefault="00924B2D" w:rsidP="00A5579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2.</w:t>
      </w:r>
      <w:r w:rsidR="004C33D9">
        <w:rPr>
          <w:rFonts w:ascii="Times New Roman" w:hAnsi="Times New Roman" w:cs="Times New Roman"/>
          <w:b/>
          <w:sz w:val="28"/>
          <w:szCs w:val="28"/>
        </w:rPr>
        <w:t>10</w:t>
      </w:r>
      <w:r w:rsidRPr="00A557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26D3A" w:rsidRPr="00A55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 тяжеловесных и (или) крупногабаритных грузов, зачисляемые в бюджеты городских поселен</w:t>
      </w:r>
      <w:r w:rsidR="00E95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 – КБК 1 16 37040 13 0000 140</w:t>
      </w:r>
    </w:p>
    <w:p w:rsidR="007D6D95" w:rsidRPr="00A5579F" w:rsidRDefault="00F06683" w:rsidP="00A557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данных доходов не имеют системного, регулярного характера, </w:t>
      </w:r>
      <w:r w:rsidR="00074207"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 w:rsidRPr="00A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доходы не прогнозируются.</w:t>
      </w:r>
    </w:p>
    <w:p w:rsidR="00E226E5" w:rsidRPr="00A5579F" w:rsidRDefault="00924B2D" w:rsidP="00A5579F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2.1</w:t>
      </w:r>
      <w:r w:rsidR="004C33D9">
        <w:rPr>
          <w:rFonts w:ascii="Times New Roman" w:hAnsi="Times New Roman" w:cs="Times New Roman"/>
          <w:b/>
          <w:sz w:val="28"/>
          <w:szCs w:val="28"/>
        </w:rPr>
        <w:t>1</w:t>
      </w:r>
      <w:r w:rsidRPr="00A557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17A38" w:rsidRPr="00A5579F">
        <w:rPr>
          <w:rFonts w:ascii="Times New Roman" w:hAnsi="Times New Roman" w:cs="Times New Roman"/>
          <w:b/>
          <w:sz w:val="28"/>
          <w:szCs w:val="28"/>
        </w:rPr>
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</w:t>
      </w:r>
      <w:r w:rsidR="00E95F7F">
        <w:rPr>
          <w:rFonts w:ascii="Times New Roman" w:hAnsi="Times New Roman" w:cs="Times New Roman"/>
          <w:b/>
          <w:sz w:val="28"/>
          <w:szCs w:val="28"/>
        </w:rPr>
        <w:t>ов – КБК 1 16 51030 02 0000 140</w:t>
      </w:r>
    </w:p>
    <w:p w:rsidR="00D91204" w:rsidRPr="00A5579F" w:rsidRDefault="00D91204" w:rsidP="00A5579F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lastRenderedPageBreak/>
        <w:t>Денежные взыскания  (штрафы), установленные законами субъектов Российской Федерации за несоблюдение муниципальных правовых актов, зачисляемые в бюджеты поселений – КБК</w:t>
      </w:r>
      <w:r w:rsidR="00E95F7F">
        <w:rPr>
          <w:rFonts w:ascii="Times New Roman" w:hAnsi="Times New Roman" w:cs="Times New Roman"/>
          <w:b/>
          <w:sz w:val="28"/>
          <w:szCs w:val="28"/>
        </w:rPr>
        <w:t xml:space="preserve"> 1 16 51040 02 0000 140</w:t>
      </w:r>
    </w:p>
    <w:p w:rsidR="00074207" w:rsidRPr="00A5579F" w:rsidRDefault="00074207" w:rsidP="00A557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Для расчета прогнозируемого объема поступлений денежных взысканий (штрафов) используются следующие показатели:</w:t>
      </w:r>
    </w:p>
    <w:p w:rsidR="00074207" w:rsidRPr="00A5579F" w:rsidRDefault="00074207" w:rsidP="00A557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количество правонарушений каждого вида;</w:t>
      </w:r>
    </w:p>
    <w:p w:rsidR="00074207" w:rsidRPr="00A5579F" w:rsidRDefault="00074207" w:rsidP="00A557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размер денежного взыскания (штрафа) по каждому виду правонарушений.</w:t>
      </w:r>
    </w:p>
    <w:p w:rsidR="00074207" w:rsidRPr="00A5579F" w:rsidRDefault="00074207" w:rsidP="00A557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Прогнозное количество правонарушений определяется на основании статистических данных за три предшествующих года или за весь период поступления штрафов, если он не превышает три года.</w:t>
      </w:r>
    </w:p>
    <w:p w:rsidR="00074207" w:rsidRPr="00A5579F" w:rsidRDefault="00074207" w:rsidP="00A557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Размер денежного взыскания (штрафа) по каждому виду правонарушений установлен законом Республики Коми от 30.12.2003 № 95-РЗ «Об административной ответственности в Республике Коми».</w:t>
      </w:r>
    </w:p>
    <w:p w:rsidR="00074207" w:rsidRPr="00A5579F" w:rsidRDefault="00074207" w:rsidP="00A557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Расчет </w:t>
      </w:r>
      <w:r w:rsidRPr="00A5579F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прогнозируемого объема поступления </w:t>
      </w:r>
      <w:r w:rsidRPr="00A5579F">
        <w:rPr>
          <w:rFonts w:ascii="Times New Roman" w:hAnsi="Times New Roman" w:cs="Times New Roman"/>
          <w:sz w:val="28"/>
          <w:szCs w:val="28"/>
        </w:rPr>
        <w:t>денежных взысканий (штрафов)</w:t>
      </w:r>
      <w:r w:rsidRPr="00A5579F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(</w:t>
      </w:r>
      <w:proofErr w:type="spellStart"/>
      <w:r w:rsidRPr="00A5579F">
        <w:rPr>
          <w:rFonts w:ascii="Times New Roman" w:hAnsi="Times New Roman" w:cs="Times New Roman"/>
          <w:sz w:val="28"/>
          <w:szCs w:val="28"/>
        </w:rPr>
        <w:t>Пш</w:t>
      </w:r>
      <w:proofErr w:type="spellEnd"/>
      <w:r w:rsidRPr="00A5579F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) </w:t>
      </w:r>
      <w:r w:rsidRPr="00A5579F">
        <w:rPr>
          <w:rFonts w:ascii="Times New Roman" w:hAnsi="Times New Roman" w:cs="Times New Roman"/>
          <w:sz w:val="28"/>
          <w:szCs w:val="28"/>
        </w:rPr>
        <w:t>производится методом прямого расчета по следующей формуле:</w:t>
      </w:r>
    </w:p>
    <w:p w:rsidR="00074207" w:rsidRPr="00A5579F" w:rsidRDefault="00074207" w:rsidP="00A557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5579F">
        <w:rPr>
          <w:rFonts w:ascii="Times New Roman" w:hAnsi="Times New Roman" w:cs="Times New Roman"/>
          <w:sz w:val="28"/>
          <w:szCs w:val="28"/>
        </w:rPr>
        <w:t>Пш</w:t>
      </w:r>
      <w:proofErr w:type="spellEnd"/>
      <w:r w:rsidRPr="00A5579F">
        <w:rPr>
          <w:rFonts w:ascii="Times New Roman" w:hAnsi="Times New Roman" w:cs="Times New Roman"/>
          <w:sz w:val="28"/>
          <w:szCs w:val="28"/>
        </w:rPr>
        <w:t xml:space="preserve"> = ∑(К</w:t>
      </w:r>
      <w:proofErr w:type="gramStart"/>
      <w:r w:rsidRPr="00A5579F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х Р</w:t>
      </w:r>
      <w:r w:rsidRPr="00A5579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5579F">
        <w:rPr>
          <w:rFonts w:ascii="Times New Roman" w:hAnsi="Times New Roman" w:cs="Times New Roman"/>
          <w:sz w:val="28"/>
          <w:szCs w:val="28"/>
        </w:rPr>
        <w:t>),</w:t>
      </w:r>
    </w:p>
    <w:p w:rsidR="00074207" w:rsidRPr="00A5579F" w:rsidRDefault="00074207" w:rsidP="00A5579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где:</w:t>
      </w:r>
    </w:p>
    <w:p w:rsidR="00074207" w:rsidRPr="00A5579F" w:rsidRDefault="00074207" w:rsidP="00A557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A5579F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- количество правонарушений каждого вида;</w:t>
      </w:r>
    </w:p>
    <w:p w:rsidR="00074207" w:rsidRPr="00A5579F" w:rsidRDefault="00074207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A5579F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- размер денежного взыскания (штрафа) по каждому виду правонарушений.</w:t>
      </w:r>
    </w:p>
    <w:p w:rsidR="00074207" w:rsidRPr="00A5579F" w:rsidRDefault="00074207" w:rsidP="00A5579F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Также прогнозирование может осуществляться с применением метода усреднения</w:t>
      </w:r>
      <w:r w:rsidRPr="00A5579F">
        <w:rPr>
          <w:rFonts w:ascii="Times New Roman" w:hAnsi="Times New Roman" w:cs="Times New Roman"/>
          <w:bCs/>
          <w:i/>
          <w:snapToGrid w:val="0"/>
          <w:sz w:val="28"/>
          <w:szCs w:val="28"/>
        </w:rPr>
        <w:t xml:space="preserve"> </w:t>
      </w:r>
      <w:r w:rsidRPr="00A5579F">
        <w:rPr>
          <w:rFonts w:ascii="Times New Roman" w:hAnsi="Times New Roman" w:cs="Times New Roman"/>
          <w:bCs/>
          <w:snapToGrid w:val="0"/>
          <w:sz w:val="28"/>
          <w:szCs w:val="28"/>
        </w:rPr>
        <w:t>на основании усредненных годовых объемов фактического поступления соответствующих доходов за предшествующие три года.</w:t>
      </w:r>
    </w:p>
    <w:p w:rsidR="004C33D9" w:rsidRDefault="00924B2D" w:rsidP="004C33D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2.</w:t>
      </w:r>
      <w:r w:rsidR="00074207" w:rsidRPr="00A5579F">
        <w:rPr>
          <w:rFonts w:ascii="Times New Roman" w:hAnsi="Times New Roman" w:cs="Times New Roman"/>
          <w:b/>
          <w:sz w:val="28"/>
          <w:szCs w:val="28"/>
        </w:rPr>
        <w:t>1</w:t>
      </w:r>
      <w:r w:rsidR="004C33D9">
        <w:rPr>
          <w:rFonts w:ascii="Times New Roman" w:hAnsi="Times New Roman" w:cs="Times New Roman"/>
          <w:b/>
          <w:sz w:val="28"/>
          <w:szCs w:val="28"/>
        </w:rPr>
        <w:t>2</w:t>
      </w:r>
      <w:r w:rsidRPr="00A557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C33D9" w:rsidRPr="00A5579F">
        <w:rPr>
          <w:rFonts w:ascii="Times New Roman" w:hAnsi="Times New Roman" w:cs="Times New Roman"/>
          <w:b/>
          <w:sz w:val="28"/>
          <w:szCs w:val="28"/>
        </w:rPr>
        <w:t>Прочие поступления от денежных взысканий (штрафов) и иных сумм в возмещение ущерба, зачисляемые в бюджеты муниципальных районов – КБК 1 16 90050 05 0000 140</w:t>
      </w:r>
    </w:p>
    <w:p w:rsidR="00317A38" w:rsidRPr="00A5579F" w:rsidRDefault="00317A38" w:rsidP="00A5579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Прочие поступления от денежных взысканий (штрафов) и иных сумм в возмещение ущерба, зачисляемые в бюджеты городских поселений – КБК</w:t>
      </w:r>
      <w:r w:rsidR="00681302" w:rsidRPr="00A557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79F">
        <w:rPr>
          <w:rFonts w:ascii="Times New Roman" w:hAnsi="Times New Roman" w:cs="Times New Roman"/>
          <w:b/>
          <w:sz w:val="28"/>
          <w:szCs w:val="28"/>
        </w:rPr>
        <w:t>1 16 90050 13 0000 140</w:t>
      </w:r>
    </w:p>
    <w:p w:rsidR="00D46C2B" w:rsidRPr="00D46C2B" w:rsidRDefault="00D46C2B" w:rsidP="00D46C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6C2B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На данный вид доходов помимо прочих штрафов </w:t>
      </w:r>
      <w:r w:rsidR="00D83F9A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и возмещения ущерба </w:t>
      </w:r>
      <w:r w:rsidRPr="00D46C2B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зачисляются также </w:t>
      </w:r>
      <w:r w:rsidRPr="00D46C2B">
        <w:rPr>
          <w:rFonts w:ascii="Times New Roman" w:hAnsi="Times New Roman" w:cs="Times New Roman"/>
          <w:sz w:val="28"/>
          <w:szCs w:val="28"/>
        </w:rPr>
        <w:t>средства, перечисленные муниципальным заказчикам в качестве обеспечения муниципальных контрактов и не подлежащие возврату поставщикам (исполнителям, подрядчикам), а также суммы средств по банковской гарантии, подлежащих уплате гарантом муниципальному заказчику в случаях ненадлежащего исполнения обязательств принципалом, предусмотренных муниципальными контрактами (договорами), неустойка (пени, штрафы) в случае неисполнения или ненадлежащего исполнения обязательств</w:t>
      </w:r>
      <w:proofErr w:type="gramEnd"/>
      <w:r w:rsidRPr="00D46C2B">
        <w:rPr>
          <w:rFonts w:ascii="Times New Roman" w:hAnsi="Times New Roman" w:cs="Times New Roman"/>
          <w:sz w:val="28"/>
          <w:szCs w:val="28"/>
        </w:rPr>
        <w:t xml:space="preserve"> исполнителем по муниципальному контракту (договору). Размер поступлений будет определяться в объеме средств банковской гарантии, обеспечения контракта, размер неустойки (пеней, штрафов) определяется в муниципальных контрактах.</w:t>
      </w:r>
    </w:p>
    <w:p w:rsidR="007804C6" w:rsidRDefault="00D83F9A" w:rsidP="00A5579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Расчет п</w:t>
      </w:r>
      <w:r w:rsidR="00715FB8" w:rsidRPr="00A5579F">
        <w:rPr>
          <w:rFonts w:ascii="Times New Roman" w:hAnsi="Times New Roman" w:cs="Times New Roman"/>
          <w:sz w:val="28"/>
          <w:szCs w:val="28"/>
        </w:rPr>
        <w:t>рогноз</w:t>
      </w:r>
      <w:r>
        <w:rPr>
          <w:rFonts w:ascii="Times New Roman" w:hAnsi="Times New Roman" w:cs="Times New Roman"/>
          <w:sz w:val="28"/>
          <w:szCs w:val="28"/>
        </w:rPr>
        <w:t>ного объема</w:t>
      </w:r>
      <w:r w:rsidR="00715FB8" w:rsidRPr="00A557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прочих</w:t>
      </w:r>
      <w:r w:rsidRPr="00D83F9A">
        <w:rPr>
          <w:rFonts w:ascii="Times New Roman" w:hAnsi="Times New Roman" w:cs="Times New Roman"/>
          <w:sz w:val="28"/>
          <w:szCs w:val="28"/>
        </w:rPr>
        <w:t xml:space="preserve"> поступлени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83F9A">
        <w:rPr>
          <w:rFonts w:ascii="Times New Roman" w:hAnsi="Times New Roman" w:cs="Times New Roman"/>
          <w:sz w:val="28"/>
          <w:szCs w:val="28"/>
        </w:rPr>
        <w:t xml:space="preserve"> от денежных взысканий (штрафов) и иных сумм в возмещение ущерба</w:t>
      </w:r>
      <w:r w:rsidRPr="00A557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</w:t>
      </w:r>
      <w:r w:rsidR="00715FB8" w:rsidRPr="00A5579F">
        <w:rPr>
          <w:rFonts w:ascii="Times New Roman" w:hAnsi="Times New Roman" w:cs="Times New Roman"/>
          <w:sz w:val="28"/>
          <w:szCs w:val="28"/>
        </w:rPr>
        <w:t xml:space="preserve">я методом </w:t>
      </w:r>
      <w:r w:rsidR="007804C6" w:rsidRPr="00D83F9A">
        <w:rPr>
          <w:rFonts w:ascii="Times New Roman" w:hAnsi="Times New Roman" w:cs="Times New Roman"/>
          <w:sz w:val="28"/>
          <w:szCs w:val="28"/>
        </w:rPr>
        <w:t>усреднения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4C6" w:rsidRPr="00A5579F">
        <w:rPr>
          <w:rFonts w:ascii="Times New Roman" w:hAnsi="Times New Roman" w:cs="Times New Roman"/>
          <w:sz w:val="28"/>
          <w:szCs w:val="28"/>
        </w:rPr>
        <w:t xml:space="preserve"> на </w:t>
      </w:r>
      <w:r w:rsidR="00715FB8" w:rsidRPr="00A5579F">
        <w:rPr>
          <w:rFonts w:ascii="Times New Roman" w:hAnsi="Times New Roman" w:cs="Times New Roman"/>
          <w:sz w:val="28"/>
          <w:szCs w:val="28"/>
        </w:rPr>
        <w:t xml:space="preserve"> </w:t>
      </w:r>
      <w:r w:rsidR="007804C6" w:rsidRPr="00A5579F">
        <w:rPr>
          <w:rFonts w:ascii="Times New Roman" w:hAnsi="Times New Roman" w:cs="Times New Roman"/>
          <w:sz w:val="28"/>
          <w:szCs w:val="28"/>
        </w:rPr>
        <w:t>о</w:t>
      </w:r>
      <w:r w:rsidR="00715FB8" w:rsidRPr="00A5579F">
        <w:rPr>
          <w:rFonts w:ascii="Times New Roman" w:hAnsi="Times New Roman" w:cs="Times New Roman"/>
          <w:sz w:val="28"/>
          <w:szCs w:val="28"/>
        </w:rPr>
        <w:t>снов</w:t>
      </w:r>
      <w:r w:rsidR="007804C6" w:rsidRPr="00A5579F">
        <w:rPr>
          <w:rFonts w:ascii="Times New Roman" w:hAnsi="Times New Roman" w:cs="Times New Roman"/>
          <w:sz w:val="28"/>
          <w:szCs w:val="28"/>
        </w:rPr>
        <w:t xml:space="preserve">ании </w:t>
      </w:r>
      <w:r w:rsidR="00715FB8" w:rsidRPr="00A5579F">
        <w:rPr>
          <w:rFonts w:ascii="Times New Roman" w:hAnsi="Times New Roman" w:cs="Times New Roman"/>
          <w:sz w:val="28"/>
          <w:szCs w:val="28"/>
        </w:rPr>
        <w:t xml:space="preserve">данных о поступлениях </w:t>
      </w:r>
      <w:r w:rsidR="007804C6" w:rsidRPr="00A5579F">
        <w:rPr>
          <w:rFonts w:ascii="Times New Roman" w:hAnsi="Times New Roman" w:cs="Times New Roman"/>
          <w:sz w:val="28"/>
          <w:szCs w:val="28"/>
        </w:rPr>
        <w:t xml:space="preserve">указанных доходов за три </w:t>
      </w:r>
      <w:r w:rsidRPr="00A5579F">
        <w:rPr>
          <w:rFonts w:ascii="Times New Roman" w:hAnsi="Times New Roman" w:cs="Times New Roman"/>
          <w:sz w:val="28"/>
          <w:szCs w:val="28"/>
        </w:rPr>
        <w:t xml:space="preserve">предшествующих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7804C6" w:rsidRPr="00A5579F">
        <w:rPr>
          <w:rFonts w:ascii="Times New Roman" w:hAnsi="Times New Roman" w:cs="Times New Roman"/>
          <w:sz w:val="28"/>
          <w:szCs w:val="28"/>
        </w:rPr>
        <w:t xml:space="preserve"> или за весь период их поступления в случае, если этот период не превышает трех лет</w:t>
      </w:r>
      <w:r>
        <w:rPr>
          <w:rFonts w:ascii="Times New Roman" w:hAnsi="Times New Roman" w:cs="Times New Roman"/>
          <w:sz w:val="28"/>
          <w:szCs w:val="28"/>
        </w:rPr>
        <w:t>. Д</w:t>
      </w:r>
      <w:r w:rsidRPr="00A5579F">
        <w:rPr>
          <w:rFonts w:ascii="Times New Roman" w:hAnsi="Times New Roman" w:cs="Times New Roman"/>
          <w:sz w:val="28"/>
          <w:szCs w:val="28"/>
        </w:rPr>
        <w:t>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5579F">
        <w:rPr>
          <w:rFonts w:ascii="Times New Roman" w:hAnsi="Times New Roman" w:cs="Times New Roman"/>
          <w:sz w:val="28"/>
          <w:szCs w:val="28"/>
        </w:rPr>
        <w:t xml:space="preserve"> о поступлениях</w:t>
      </w:r>
      <w:r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r w:rsidRPr="00A5579F">
        <w:rPr>
          <w:rFonts w:ascii="Times New Roman" w:hAnsi="Times New Roman" w:cs="Times New Roman"/>
          <w:sz w:val="28"/>
          <w:szCs w:val="28"/>
        </w:rPr>
        <w:t xml:space="preserve"> </w:t>
      </w:r>
      <w:r w:rsidR="007804C6" w:rsidRPr="00A5579F">
        <w:rPr>
          <w:rFonts w:ascii="Times New Roman" w:hAnsi="Times New Roman" w:cs="Times New Roman"/>
          <w:sz w:val="28"/>
          <w:szCs w:val="28"/>
        </w:rPr>
        <w:t>на основании отчетов</w:t>
      </w:r>
      <w:r>
        <w:rPr>
          <w:rFonts w:ascii="Times New Roman" w:hAnsi="Times New Roman" w:cs="Times New Roman"/>
          <w:sz w:val="28"/>
          <w:szCs w:val="28"/>
        </w:rPr>
        <w:t xml:space="preserve"> об исполнении доходов</w:t>
      </w:r>
      <w:r w:rsidR="007804C6" w:rsidRPr="00A5579F">
        <w:rPr>
          <w:rFonts w:ascii="Times New Roman" w:hAnsi="Times New Roman" w:cs="Times New Roman"/>
          <w:sz w:val="28"/>
          <w:szCs w:val="28"/>
        </w:rPr>
        <w:t>.</w:t>
      </w:r>
    </w:p>
    <w:p w:rsidR="00740A0F" w:rsidRPr="00A5579F" w:rsidRDefault="006E304F" w:rsidP="00A5579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расчет прогноза может быть произведен в объеме сумм, указанных в решения</w:t>
      </w:r>
      <w:r w:rsidR="00815C3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суда о возмещение ущерба бюджету, о выплате неустойки бюджету, если срок поступления данных сумм приходится на прогнозируемый период. В случае неоплаты присужденных сумм единовременно </w:t>
      </w:r>
      <w:r w:rsidR="00740A0F" w:rsidRPr="00A5579F">
        <w:rPr>
          <w:rFonts w:ascii="Times New Roman" w:hAnsi="Times New Roman" w:cs="Times New Roman"/>
          <w:sz w:val="28"/>
          <w:szCs w:val="28"/>
        </w:rPr>
        <w:t>средства, получаемые в возмещение вреда, причиненного муниципальному образованию, прогнозируются исходя из фактических поступлений за предшествующие периоды, ожидаемого поступления плат</w:t>
      </w:r>
      <w:r>
        <w:rPr>
          <w:rFonts w:ascii="Times New Roman" w:hAnsi="Times New Roman" w:cs="Times New Roman"/>
          <w:sz w:val="28"/>
          <w:szCs w:val="28"/>
        </w:rPr>
        <w:t xml:space="preserve">ежей за текущий финансовый год и в </w:t>
      </w:r>
      <w:r w:rsidR="00740A0F" w:rsidRPr="00A5579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рогнозн</w:t>
      </w:r>
      <w:r w:rsidR="00740A0F" w:rsidRPr="00A5579F">
        <w:rPr>
          <w:rFonts w:ascii="Times New Roman" w:hAnsi="Times New Roman" w:cs="Times New Roman"/>
          <w:sz w:val="28"/>
          <w:szCs w:val="28"/>
        </w:rPr>
        <w:t>ом периоде.</w:t>
      </w:r>
      <w:r w:rsidR="00740A0F" w:rsidRPr="00A5579F">
        <w:rPr>
          <w:rFonts w:ascii="Times New Roman" w:hAnsi="Times New Roman" w:cs="Times New Roman"/>
          <w:sz w:val="28"/>
          <w:szCs w:val="28"/>
        </w:rPr>
        <w:tab/>
      </w:r>
    </w:p>
    <w:p w:rsidR="00A177CE" w:rsidRPr="00A5579F" w:rsidRDefault="00924B2D" w:rsidP="008B2551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2.</w:t>
      </w:r>
      <w:r w:rsidR="00074207" w:rsidRPr="00A5579F">
        <w:rPr>
          <w:rFonts w:ascii="Times New Roman" w:hAnsi="Times New Roman" w:cs="Times New Roman"/>
          <w:b/>
          <w:sz w:val="28"/>
          <w:szCs w:val="28"/>
        </w:rPr>
        <w:t>1</w:t>
      </w:r>
      <w:r w:rsidR="004C33D9">
        <w:rPr>
          <w:rFonts w:ascii="Times New Roman" w:hAnsi="Times New Roman" w:cs="Times New Roman"/>
          <w:b/>
          <w:sz w:val="28"/>
          <w:szCs w:val="28"/>
        </w:rPr>
        <w:t>3</w:t>
      </w:r>
      <w:r w:rsidRPr="00A557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177CE" w:rsidRPr="00A5579F">
        <w:rPr>
          <w:rFonts w:ascii="Times New Roman" w:hAnsi="Times New Roman" w:cs="Times New Roman"/>
          <w:b/>
          <w:sz w:val="28"/>
          <w:szCs w:val="28"/>
        </w:rPr>
        <w:t>Невыясненные поступления, зачисляемые в бюджеты муниципальных районов – КБК</w:t>
      </w:r>
      <w:r w:rsidR="00A177CE" w:rsidRPr="00A5579F">
        <w:rPr>
          <w:rFonts w:ascii="Times New Roman" w:hAnsi="Times New Roman" w:cs="Times New Roman"/>
          <w:b/>
          <w:bCs/>
          <w:sz w:val="28"/>
          <w:szCs w:val="28"/>
        </w:rPr>
        <w:t xml:space="preserve"> 1 17 01050 05 0000 180</w:t>
      </w:r>
    </w:p>
    <w:p w:rsidR="0037547F" w:rsidRPr="00A5579F" w:rsidRDefault="0037547F" w:rsidP="008B2551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579F">
        <w:rPr>
          <w:rFonts w:ascii="Times New Roman" w:hAnsi="Times New Roman" w:cs="Times New Roman"/>
          <w:b/>
          <w:bCs/>
          <w:sz w:val="28"/>
          <w:szCs w:val="28"/>
        </w:rPr>
        <w:t>Невыясненные поступления, зачисляемые в бюджеты городских поселений – КБК 1 17 01050 13 0000 180</w:t>
      </w:r>
    </w:p>
    <w:p w:rsidR="00A177CE" w:rsidRPr="00A5579F" w:rsidRDefault="00A177CE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579F">
        <w:rPr>
          <w:rFonts w:ascii="Times New Roman" w:hAnsi="Times New Roman" w:cs="Times New Roman"/>
          <w:bCs/>
          <w:sz w:val="28"/>
          <w:szCs w:val="28"/>
        </w:rPr>
        <w:t>На данный вид дохода зачисляются доходы в случае неверного указания реквизитов в платежных документах и подлежат у</w:t>
      </w:r>
      <w:r w:rsidRPr="00A5579F">
        <w:rPr>
          <w:rFonts w:ascii="Times New Roman" w:hAnsi="Times New Roman" w:cs="Times New Roman"/>
          <w:sz w:val="28"/>
          <w:szCs w:val="28"/>
        </w:rPr>
        <w:t>точнению на соответствующий код доходов в соответствии с бюджетной классификацией доходов в срок, не превышающий двадцати рабочих дней со дня представления в адрес администратора доходов бюджета запроса на выяснение принадлежности платежа по невыясненным поступлениям, поэтому данные доходы не планируются.</w:t>
      </w:r>
      <w:proofErr w:type="gramEnd"/>
    </w:p>
    <w:p w:rsidR="008B2551" w:rsidRDefault="00924B2D" w:rsidP="008B255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2.</w:t>
      </w:r>
      <w:r w:rsidR="00074207" w:rsidRPr="00A5579F">
        <w:rPr>
          <w:rFonts w:ascii="Times New Roman" w:hAnsi="Times New Roman" w:cs="Times New Roman"/>
          <w:b/>
          <w:sz w:val="28"/>
          <w:szCs w:val="28"/>
        </w:rPr>
        <w:t>1</w:t>
      </w:r>
      <w:r w:rsidR="004C33D9">
        <w:rPr>
          <w:rFonts w:ascii="Times New Roman" w:hAnsi="Times New Roman" w:cs="Times New Roman"/>
          <w:b/>
          <w:sz w:val="28"/>
          <w:szCs w:val="28"/>
        </w:rPr>
        <w:t>4</w:t>
      </w:r>
      <w:r w:rsidRPr="00A557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B2551" w:rsidRPr="00A5579F">
        <w:rPr>
          <w:rFonts w:ascii="Times New Roman" w:hAnsi="Times New Roman" w:cs="Times New Roman"/>
          <w:b/>
          <w:sz w:val="28"/>
          <w:szCs w:val="28"/>
        </w:rPr>
        <w:t>Прочие неналоговые доходы</w:t>
      </w:r>
      <w:r w:rsidR="008B2551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района</w:t>
      </w:r>
      <w:r w:rsidR="008B2551" w:rsidRPr="00A557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551" w:rsidRPr="00A5579F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B25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551" w:rsidRPr="00A5579F">
        <w:rPr>
          <w:rFonts w:ascii="Times New Roman" w:hAnsi="Times New Roman" w:cs="Times New Roman"/>
          <w:b/>
          <w:sz w:val="28"/>
          <w:szCs w:val="28"/>
        </w:rPr>
        <w:t>КБК 1 17 05050 05 0000 180</w:t>
      </w:r>
      <w:r w:rsidR="008B2551" w:rsidRPr="00A5579F">
        <w:rPr>
          <w:rFonts w:ascii="Times New Roman" w:hAnsi="Times New Roman" w:cs="Times New Roman"/>
          <w:b/>
          <w:sz w:val="28"/>
          <w:szCs w:val="28"/>
        </w:rPr>
        <w:tab/>
      </w:r>
    </w:p>
    <w:p w:rsidR="008B2551" w:rsidRPr="00816203" w:rsidRDefault="008B2551" w:rsidP="008B2551">
      <w:pPr>
        <w:pStyle w:val="2"/>
        <w:spacing w:after="0" w:line="240" w:lineRule="auto"/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16203">
        <w:rPr>
          <w:rFonts w:ascii="Times New Roman" w:hAnsi="Times New Roman" w:cs="Times New Roman"/>
          <w:snapToGrid w:val="0"/>
          <w:sz w:val="28"/>
          <w:szCs w:val="28"/>
        </w:rPr>
        <w:t xml:space="preserve">На данный код дохода могут </w:t>
      </w:r>
      <w:proofErr w:type="gramStart"/>
      <w:r w:rsidRPr="00816203">
        <w:rPr>
          <w:rFonts w:ascii="Times New Roman" w:hAnsi="Times New Roman" w:cs="Times New Roman"/>
          <w:snapToGrid w:val="0"/>
          <w:sz w:val="28"/>
          <w:szCs w:val="28"/>
        </w:rPr>
        <w:t>зачисляться</w:t>
      </w:r>
      <w:proofErr w:type="gramEnd"/>
      <w:r w:rsidRPr="00816203">
        <w:rPr>
          <w:rFonts w:ascii="Times New Roman" w:hAnsi="Times New Roman" w:cs="Times New Roman"/>
          <w:snapToGrid w:val="0"/>
          <w:sz w:val="28"/>
          <w:szCs w:val="28"/>
        </w:rPr>
        <w:t xml:space="preserve"> в том числе и поступления средств за право заключения муниципального контракта.</w:t>
      </w:r>
    </w:p>
    <w:p w:rsidR="008B2551" w:rsidRDefault="008B2551" w:rsidP="008B255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чие неналоговые доходы, не имеют</w:t>
      </w:r>
      <w:r w:rsidRPr="00A5579F">
        <w:rPr>
          <w:rFonts w:ascii="Times New Roman" w:hAnsi="Times New Roman" w:cs="Times New Roman"/>
          <w:sz w:val="28"/>
          <w:szCs w:val="28"/>
        </w:rPr>
        <w:t xml:space="preserve"> постоянного характера поступлений и (или) твердо установленных ставок, </w:t>
      </w:r>
      <w:r>
        <w:rPr>
          <w:rFonts w:ascii="Times New Roman" w:hAnsi="Times New Roman" w:cs="Times New Roman"/>
          <w:sz w:val="28"/>
          <w:szCs w:val="28"/>
        </w:rPr>
        <w:t>поэтому не прогнозируются</w:t>
      </w:r>
      <w:r w:rsidRPr="00A5579F">
        <w:rPr>
          <w:rFonts w:ascii="Times New Roman" w:hAnsi="Times New Roman" w:cs="Times New Roman"/>
          <w:sz w:val="28"/>
          <w:szCs w:val="28"/>
        </w:rPr>
        <w:t>.</w:t>
      </w:r>
    </w:p>
    <w:p w:rsidR="00924B2D" w:rsidRPr="00A5579F" w:rsidRDefault="00924B2D" w:rsidP="008B255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Прочие неналоговые доходы</w:t>
      </w:r>
      <w:r w:rsidR="00D51628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 w:rsidR="00FB1149">
        <w:rPr>
          <w:rFonts w:ascii="Times New Roman" w:hAnsi="Times New Roman" w:cs="Times New Roman"/>
          <w:b/>
          <w:sz w:val="28"/>
          <w:szCs w:val="28"/>
        </w:rPr>
        <w:t>ов</w:t>
      </w:r>
      <w:r w:rsidR="00D51628">
        <w:rPr>
          <w:rFonts w:ascii="Times New Roman" w:hAnsi="Times New Roman" w:cs="Times New Roman"/>
          <w:b/>
          <w:sz w:val="28"/>
          <w:szCs w:val="28"/>
        </w:rPr>
        <w:t xml:space="preserve"> городск</w:t>
      </w:r>
      <w:r w:rsidR="00B60C41">
        <w:rPr>
          <w:rFonts w:ascii="Times New Roman" w:hAnsi="Times New Roman" w:cs="Times New Roman"/>
          <w:b/>
          <w:sz w:val="28"/>
          <w:szCs w:val="28"/>
        </w:rPr>
        <w:t>их</w:t>
      </w:r>
      <w:r w:rsidR="00D51628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B60C41">
        <w:rPr>
          <w:rFonts w:ascii="Times New Roman" w:hAnsi="Times New Roman" w:cs="Times New Roman"/>
          <w:b/>
          <w:sz w:val="28"/>
          <w:szCs w:val="28"/>
        </w:rPr>
        <w:t>й</w:t>
      </w:r>
      <w:r w:rsidR="00412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551" w:rsidRPr="00A5579F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B25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79F">
        <w:rPr>
          <w:rFonts w:ascii="Times New Roman" w:hAnsi="Times New Roman" w:cs="Times New Roman"/>
          <w:b/>
          <w:sz w:val="28"/>
          <w:szCs w:val="28"/>
        </w:rPr>
        <w:t>КБК</w:t>
      </w:r>
      <w:r w:rsidR="008B255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5579F">
        <w:rPr>
          <w:rFonts w:ascii="Times New Roman" w:hAnsi="Times New Roman" w:cs="Times New Roman"/>
          <w:b/>
          <w:sz w:val="28"/>
          <w:szCs w:val="28"/>
        </w:rPr>
        <w:t xml:space="preserve"> 1 17 05050 13 0000 180 </w:t>
      </w:r>
    </w:p>
    <w:p w:rsidR="00BA3CC1" w:rsidRPr="00A5579F" w:rsidRDefault="00BA3CC1" w:rsidP="008B255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К прочим неналоговым доходам относится плата за право размещения нестационарного торгового объекта.</w:t>
      </w:r>
    </w:p>
    <w:p w:rsidR="003E2B8B" w:rsidRPr="00A5579F" w:rsidRDefault="003E2B8B" w:rsidP="00A557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Для расчета </w:t>
      </w:r>
      <w:r w:rsidRPr="00A5579F">
        <w:rPr>
          <w:rFonts w:ascii="Times New Roman" w:hAnsi="Times New Roman" w:cs="Times New Roman"/>
          <w:bCs/>
          <w:snapToGrid w:val="0"/>
          <w:sz w:val="28"/>
          <w:szCs w:val="28"/>
        </w:rPr>
        <w:t>прогнозируемого объема поступления</w:t>
      </w:r>
      <w:r w:rsidRPr="00A5579F">
        <w:rPr>
          <w:rFonts w:ascii="Times New Roman" w:hAnsi="Times New Roman" w:cs="Times New Roman"/>
          <w:sz w:val="28"/>
          <w:szCs w:val="28"/>
        </w:rPr>
        <w:t xml:space="preserve"> </w:t>
      </w:r>
      <w:r w:rsidRPr="00A5579F">
        <w:rPr>
          <w:rFonts w:ascii="Times New Roman" w:hAnsi="Times New Roman" w:cs="Times New Roman"/>
          <w:bCs/>
          <w:snapToGrid w:val="0"/>
          <w:sz w:val="28"/>
          <w:szCs w:val="28"/>
        </w:rPr>
        <w:t>платы за право размещения сезонных нестационарных торговых объектов</w:t>
      </w:r>
      <w:r w:rsidRPr="00A5579F">
        <w:rPr>
          <w:rFonts w:ascii="Times New Roman" w:hAnsi="Times New Roman" w:cs="Times New Roman"/>
          <w:sz w:val="28"/>
          <w:szCs w:val="28"/>
        </w:rPr>
        <w:t xml:space="preserve"> используются следующие показатели:</w:t>
      </w:r>
    </w:p>
    <w:p w:rsidR="003E2B8B" w:rsidRPr="00A5579F" w:rsidRDefault="003E2B8B" w:rsidP="00A5579F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базовый размер платы </w:t>
      </w:r>
      <w:r w:rsidRPr="00A5579F">
        <w:rPr>
          <w:rFonts w:ascii="Times New Roman" w:hAnsi="Times New Roman" w:cs="Times New Roman"/>
          <w:bCs/>
          <w:snapToGrid w:val="0"/>
          <w:sz w:val="28"/>
          <w:szCs w:val="28"/>
        </w:rPr>
        <w:t>за право размещения нестационарных торговых объектов, учитывающий площадь торгового объекта и ассортимент товара;</w:t>
      </w:r>
    </w:p>
    <w:p w:rsidR="003E2B8B" w:rsidRPr="00A5579F" w:rsidRDefault="003E2B8B" w:rsidP="00A5579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lastRenderedPageBreak/>
        <w:t>коэффициенты, учитывающие сезонность, территориальную зону, вид продукции.</w:t>
      </w:r>
    </w:p>
    <w:p w:rsidR="003E2B8B" w:rsidRPr="00A5579F" w:rsidRDefault="003E2B8B" w:rsidP="00A5579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Площадь нестационарных торговых объектов определяется на основании заключенных договоров на право размещения с учетом сроков окончания их действия и планируемого заключения новых договоров.</w:t>
      </w:r>
    </w:p>
    <w:p w:rsidR="003E2B8B" w:rsidRPr="00A5579F" w:rsidRDefault="003E2B8B" w:rsidP="00A5579F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Базовый размер платы и коэффициенты, учитывающие сезонность, территориальную зону, вид продукции, устанавливаются решением Совета городского поселения «Печора» «Об утверждении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«Печора». </w:t>
      </w:r>
    </w:p>
    <w:p w:rsidR="003E2B8B" w:rsidRPr="00A5579F" w:rsidRDefault="003E2B8B" w:rsidP="00A557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Расчет </w:t>
      </w:r>
      <w:r w:rsidRPr="00A5579F">
        <w:rPr>
          <w:rFonts w:ascii="Times New Roman" w:hAnsi="Times New Roman" w:cs="Times New Roman"/>
          <w:bCs/>
          <w:snapToGrid w:val="0"/>
          <w:sz w:val="28"/>
          <w:szCs w:val="28"/>
        </w:rPr>
        <w:t>прогнозируемого объема поступления</w:t>
      </w:r>
      <w:r w:rsidRPr="00A5579F">
        <w:rPr>
          <w:rFonts w:ascii="Times New Roman" w:hAnsi="Times New Roman" w:cs="Times New Roman"/>
          <w:sz w:val="28"/>
          <w:szCs w:val="28"/>
        </w:rPr>
        <w:t xml:space="preserve"> </w:t>
      </w:r>
      <w:r w:rsidRPr="00A5579F">
        <w:rPr>
          <w:rFonts w:ascii="Times New Roman" w:hAnsi="Times New Roman" w:cs="Times New Roman"/>
          <w:bCs/>
          <w:snapToGrid w:val="0"/>
          <w:sz w:val="28"/>
          <w:szCs w:val="28"/>
        </w:rPr>
        <w:t>платы за право размещения сезонных нестационарных торговых объектов</w:t>
      </w:r>
      <w:r w:rsidRPr="00A5579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5579F">
        <w:rPr>
          <w:rFonts w:ascii="Times New Roman" w:hAnsi="Times New Roman" w:cs="Times New Roman"/>
          <w:sz w:val="28"/>
          <w:szCs w:val="28"/>
        </w:rPr>
        <w:t>Пнт</w:t>
      </w:r>
      <w:proofErr w:type="spellEnd"/>
      <w:r w:rsidRPr="00A5579F">
        <w:rPr>
          <w:rFonts w:ascii="Times New Roman" w:hAnsi="Times New Roman" w:cs="Times New Roman"/>
          <w:sz w:val="28"/>
          <w:szCs w:val="28"/>
        </w:rPr>
        <w:t>) осуществляется методом прямого расчета по следующей формуле:</w:t>
      </w:r>
    </w:p>
    <w:p w:rsidR="003E2B8B" w:rsidRPr="00A5579F" w:rsidRDefault="003E2B8B" w:rsidP="00A5579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2B8B" w:rsidRPr="00A5579F" w:rsidRDefault="003E2B8B" w:rsidP="00A5579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5579F">
        <w:rPr>
          <w:rFonts w:ascii="Times New Roman" w:hAnsi="Times New Roman" w:cs="Times New Roman"/>
          <w:sz w:val="28"/>
          <w:szCs w:val="28"/>
        </w:rPr>
        <w:t>Пнт</w:t>
      </w:r>
      <w:proofErr w:type="spellEnd"/>
      <w:r w:rsidRPr="00A5579F">
        <w:rPr>
          <w:rFonts w:ascii="Times New Roman" w:hAnsi="Times New Roman" w:cs="Times New Roman"/>
          <w:sz w:val="28"/>
          <w:szCs w:val="28"/>
        </w:rPr>
        <w:t xml:space="preserve"> = ∑(Р</w:t>
      </w:r>
      <w:proofErr w:type="gramStart"/>
      <w:r w:rsidRPr="00A5579F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х К</w:t>
      </w:r>
      <w:r w:rsidRPr="00A5579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5579F">
        <w:rPr>
          <w:rFonts w:ascii="Times New Roman" w:hAnsi="Times New Roman" w:cs="Times New Roman"/>
          <w:sz w:val="28"/>
          <w:szCs w:val="28"/>
        </w:rPr>
        <w:t>),</w:t>
      </w:r>
    </w:p>
    <w:p w:rsidR="003E2B8B" w:rsidRPr="00A5579F" w:rsidRDefault="003E2B8B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где:</w:t>
      </w:r>
    </w:p>
    <w:p w:rsidR="003E2B8B" w:rsidRPr="00A5579F" w:rsidRDefault="003E2B8B" w:rsidP="00A557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A5579F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– базовый размер платы </w:t>
      </w:r>
      <w:r w:rsidRPr="00A5579F">
        <w:rPr>
          <w:rFonts w:ascii="Times New Roman" w:hAnsi="Times New Roman" w:cs="Times New Roman"/>
          <w:bCs/>
          <w:snapToGrid w:val="0"/>
          <w:sz w:val="28"/>
          <w:szCs w:val="28"/>
        </w:rPr>
        <w:t>за право размещения нестационарного торгового объекта в зависимости от ассортимента товара, вида нестационарного торгового объекта с учетом его площади</w:t>
      </w:r>
      <w:r w:rsidRPr="00A5579F">
        <w:rPr>
          <w:rFonts w:ascii="Times New Roman" w:hAnsi="Times New Roman" w:cs="Times New Roman"/>
          <w:sz w:val="28"/>
          <w:szCs w:val="28"/>
        </w:rPr>
        <w:t>;</w:t>
      </w:r>
    </w:p>
    <w:p w:rsidR="003E2B8B" w:rsidRPr="00A5579F" w:rsidRDefault="003E2B8B" w:rsidP="00A5579F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A5579F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Pr="00A5579F">
        <w:rPr>
          <w:rFonts w:ascii="Times New Roman" w:hAnsi="Times New Roman" w:cs="Times New Roman"/>
          <w:sz w:val="28"/>
          <w:szCs w:val="28"/>
        </w:rPr>
        <w:t xml:space="preserve"> – коэффициенты, учитывающие сезонность, территориальную зону, вид продукции.</w:t>
      </w:r>
    </w:p>
    <w:p w:rsidR="004D62A6" w:rsidRDefault="004D62A6" w:rsidP="00A5579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74E7" w:rsidRPr="00A5579F" w:rsidRDefault="009F74E7" w:rsidP="00A5579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по какому-либо виду дохода поступлений в течение всех трех расчетных лет, такие доходы не подлежат прогнозированию.</w:t>
      </w:r>
    </w:p>
    <w:p w:rsidR="0037547F" w:rsidRPr="00A5579F" w:rsidRDefault="0037547F" w:rsidP="00A5579F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9B6" w:rsidRPr="00A5579F" w:rsidRDefault="00924B2D" w:rsidP="00A5579F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79F">
        <w:rPr>
          <w:rFonts w:ascii="Times New Roman" w:hAnsi="Times New Roman" w:cs="Times New Roman"/>
          <w:b/>
          <w:sz w:val="28"/>
          <w:szCs w:val="28"/>
        </w:rPr>
        <w:t>3</w:t>
      </w:r>
      <w:r w:rsidR="005059B6" w:rsidRPr="00A557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740CB" w:rsidRPr="00A5579F">
        <w:rPr>
          <w:rFonts w:ascii="Times New Roman" w:hAnsi="Times New Roman" w:cs="Times New Roman"/>
          <w:b/>
          <w:sz w:val="28"/>
          <w:szCs w:val="28"/>
        </w:rPr>
        <w:t>Прогнозирование безвозмездных поступлений</w:t>
      </w:r>
    </w:p>
    <w:p w:rsidR="00924B2D" w:rsidRPr="00A5579F" w:rsidRDefault="00A6355F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   </w:t>
      </w:r>
      <w:r w:rsidR="00924B2D" w:rsidRPr="00A5579F">
        <w:rPr>
          <w:rFonts w:ascii="Times New Roman" w:hAnsi="Times New Roman" w:cs="Times New Roman"/>
          <w:sz w:val="28"/>
          <w:szCs w:val="28"/>
        </w:rPr>
        <w:t>3.1. К безвозмездным поступлениям от других бюджетов бюджетной системы Российской Федерации относятся субсидии, субвенции и иные  межбюджетные трансферты.</w:t>
      </w:r>
    </w:p>
    <w:p w:rsidR="00924B2D" w:rsidRPr="00A5579F" w:rsidRDefault="00924B2D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579F">
        <w:rPr>
          <w:rFonts w:ascii="Times New Roman" w:hAnsi="Times New Roman" w:cs="Times New Roman"/>
          <w:sz w:val="28"/>
          <w:szCs w:val="28"/>
        </w:rPr>
        <w:t>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«Печора» и бюджет</w:t>
      </w:r>
      <w:r w:rsidR="00A740CB" w:rsidRPr="00A5579F">
        <w:rPr>
          <w:rFonts w:ascii="Times New Roman" w:hAnsi="Times New Roman" w:cs="Times New Roman"/>
          <w:sz w:val="28"/>
          <w:szCs w:val="28"/>
        </w:rPr>
        <w:t>у</w:t>
      </w:r>
      <w:r w:rsidRPr="00A5579F">
        <w:rPr>
          <w:rFonts w:ascii="Times New Roman" w:hAnsi="Times New Roman" w:cs="Times New Roman"/>
          <w:sz w:val="28"/>
          <w:szCs w:val="28"/>
        </w:rPr>
        <w:t xml:space="preserve"> </w:t>
      </w:r>
      <w:r w:rsidR="00A740CB" w:rsidRPr="00A5579F">
        <w:rPr>
          <w:rFonts w:ascii="Times New Roman" w:hAnsi="Times New Roman" w:cs="Times New Roman"/>
          <w:sz w:val="28"/>
          <w:szCs w:val="28"/>
        </w:rPr>
        <w:t>МО ГП</w:t>
      </w:r>
      <w:r w:rsidRPr="00A5579F">
        <w:rPr>
          <w:rFonts w:ascii="Times New Roman" w:hAnsi="Times New Roman" w:cs="Times New Roman"/>
          <w:sz w:val="28"/>
          <w:szCs w:val="28"/>
        </w:rPr>
        <w:t xml:space="preserve"> «Печора» из соответствующего бюджета бюджетной системы Российской Федерации, устанавливаемых правовым актом о соответствующем бюджете на очередной финансовый год и плановый период, в котором предусмотрены расходы  на предоставление межбюджетных трансфертов.</w:t>
      </w:r>
      <w:proofErr w:type="gramEnd"/>
    </w:p>
    <w:p w:rsidR="00924B2D" w:rsidRPr="00A5579F" w:rsidRDefault="00924B2D" w:rsidP="00A55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В случае отсутствия проекта правового акта о бюджете на очередной финансовый год и плановый период прогнозный объем безвозмездных поступлений от других бюджетов бюджетной системы Российской Федерации определяется:</w:t>
      </w:r>
    </w:p>
    <w:p w:rsidR="00924B2D" w:rsidRPr="00A5579F" w:rsidRDefault="00924B2D" w:rsidP="00A557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первый год планового периода согласно объему межбюджетных трансфертов на соответствующий год, установленному правовым актом о бюджете на текущий финансовый год и </w:t>
      </w:r>
      <w:r w:rsidRPr="00A5579F">
        <w:rPr>
          <w:rFonts w:ascii="Times New Roman" w:hAnsi="Times New Roman" w:cs="Times New Roman"/>
          <w:sz w:val="28"/>
          <w:szCs w:val="28"/>
        </w:rPr>
        <w:lastRenderedPageBreak/>
        <w:t>плановый период;</w:t>
      </w:r>
    </w:p>
    <w:p w:rsidR="00924B2D" w:rsidRPr="00A5579F" w:rsidRDefault="00924B2D" w:rsidP="00A557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на второй год планового периода только в части субвенций в размере, предусматриваемом на первый год планового периода.</w:t>
      </w:r>
    </w:p>
    <w:p w:rsidR="00924B2D" w:rsidRPr="00A5579F" w:rsidRDefault="004D62A6" w:rsidP="00A557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24B2D" w:rsidRPr="00A5579F">
        <w:rPr>
          <w:rFonts w:ascii="Times New Roman" w:hAnsi="Times New Roman" w:cs="Times New Roman"/>
          <w:sz w:val="28"/>
          <w:szCs w:val="28"/>
        </w:rPr>
        <w:t>В иных случаях объем безвозмездных поступлений от других бюджетов бюджетной системы Российской Федерации определяется на очередной финансовый год и плановый период только в части субвенций в размере, доведенном уведомлениями по расчетам между бюджетами на текущий финансовый год.</w:t>
      </w:r>
    </w:p>
    <w:p w:rsidR="00924B2D" w:rsidRPr="00A5579F" w:rsidRDefault="00924B2D" w:rsidP="00A5579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79F">
        <w:rPr>
          <w:rFonts w:ascii="Times New Roman" w:hAnsi="Times New Roman" w:cs="Times New Roman"/>
          <w:sz w:val="28"/>
          <w:szCs w:val="28"/>
        </w:rPr>
        <w:t>3.2. Прогнозируемый объем прочих безвозмездных поступлений определяется исходя из заключенных договоров, соглашений в сумме, указанной в данных договорах, соглашениях.</w:t>
      </w:r>
    </w:p>
    <w:p w:rsidR="00DB51F6" w:rsidRPr="00DB51F6" w:rsidRDefault="00DB51F6" w:rsidP="00DB51F6">
      <w:pPr>
        <w:pStyle w:val="2"/>
        <w:spacing w:after="0" w:line="240" w:lineRule="auto"/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B51F6">
        <w:rPr>
          <w:rFonts w:ascii="Times New Roman" w:hAnsi="Times New Roman" w:cs="Times New Roman"/>
          <w:snapToGrid w:val="0"/>
          <w:sz w:val="28"/>
          <w:szCs w:val="28"/>
        </w:rPr>
        <w:t xml:space="preserve">По другим безвозмездным поступлениям (доходы бюджетов от возврата остатков межбюджетных трансфертов, возврат остатков межбюджетных трансфертов), не имеющим постоянного характера, прогнозирование не осуществляется. </w:t>
      </w:r>
    </w:p>
    <w:p w:rsidR="004F0AB1" w:rsidRDefault="004F0AB1" w:rsidP="00A5579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AB1" w:rsidRDefault="004F0AB1" w:rsidP="00A5579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245" w:rsidRPr="00503245" w:rsidRDefault="00503245" w:rsidP="0050324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sectPr w:rsidR="00503245" w:rsidRPr="00503245" w:rsidSect="00FE6B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51BE"/>
    <w:multiLevelType w:val="hybridMultilevel"/>
    <w:tmpl w:val="E1A63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75FF3"/>
    <w:multiLevelType w:val="hybridMultilevel"/>
    <w:tmpl w:val="7F242E6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3966C3F"/>
    <w:multiLevelType w:val="multilevel"/>
    <w:tmpl w:val="EA9601C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77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27EC343E"/>
    <w:multiLevelType w:val="hybridMultilevel"/>
    <w:tmpl w:val="E026CF1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77453DA"/>
    <w:multiLevelType w:val="hybridMultilevel"/>
    <w:tmpl w:val="1C2AE4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85EBD"/>
    <w:rsid w:val="00064828"/>
    <w:rsid w:val="000648EA"/>
    <w:rsid w:val="0007353D"/>
    <w:rsid w:val="00074207"/>
    <w:rsid w:val="00081627"/>
    <w:rsid w:val="000B1201"/>
    <w:rsid w:val="000D1ADA"/>
    <w:rsid w:val="000E03AB"/>
    <w:rsid w:val="000E1AEC"/>
    <w:rsid w:val="00101EE3"/>
    <w:rsid w:val="00194214"/>
    <w:rsid w:val="00197C0B"/>
    <w:rsid w:val="001B5F3A"/>
    <w:rsid w:val="001D0D87"/>
    <w:rsid w:val="00200A44"/>
    <w:rsid w:val="002018EA"/>
    <w:rsid w:val="0022144E"/>
    <w:rsid w:val="00272BDA"/>
    <w:rsid w:val="00284B11"/>
    <w:rsid w:val="00287B65"/>
    <w:rsid w:val="00290644"/>
    <w:rsid w:val="00292CB0"/>
    <w:rsid w:val="002B3027"/>
    <w:rsid w:val="002B4546"/>
    <w:rsid w:val="002C753E"/>
    <w:rsid w:val="00317A38"/>
    <w:rsid w:val="00327D78"/>
    <w:rsid w:val="00357123"/>
    <w:rsid w:val="0037547F"/>
    <w:rsid w:val="00385EBD"/>
    <w:rsid w:val="003B7441"/>
    <w:rsid w:val="003E170B"/>
    <w:rsid w:val="003E2B8B"/>
    <w:rsid w:val="003E5D14"/>
    <w:rsid w:val="00412C68"/>
    <w:rsid w:val="00444D36"/>
    <w:rsid w:val="00447C1B"/>
    <w:rsid w:val="004A41E5"/>
    <w:rsid w:val="004C33D9"/>
    <w:rsid w:val="004D293D"/>
    <w:rsid w:val="004D62A6"/>
    <w:rsid w:val="004E34EF"/>
    <w:rsid w:val="004F0AB1"/>
    <w:rsid w:val="00503245"/>
    <w:rsid w:val="005059B6"/>
    <w:rsid w:val="005432B0"/>
    <w:rsid w:val="005537AE"/>
    <w:rsid w:val="00560532"/>
    <w:rsid w:val="00564A81"/>
    <w:rsid w:val="005870B5"/>
    <w:rsid w:val="005B44DB"/>
    <w:rsid w:val="005B5D04"/>
    <w:rsid w:val="005C09BD"/>
    <w:rsid w:val="005C14EC"/>
    <w:rsid w:val="006028D7"/>
    <w:rsid w:val="00603ADD"/>
    <w:rsid w:val="00604882"/>
    <w:rsid w:val="006048BC"/>
    <w:rsid w:val="006121E9"/>
    <w:rsid w:val="00614400"/>
    <w:rsid w:val="00623003"/>
    <w:rsid w:val="00647A4F"/>
    <w:rsid w:val="00681302"/>
    <w:rsid w:val="006D6907"/>
    <w:rsid w:val="006E304F"/>
    <w:rsid w:val="007103F7"/>
    <w:rsid w:val="00710C45"/>
    <w:rsid w:val="00715FB8"/>
    <w:rsid w:val="00732757"/>
    <w:rsid w:val="00740A0F"/>
    <w:rsid w:val="00746464"/>
    <w:rsid w:val="007535A5"/>
    <w:rsid w:val="007804C6"/>
    <w:rsid w:val="0079233B"/>
    <w:rsid w:val="007A1EB9"/>
    <w:rsid w:val="007B3CCD"/>
    <w:rsid w:val="007C25FF"/>
    <w:rsid w:val="007D6D95"/>
    <w:rsid w:val="007F0C3A"/>
    <w:rsid w:val="007F3766"/>
    <w:rsid w:val="00811F1D"/>
    <w:rsid w:val="00815530"/>
    <w:rsid w:val="00815C3C"/>
    <w:rsid w:val="00816203"/>
    <w:rsid w:val="00842F40"/>
    <w:rsid w:val="008634A4"/>
    <w:rsid w:val="008A4CE1"/>
    <w:rsid w:val="008B2551"/>
    <w:rsid w:val="008E452A"/>
    <w:rsid w:val="008F72BB"/>
    <w:rsid w:val="00904953"/>
    <w:rsid w:val="00924B2D"/>
    <w:rsid w:val="00954644"/>
    <w:rsid w:val="009569D1"/>
    <w:rsid w:val="00963C39"/>
    <w:rsid w:val="00985C8E"/>
    <w:rsid w:val="00991377"/>
    <w:rsid w:val="009C0968"/>
    <w:rsid w:val="009D253B"/>
    <w:rsid w:val="009E4913"/>
    <w:rsid w:val="009F74E7"/>
    <w:rsid w:val="009F7BA2"/>
    <w:rsid w:val="00A00CF3"/>
    <w:rsid w:val="00A177CE"/>
    <w:rsid w:val="00A40741"/>
    <w:rsid w:val="00A5579F"/>
    <w:rsid w:val="00A578F3"/>
    <w:rsid w:val="00A6355F"/>
    <w:rsid w:val="00A740CB"/>
    <w:rsid w:val="00A80757"/>
    <w:rsid w:val="00A80B28"/>
    <w:rsid w:val="00AB7EA1"/>
    <w:rsid w:val="00B2694D"/>
    <w:rsid w:val="00B36935"/>
    <w:rsid w:val="00B53981"/>
    <w:rsid w:val="00B60C41"/>
    <w:rsid w:val="00B72590"/>
    <w:rsid w:val="00BA3CC1"/>
    <w:rsid w:val="00BC4269"/>
    <w:rsid w:val="00C06ED4"/>
    <w:rsid w:val="00C14C97"/>
    <w:rsid w:val="00C47D23"/>
    <w:rsid w:val="00C508C4"/>
    <w:rsid w:val="00C51E87"/>
    <w:rsid w:val="00C719BA"/>
    <w:rsid w:val="00C74D6D"/>
    <w:rsid w:val="00C965C4"/>
    <w:rsid w:val="00CB0422"/>
    <w:rsid w:val="00CB664C"/>
    <w:rsid w:val="00D01FC1"/>
    <w:rsid w:val="00D46C2B"/>
    <w:rsid w:val="00D51628"/>
    <w:rsid w:val="00D52DB9"/>
    <w:rsid w:val="00D83F9A"/>
    <w:rsid w:val="00D91204"/>
    <w:rsid w:val="00D927F1"/>
    <w:rsid w:val="00D96BAC"/>
    <w:rsid w:val="00DA5D9D"/>
    <w:rsid w:val="00DB51F6"/>
    <w:rsid w:val="00DC70BF"/>
    <w:rsid w:val="00DF683E"/>
    <w:rsid w:val="00E12556"/>
    <w:rsid w:val="00E21582"/>
    <w:rsid w:val="00E226E5"/>
    <w:rsid w:val="00E26D3A"/>
    <w:rsid w:val="00E811D3"/>
    <w:rsid w:val="00E84062"/>
    <w:rsid w:val="00E95F7F"/>
    <w:rsid w:val="00EB02C0"/>
    <w:rsid w:val="00EF5A43"/>
    <w:rsid w:val="00F06683"/>
    <w:rsid w:val="00F35A34"/>
    <w:rsid w:val="00F53690"/>
    <w:rsid w:val="00F55E4A"/>
    <w:rsid w:val="00F62854"/>
    <w:rsid w:val="00F71A16"/>
    <w:rsid w:val="00F77219"/>
    <w:rsid w:val="00F8676A"/>
    <w:rsid w:val="00F94DE4"/>
    <w:rsid w:val="00FA2899"/>
    <w:rsid w:val="00FA48C8"/>
    <w:rsid w:val="00FB1149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9D"/>
  </w:style>
  <w:style w:type="paragraph" w:styleId="1">
    <w:name w:val="heading 1"/>
    <w:basedOn w:val="a"/>
    <w:next w:val="a"/>
    <w:link w:val="10"/>
    <w:qFormat/>
    <w:rsid w:val="00FA48C8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5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5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Основной текст_"/>
    <w:basedOn w:val="a0"/>
    <w:link w:val="11"/>
    <w:rsid w:val="00385EB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385EBD"/>
    <w:rPr>
      <w:rFonts w:ascii="Franklin Gothic Book" w:eastAsia="Franklin Gothic Book" w:hAnsi="Franklin Gothic Book" w:cs="Franklin Gothic Book"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85EBD"/>
    <w:rPr>
      <w:rFonts w:ascii="Franklin Gothic Book" w:eastAsia="Franklin Gothic Book" w:hAnsi="Franklin Gothic Book" w:cs="Franklin Gothic Book"/>
      <w:i/>
      <w:iCs/>
      <w:sz w:val="18"/>
      <w:szCs w:val="18"/>
      <w:shd w:val="clear" w:color="auto" w:fill="FFFFFF"/>
    </w:rPr>
  </w:style>
  <w:style w:type="character" w:customStyle="1" w:styleId="3ArialNarrow4pt-1pt">
    <w:name w:val="Основной текст (3) + Arial Narrow;4 pt;Не курсив;Интервал -1 pt"/>
    <w:basedOn w:val="31"/>
    <w:rsid w:val="00385EBD"/>
    <w:rPr>
      <w:rFonts w:ascii="Arial Narrow" w:eastAsia="Arial Narrow" w:hAnsi="Arial Narrow" w:cs="Arial Narrow"/>
      <w:i/>
      <w:iCs/>
      <w:color w:val="000000"/>
      <w:spacing w:val="-2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3"/>
    <w:rsid w:val="00385EBD"/>
    <w:pPr>
      <w:widowControl w:val="0"/>
      <w:shd w:val="clear" w:color="auto" w:fill="FFFFFF"/>
      <w:spacing w:before="1140" w:after="0" w:line="322" w:lineRule="exact"/>
      <w:ind w:hanging="11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385EBD"/>
    <w:pPr>
      <w:widowControl w:val="0"/>
      <w:shd w:val="clear" w:color="auto" w:fill="FFFFFF"/>
      <w:spacing w:before="420" w:after="120" w:line="0" w:lineRule="atLeast"/>
      <w:outlineLvl w:val="2"/>
    </w:pPr>
    <w:rPr>
      <w:rFonts w:ascii="Franklin Gothic Book" w:eastAsia="Franklin Gothic Book" w:hAnsi="Franklin Gothic Book" w:cs="Franklin Gothic Book"/>
      <w:sz w:val="30"/>
      <w:szCs w:val="30"/>
    </w:rPr>
  </w:style>
  <w:style w:type="paragraph" w:customStyle="1" w:styleId="32">
    <w:name w:val="Основной текст (3)"/>
    <w:basedOn w:val="a"/>
    <w:link w:val="31"/>
    <w:rsid w:val="00385EBD"/>
    <w:pPr>
      <w:widowControl w:val="0"/>
      <w:shd w:val="clear" w:color="auto" w:fill="FFFFFF"/>
      <w:spacing w:before="120" w:after="120" w:line="0" w:lineRule="atLeast"/>
      <w:jc w:val="both"/>
    </w:pPr>
    <w:rPr>
      <w:rFonts w:ascii="Franklin Gothic Book" w:eastAsia="Franklin Gothic Book" w:hAnsi="Franklin Gothic Book" w:cs="Franklin Gothic Book"/>
      <w:i/>
      <w:iCs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38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EB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3693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A4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FA48C8"/>
    <w:pPr>
      <w:spacing w:after="0" w:line="240" w:lineRule="auto"/>
    </w:pPr>
  </w:style>
  <w:style w:type="paragraph" w:styleId="2">
    <w:name w:val="Body Text Indent 2"/>
    <w:basedOn w:val="a"/>
    <w:link w:val="20"/>
    <w:uiPriority w:val="99"/>
    <w:semiHidden/>
    <w:unhideWhenUsed/>
    <w:rsid w:val="00647A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7A4F"/>
  </w:style>
  <w:style w:type="paragraph" w:customStyle="1" w:styleId="12">
    <w:name w:val="Абзац списка1"/>
    <w:basedOn w:val="a"/>
    <w:rsid w:val="009E4913"/>
    <w:pPr>
      <w:ind w:left="720"/>
    </w:pPr>
    <w:rPr>
      <w:rFonts w:ascii="Calibri" w:eastAsia="Calibri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DC7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E1255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002000280432043504310029char1">
    <w:name w:val="dash041e_0431_044b_0447_043d_044b_0439_0020_0028_0432_0435_0431_0029__char1"/>
    <w:basedOn w:val="a0"/>
    <w:rsid w:val="00E1255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48C8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5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5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Основной текст_"/>
    <w:basedOn w:val="a0"/>
    <w:link w:val="11"/>
    <w:rsid w:val="00385EB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385EBD"/>
    <w:rPr>
      <w:rFonts w:ascii="Franklin Gothic Book" w:eastAsia="Franklin Gothic Book" w:hAnsi="Franklin Gothic Book" w:cs="Franklin Gothic Book"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85EBD"/>
    <w:rPr>
      <w:rFonts w:ascii="Franklin Gothic Book" w:eastAsia="Franklin Gothic Book" w:hAnsi="Franklin Gothic Book" w:cs="Franklin Gothic Book"/>
      <w:i/>
      <w:iCs/>
      <w:sz w:val="18"/>
      <w:szCs w:val="18"/>
      <w:shd w:val="clear" w:color="auto" w:fill="FFFFFF"/>
    </w:rPr>
  </w:style>
  <w:style w:type="character" w:customStyle="1" w:styleId="3ArialNarrow4pt-1pt">
    <w:name w:val="Основной текст (3) + Arial Narrow;4 pt;Не курсив;Интервал -1 pt"/>
    <w:basedOn w:val="31"/>
    <w:rsid w:val="00385EBD"/>
    <w:rPr>
      <w:rFonts w:ascii="Arial Narrow" w:eastAsia="Arial Narrow" w:hAnsi="Arial Narrow" w:cs="Arial Narrow"/>
      <w:i/>
      <w:iCs/>
      <w:color w:val="000000"/>
      <w:spacing w:val="-2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3"/>
    <w:rsid w:val="00385EBD"/>
    <w:pPr>
      <w:widowControl w:val="0"/>
      <w:shd w:val="clear" w:color="auto" w:fill="FFFFFF"/>
      <w:spacing w:before="1140" w:after="0" w:line="322" w:lineRule="exact"/>
      <w:ind w:hanging="11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385EBD"/>
    <w:pPr>
      <w:widowControl w:val="0"/>
      <w:shd w:val="clear" w:color="auto" w:fill="FFFFFF"/>
      <w:spacing w:before="420" w:after="120" w:line="0" w:lineRule="atLeast"/>
      <w:outlineLvl w:val="2"/>
    </w:pPr>
    <w:rPr>
      <w:rFonts w:ascii="Franklin Gothic Book" w:eastAsia="Franklin Gothic Book" w:hAnsi="Franklin Gothic Book" w:cs="Franklin Gothic Book"/>
      <w:sz w:val="30"/>
      <w:szCs w:val="30"/>
    </w:rPr>
  </w:style>
  <w:style w:type="paragraph" w:customStyle="1" w:styleId="32">
    <w:name w:val="Основной текст (3)"/>
    <w:basedOn w:val="a"/>
    <w:link w:val="31"/>
    <w:rsid w:val="00385EBD"/>
    <w:pPr>
      <w:widowControl w:val="0"/>
      <w:shd w:val="clear" w:color="auto" w:fill="FFFFFF"/>
      <w:spacing w:before="120" w:after="120" w:line="0" w:lineRule="atLeast"/>
      <w:jc w:val="both"/>
    </w:pPr>
    <w:rPr>
      <w:rFonts w:ascii="Franklin Gothic Book" w:eastAsia="Franklin Gothic Book" w:hAnsi="Franklin Gothic Book" w:cs="Franklin Gothic Book"/>
      <w:i/>
      <w:iCs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38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EB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3693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A4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FA48C8"/>
    <w:pPr>
      <w:spacing w:after="0" w:line="240" w:lineRule="auto"/>
    </w:pPr>
  </w:style>
  <w:style w:type="paragraph" w:styleId="2">
    <w:name w:val="Body Text Indent 2"/>
    <w:basedOn w:val="a"/>
    <w:link w:val="20"/>
    <w:uiPriority w:val="99"/>
    <w:semiHidden/>
    <w:unhideWhenUsed/>
    <w:rsid w:val="00647A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7A4F"/>
  </w:style>
  <w:style w:type="paragraph" w:customStyle="1" w:styleId="12">
    <w:name w:val="Абзац списка1"/>
    <w:basedOn w:val="a"/>
    <w:rsid w:val="009E4913"/>
    <w:pPr>
      <w:ind w:left="720"/>
    </w:pPr>
    <w:rPr>
      <w:rFonts w:ascii="Calibri" w:eastAsia="Calibri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DC7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ECB8EF96962F6E23D2CE3784C757FA0ADE3244845F1572A8CB3DC7B1DCDB670742DFECCDDFA3sA0D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4ECB8EF96962F6E23D2CE3784C757FA0ADE3244845F1572A8CB3DC7B1DCDB670742DFECCDDFA3sA0D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9FA64-D627-485D-BBE1-FFFBEC70F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10</Pages>
  <Words>3255</Words>
  <Characters>18557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Михалева ОГ</dc:creator>
  <cp:keywords/>
  <dc:description/>
  <cp:lastModifiedBy>Меньшикова НМ</cp:lastModifiedBy>
  <cp:revision>83</cp:revision>
  <cp:lastPrinted>2016-09-07T07:19:00Z</cp:lastPrinted>
  <dcterms:created xsi:type="dcterms:W3CDTF">2016-08-17T13:17:00Z</dcterms:created>
  <dcterms:modified xsi:type="dcterms:W3CDTF">2016-09-08T13:50:00Z</dcterms:modified>
</cp:coreProperties>
</file>