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E9092C">
              <w:rPr>
                <w:szCs w:val="26"/>
                <w:u w:val="single"/>
              </w:rPr>
              <w:t>31</w:t>
            </w:r>
            <w:r>
              <w:rPr>
                <w:szCs w:val="26"/>
                <w:u w:val="single"/>
              </w:rPr>
              <w:t xml:space="preserve">» </w:t>
            </w:r>
            <w:r w:rsidR="00624646">
              <w:rPr>
                <w:szCs w:val="26"/>
                <w:u w:val="single"/>
              </w:rPr>
              <w:t>ок</w:t>
            </w:r>
            <w:r w:rsidR="00712EB9">
              <w:rPr>
                <w:szCs w:val="26"/>
                <w:u w:val="single"/>
              </w:rPr>
              <w:t xml:space="preserve">тября </w:t>
            </w:r>
            <w:r>
              <w:rPr>
                <w:szCs w:val="26"/>
                <w:u w:val="single"/>
              </w:rPr>
              <w:t>201</w:t>
            </w:r>
            <w:r w:rsidR="00761236">
              <w:rPr>
                <w:szCs w:val="26"/>
                <w:u w:val="single"/>
              </w:rPr>
              <w:t>6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E9092C">
              <w:rPr>
                <w:szCs w:val="26"/>
              </w:rPr>
              <w:t>1196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977EB7">
        <w:trPr>
          <w:trHeight w:val="1585"/>
        </w:trPr>
        <w:tc>
          <w:tcPr>
            <w:tcW w:w="7230" w:type="dxa"/>
            <w:hideMark/>
          </w:tcPr>
          <w:p w:rsidR="00364ABE" w:rsidRPr="00221EA3" w:rsidRDefault="00D8717D" w:rsidP="00364ABE">
            <w:pPr>
              <w:widowControl w:val="0"/>
              <w:jc w:val="both"/>
              <w:rPr>
                <w:szCs w:val="26"/>
              </w:rPr>
            </w:pPr>
            <w:r w:rsidRPr="00221EA3">
              <w:rPr>
                <w:bCs/>
                <w:szCs w:val="26"/>
              </w:rPr>
              <w:t>О</w:t>
            </w:r>
            <w:r w:rsidR="00364ABE" w:rsidRPr="00221EA3">
              <w:rPr>
                <w:bCs/>
                <w:szCs w:val="26"/>
              </w:rPr>
              <w:t xml:space="preserve"> внесении изменений в </w:t>
            </w:r>
            <w:r w:rsidR="00364ABE" w:rsidRPr="00221EA3">
              <w:rPr>
                <w:szCs w:val="26"/>
              </w:rPr>
              <w:t>постановление администрации мун</w:t>
            </w:r>
            <w:r w:rsidR="00761236">
              <w:rPr>
                <w:szCs w:val="26"/>
              </w:rPr>
              <w:t>иципального района «Печора» от 13</w:t>
            </w:r>
            <w:r w:rsidR="00364ABE" w:rsidRPr="00221EA3">
              <w:rPr>
                <w:szCs w:val="26"/>
              </w:rPr>
              <w:t>.0</w:t>
            </w:r>
            <w:r w:rsidR="00761236">
              <w:rPr>
                <w:szCs w:val="26"/>
              </w:rPr>
              <w:t>9</w:t>
            </w:r>
            <w:r w:rsidR="00364ABE" w:rsidRPr="00221EA3">
              <w:rPr>
                <w:szCs w:val="26"/>
              </w:rPr>
              <w:t>.201</w:t>
            </w:r>
            <w:r w:rsidR="00761236">
              <w:rPr>
                <w:szCs w:val="26"/>
              </w:rPr>
              <w:t>3</w:t>
            </w:r>
            <w:r w:rsidR="00364ABE" w:rsidRPr="00221EA3">
              <w:rPr>
                <w:szCs w:val="26"/>
              </w:rPr>
              <w:t xml:space="preserve"> г. № </w:t>
            </w:r>
            <w:r w:rsidR="00761236">
              <w:rPr>
                <w:szCs w:val="26"/>
              </w:rPr>
              <w:t>1753</w:t>
            </w:r>
            <w:r w:rsidR="00364ABE" w:rsidRPr="00221EA3">
              <w:rPr>
                <w:szCs w:val="26"/>
              </w:rPr>
              <w:t xml:space="preserve"> «Об оплате труда работников муниципальных учреждений </w:t>
            </w:r>
            <w:r w:rsidR="00761236">
              <w:rPr>
                <w:szCs w:val="26"/>
              </w:rPr>
              <w:t>физической культуры и спорта МО</w:t>
            </w:r>
            <w:r w:rsidR="00364ABE" w:rsidRPr="00221EA3">
              <w:rPr>
                <w:szCs w:val="26"/>
              </w:rPr>
              <w:t xml:space="preserve"> </w:t>
            </w:r>
            <w:r w:rsidR="00761236">
              <w:rPr>
                <w:szCs w:val="26"/>
              </w:rPr>
              <w:t>МР</w:t>
            </w:r>
            <w:r w:rsidR="00364ABE" w:rsidRPr="00221EA3">
              <w:rPr>
                <w:szCs w:val="26"/>
              </w:rPr>
              <w:t xml:space="preserve"> «Печора»</w:t>
            </w:r>
          </w:p>
          <w:p w:rsidR="00D8717D" w:rsidRPr="00221EA3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221EA3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977EB7" w:rsidRPr="00EC2FB2" w:rsidRDefault="00364ABE" w:rsidP="00EC2FB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2FB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D3D7D" w:rsidRPr="00EC2FB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района «Печора» </w:t>
      </w:r>
      <w:r w:rsidR="00761236" w:rsidRPr="00EC2FB2">
        <w:rPr>
          <w:rFonts w:ascii="Times New Roman" w:hAnsi="Times New Roman" w:cs="Times New Roman"/>
          <w:sz w:val="26"/>
          <w:szCs w:val="26"/>
        </w:rPr>
        <w:t>от 13.09.2013 г. № 1753 «Об оплате труда работников муниципальных учреждений физической культуры и спорта МО МР «Печора»</w:t>
      </w:r>
      <w:r w:rsidRPr="00EC2FB2">
        <w:rPr>
          <w:rFonts w:ascii="Times New Roman" w:hAnsi="Times New Roman" w:cs="Times New Roman"/>
          <w:sz w:val="26"/>
          <w:szCs w:val="26"/>
        </w:rPr>
        <w:t xml:space="preserve"> </w:t>
      </w:r>
      <w:r w:rsidR="00977EB7" w:rsidRPr="00EC2FB2">
        <w:rPr>
          <w:rFonts w:ascii="Times New Roman" w:hAnsi="Times New Roman" w:cs="Times New Roman"/>
          <w:sz w:val="26"/>
          <w:szCs w:val="26"/>
        </w:rPr>
        <w:t>изменения</w:t>
      </w:r>
      <w:r w:rsidR="00EC2FB2" w:rsidRPr="00EC2FB2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EC2FB2" w:rsidRDefault="002E14F2" w:rsidP="00EC2FB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C2FB2" w:rsidRPr="00EC2FB2">
        <w:rPr>
          <w:rFonts w:ascii="Times New Roman" w:hAnsi="Times New Roman" w:cs="Times New Roman"/>
          <w:sz w:val="26"/>
          <w:szCs w:val="26"/>
        </w:rPr>
        <w:t>остановление подлежит  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C2FB2" w:rsidRPr="00EC2FB2">
        <w:rPr>
          <w:rFonts w:ascii="Times New Roman" w:hAnsi="Times New Roman" w:cs="Times New Roman"/>
          <w:sz w:val="26"/>
          <w:szCs w:val="26"/>
        </w:rPr>
        <w:t xml:space="preserve"> </w:t>
      </w:r>
      <w:r w:rsidR="00021ED2">
        <w:rPr>
          <w:rFonts w:ascii="Times New Roman" w:hAnsi="Times New Roman" w:cs="Times New Roman"/>
          <w:sz w:val="26"/>
          <w:szCs w:val="26"/>
        </w:rPr>
        <w:t>МР</w:t>
      </w:r>
      <w:r w:rsidR="00EC2FB2" w:rsidRPr="00EC2FB2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EC2FB2">
        <w:rPr>
          <w:rFonts w:ascii="Times New Roman" w:hAnsi="Times New Roman" w:cs="Times New Roman"/>
          <w:sz w:val="26"/>
          <w:szCs w:val="26"/>
        </w:rPr>
        <w:t>.</w:t>
      </w:r>
    </w:p>
    <w:p w:rsidR="002E14F2" w:rsidRPr="00EC2FB2" w:rsidRDefault="002E14F2" w:rsidP="00EC2FB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2FB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C2FB2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EC2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принятия, </w:t>
      </w:r>
      <w:r w:rsidRPr="00EC2FB2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</w:t>
      </w:r>
      <w:r>
        <w:rPr>
          <w:rFonts w:ascii="Times New Roman" w:hAnsi="Times New Roman" w:cs="Times New Roman"/>
          <w:sz w:val="26"/>
          <w:szCs w:val="26"/>
        </w:rPr>
        <w:t>шие</w:t>
      </w:r>
      <w:r w:rsidRPr="00EC2FB2">
        <w:rPr>
          <w:rFonts w:ascii="Times New Roman" w:hAnsi="Times New Roman" w:cs="Times New Roman"/>
          <w:sz w:val="26"/>
          <w:szCs w:val="26"/>
        </w:rPr>
        <w:t xml:space="preserve"> с 1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EC2FB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C2FB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221EA3" w:rsidTr="00254538">
        <w:tc>
          <w:tcPr>
            <w:tcW w:w="4752" w:type="dxa"/>
            <w:shd w:val="clear" w:color="auto" w:fill="auto"/>
          </w:tcPr>
          <w:p w:rsidR="00EC2FB2" w:rsidRPr="00221EA3" w:rsidRDefault="00EC2FB2" w:rsidP="00254538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Глава администрации</w:t>
            </w:r>
            <w:r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EC2FB2" w:rsidRPr="00221EA3" w:rsidRDefault="00EC2FB2" w:rsidP="00254538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А.М. </w:t>
            </w:r>
            <w:proofErr w:type="spellStart"/>
            <w:r>
              <w:rPr>
                <w:szCs w:val="26"/>
              </w:rPr>
              <w:t>Соснора</w:t>
            </w:r>
            <w:proofErr w:type="spellEnd"/>
          </w:p>
        </w:tc>
      </w:tr>
    </w:tbl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3841D3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A9">
        <w:rPr>
          <w:rFonts w:ascii="Times New Roman" w:hAnsi="Times New Roman" w:cs="Times New Roman"/>
          <w:sz w:val="26"/>
          <w:szCs w:val="26"/>
        </w:rPr>
        <w:t>МР</w:t>
      </w:r>
      <w:r w:rsidRPr="003841D3">
        <w:rPr>
          <w:rFonts w:ascii="Times New Roman" w:hAnsi="Times New Roman" w:cs="Times New Roman"/>
          <w:sz w:val="26"/>
          <w:szCs w:val="26"/>
        </w:rPr>
        <w:t xml:space="preserve"> «Печора» </w:t>
      </w:r>
    </w:p>
    <w:p w:rsidR="003841D3" w:rsidRP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 w:rsidRPr="003841D3">
        <w:rPr>
          <w:rFonts w:ascii="Times New Roman" w:hAnsi="Times New Roman" w:cs="Times New Roman"/>
          <w:sz w:val="26"/>
          <w:szCs w:val="26"/>
        </w:rPr>
        <w:t xml:space="preserve">от </w:t>
      </w:r>
      <w:r w:rsidR="001E750F">
        <w:rPr>
          <w:rFonts w:ascii="Times New Roman" w:hAnsi="Times New Roman" w:cs="Times New Roman"/>
          <w:sz w:val="26"/>
          <w:szCs w:val="26"/>
        </w:rPr>
        <w:t>«</w:t>
      </w:r>
      <w:r w:rsidR="00E9092C">
        <w:rPr>
          <w:rFonts w:ascii="Times New Roman" w:hAnsi="Times New Roman" w:cs="Times New Roman"/>
          <w:sz w:val="26"/>
          <w:szCs w:val="26"/>
        </w:rPr>
        <w:t>31</w:t>
      </w:r>
      <w:bookmarkStart w:id="0" w:name="_GoBack"/>
      <w:bookmarkEnd w:id="0"/>
      <w:r w:rsidR="001E750F">
        <w:rPr>
          <w:rFonts w:ascii="Times New Roman" w:hAnsi="Times New Roman" w:cs="Times New Roman"/>
          <w:sz w:val="26"/>
          <w:szCs w:val="26"/>
        </w:rPr>
        <w:t>» октября</w:t>
      </w:r>
      <w:r>
        <w:rPr>
          <w:rFonts w:ascii="Times New Roman" w:hAnsi="Times New Roman" w:cs="Times New Roman"/>
          <w:sz w:val="26"/>
          <w:szCs w:val="26"/>
        </w:rPr>
        <w:t xml:space="preserve"> 2016</w:t>
      </w:r>
      <w:r w:rsidRPr="003841D3">
        <w:rPr>
          <w:rFonts w:ascii="Times New Roman" w:hAnsi="Times New Roman" w:cs="Times New Roman"/>
          <w:sz w:val="26"/>
          <w:szCs w:val="26"/>
        </w:rPr>
        <w:t xml:space="preserve"> г. № </w:t>
      </w:r>
      <w:r w:rsidR="00E9092C">
        <w:rPr>
          <w:rFonts w:ascii="Times New Roman" w:hAnsi="Times New Roman" w:cs="Times New Roman"/>
          <w:sz w:val="26"/>
          <w:szCs w:val="26"/>
        </w:rPr>
        <w:t>1196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3841D3" w:rsidRDefault="003841D3" w:rsidP="003841D3">
      <w:pPr>
        <w:widowControl w:val="0"/>
        <w:ind w:firstLine="540"/>
        <w:jc w:val="center"/>
        <w:rPr>
          <w:szCs w:val="26"/>
        </w:rPr>
      </w:pPr>
    </w:p>
    <w:p w:rsidR="003841D3" w:rsidRDefault="003841D3" w:rsidP="003841D3">
      <w:pPr>
        <w:widowControl w:val="0"/>
        <w:ind w:firstLine="540"/>
        <w:jc w:val="center"/>
        <w:rPr>
          <w:szCs w:val="26"/>
        </w:rPr>
      </w:pPr>
      <w:r>
        <w:rPr>
          <w:szCs w:val="26"/>
        </w:rPr>
        <w:t>ИЗМЕНЕНИЯ,</w:t>
      </w:r>
    </w:p>
    <w:p w:rsidR="003841D3" w:rsidRDefault="003841D3" w:rsidP="003841D3">
      <w:pPr>
        <w:widowControl w:val="0"/>
        <w:ind w:firstLine="540"/>
        <w:jc w:val="center"/>
        <w:rPr>
          <w:szCs w:val="26"/>
        </w:rPr>
      </w:pPr>
      <w:r>
        <w:rPr>
          <w:szCs w:val="26"/>
        </w:rPr>
        <w:t xml:space="preserve">вносимые в постановление </w:t>
      </w:r>
      <w:r w:rsidRPr="00221EA3">
        <w:rPr>
          <w:szCs w:val="26"/>
        </w:rPr>
        <w:t>администрации мун</w:t>
      </w:r>
      <w:r>
        <w:rPr>
          <w:szCs w:val="26"/>
        </w:rPr>
        <w:t>иципального района «Печора» от 13</w:t>
      </w:r>
      <w:r w:rsidRPr="00221EA3">
        <w:rPr>
          <w:szCs w:val="26"/>
        </w:rPr>
        <w:t>.0</w:t>
      </w:r>
      <w:r>
        <w:rPr>
          <w:szCs w:val="26"/>
        </w:rPr>
        <w:t>9</w:t>
      </w:r>
      <w:r w:rsidRPr="00221EA3">
        <w:rPr>
          <w:szCs w:val="26"/>
        </w:rPr>
        <w:t>.201</w:t>
      </w:r>
      <w:r>
        <w:rPr>
          <w:szCs w:val="26"/>
        </w:rPr>
        <w:t>3</w:t>
      </w:r>
      <w:r w:rsidRPr="00221EA3">
        <w:rPr>
          <w:szCs w:val="26"/>
        </w:rPr>
        <w:t xml:space="preserve"> г. № </w:t>
      </w:r>
      <w:r>
        <w:rPr>
          <w:szCs w:val="26"/>
        </w:rPr>
        <w:t>1753</w:t>
      </w:r>
      <w:r w:rsidRPr="00221EA3">
        <w:rPr>
          <w:szCs w:val="26"/>
        </w:rPr>
        <w:t xml:space="preserve"> «Об оплате труда работников муниципальных учреждений </w:t>
      </w:r>
      <w:r>
        <w:rPr>
          <w:szCs w:val="26"/>
        </w:rPr>
        <w:t>физической культуры и спорта МО</w:t>
      </w:r>
      <w:r w:rsidRPr="00221EA3">
        <w:rPr>
          <w:szCs w:val="26"/>
        </w:rPr>
        <w:t xml:space="preserve"> </w:t>
      </w:r>
      <w:r>
        <w:rPr>
          <w:szCs w:val="26"/>
        </w:rPr>
        <w:t>МР</w:t>
      </w:r>
      <w:r w:rsidRPr="00221EA3">
        <w:rPr>
          <w:szCs w:val="26"/>
        </w:rPr>
        <w:t xml:space="preserve"> «Печора»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В постановление </w:t>
      </w:r>
      <w:r w:rsidRPr="00221EA3">
        <w:rPr>
          <w:szCs w:val="26"/>
        </w:rPr>
        <w:t>администрации мун</w:t>
      </w:r>
      <w:r>
        <w:rPr>
          <w:szCs w:val="26"/>
        </w:rPr>
        <w:t>иципального района «Печора» от 13</w:t>
      </w:r>
      <w:r w:rsidRPr="00221EA3">
        <w:rPr>
          <w:szCs w:val="26"/>
        </w:rPr>
        <w:t>.0</w:t>
      </w:r>
      <w:r>
        <w:rPr>
          <w:szCs w:val="26"/>
        </w:rPr>
        <w:t>9</w:t>
      </w:r>
      <w:r w:rsidRPr="00221EA3">
        <w:rPr>
          <w:szCs w:val="26"/>
        </w:rPr>
        <w:t>.201</w:t>
      </w:r>
      <w:r>
        <w:rPr>
          <w:szCs w:val="26"/>
        </w:rPr>
        <w:t>3</w:t>
      </w:r>
      <w:r w:rsidRPr="00221EA3">
        <w:rPr>
          <w:szCs w:val="26"/>
        </w:rPr>
        <w:t xml:space="preserve"> г. № </w:t>
      </w:r>
      <w:r>
        <w:rPr>
          <w:szCs w:val="26"/>
        </w:rPr>
        <w:t>1753</w:t>
      </w:r>
      <w:r w:rsidRPr="00221EA3">
        <w:rPr>
          <w:szCs w:val="26"/>
        </w:rPr>
        <w:t xml:space="preserve"> «Об оплате труда работников муниципальных учреждений </w:t>
      </w:r>
      <w:r>
        <w:rPr>
          <w:szCs w:val="26"/>
        </w:rPr>
        <w:t>физической культуры и спорта МО</w:t>
      </w:r>
      <w:r w:rsidRPr="00221EA3">
        <w:rPr>
          <w:szCs w:val="26"/>
        </w:rPr>
        <w:t xml:space="preserve"> </w:t>
      </w:r>
      <w:r>
        <w:rPr>
          <w:szCs w:val="26"/>
        </w:rPr>
        <w:t>МР</w:t>
      </w:r>
      <w:r w:rsidRPr="00221EA3">
        <w:rPr>
          <w:szCs w:val="26"/>
        </w:rPr>
        <w:t xml:space="preserve"> «Печора»</w:t>
      </w:r>
      <w:r>
        <w:rPr>
          <w:szCs w:val="26"/>
        </w:rPr>
        <w:t>:</w:t>
      </w:r>
    </w:p>
    <w:p w:rsidR="00977EB7" w:rsidRDefault="00977EB7" w:rsidP="00977EB7">
      <w:pPr>
        <w:widowControl w:val="0"/>
        <w:ind w:firstLine="540"/>
        <w:jc w:val="both"/>
      </w:pPr>
      <w:r>
        <w:rPr>
          <w:szCs w:val="26"/>
        </w:rPr>
        <w:t>1</w:t>
      </w:r>
      <w:r w:rsidR="00B23E05">
        <w:rPr>
          <w:szCs w:val="26"/>
        </w:rPr>
        <w:t>)</w:t>
      </w:r>
      <w:r w:rsidRPr="00977EB7">
        <w:t xml:space="preserve"> </w:t>
      </w:r>
      <w:r w:rsidR="00F84C59">
        <w:t>п</w:t>
      </w:r>
      <w:r w:rsidR="00712EB9">
        <w:t>одпункт</w:t>
      </w:r>
      <w:r>
        <w:t xml:space="preserve"> </w:t>
      </w:r>
      <w:r w:rsidR="00712EB9">
        <w:t>5</w:t>
      </w:r>
      <w:r>
        <w:t xml:space="preserve"> пункта </w:t>
      </w:r>
      <w:r w:rsidR="00712EB9">
        <w:t>1</w:t>
      </w:r>
      <w:r>
        <w:t xml:space="preserve"> </w:t>
      </w:r>
      <w:r w:rsidR="00712EB9">
        <w:t>изложить в следующей редакции</w:t>
      </w:r>
      <w:r>
        <w:t>;</w:t>
      </w:r>
    </w:p>
    <w:p w:rsidR="00712EB9" w:rsidRDefault="00712EB9" w:rsidP="00977EB7">
      <w:pPr>
        <w:widowControl w:val="0"/>
        <w:ind w:firstLine="540"/>
        <w:jc w:val="both"/>
      </w:pPr>
      <w:r>
        <w:t>«5)</w:t>
      </w:r>
      <w:r w:rsidR="007870A3" w:rsidRPr="007870A3">
        <w:t xml:space="preserve"> </w:t>
      </w:r>
      <w:hyperlink w:anchor="P502" w:history="1">
        <w:r w:rsidR="007870A3">
          <w:rPr>
            <w:color w:val="0000FF"/>
          </w:rPr>
          <w:t>порядок</w:t>
        </w:r>
      </w:hyperlink>
      <w:r w:rsidR="007870A3">
        <w:t xml:space="preserve"> и условия оплаты труда тренеров </w:t>
      </w:r>
      <w:r w:rsidR="00D15EA6">
        <w:t>муниципальных</w:t>
      </w:r>
      <w:r w:rsidR="007870A3">
        <w:t xml:space="preserve"> учреждений, реализующих программу спортивной подготовки (спортивных школ, спортивных школ олимпийского резерва, детско-юношеских спортивных школ, специализированных детско-юношеских спортивных школ олимпийского резерва), согласно приложению № 5;»;</w:t>
      </w:r>
    </w:p>
    <w:p w:rsidR="00977EB7" w:rsidRPr="00CE0239" w:rsidRDefault="00B23E05" w:rsidP="00977EB7">
      <w:pPr>
        <w:widowControl w:val="0"/>
        <w:ind w:firstLine="540"/>
        <w:jc w:val="both"/>
        <w:rPr>
          <w:rFonts w:eastAsiaTheme="minorHAnsi"/>
          <w:szCs w:val="26"/>
          <w:lang w:eastAsia="en-US"/>
        </w:rPr>
      </w:pPr>
      <w:r>
        <w:t>2)</w:t>
      </w:r>
      <w:r w:rsidR="00977EB7" w:rsidRPr="00977EB7">
        <w:t xml:space="preserve"> </w:t>
      </w:r>
      <w:r w:rsidR="00E241EE">
        <w:t>пункт 2 изложить в следующей редакции</w:t>
      </w:r>
      <w:r w:rsidR="00977EB7" w:rsidRPr="001208D0">
        <w:t>:</w:t>
      </w:r>
    </w:p>
    <w:p w:rsidR="00F1300F" w:rsidRDefault="00977EB7" w:rsidP="00D71A35">
      <w:pPr>
        <w:widowControl w:val="0"/>
        <w:ind w:firstLine="540"/>
        <w:jc w:val="both"/>
      </w:pPr>
      <w:r>
        <w:t>«</w:t>
      </w:r>
      <w:r w:rsidR="00B23E05">
        <w:t>2</w:t>
      </w:r>
      <w:r w:rsidRPr="001208D0">
        <w:t xml:space="preserve">. </w:t>
      </w:r>
      <w:r w:rsidR="00F1300F">
        <w:t>Установить, что:</w:t>
      </w:r>
    </w:p>
    <w:p w:rsidR="00F1300F" w:rsidRPr="00F1300F" w:rsidRDefault="00F1300F" w:rsidP="00F130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00F">
        <w:rPr>
          <w:rFonts w:ascii="Times New Roman" w:hAnsi="Times New Roman" w:cs="Times New Roman"/>
          <w:sz w:val="26"/>
          <w:szCs w:val="26"/>
        </w:rPr>
        <w:t xml:space="preserve">1) должностной оклад руководителя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учреждения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устанавливается трудовым договором с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учреждения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F1300F">
        <w:rPr>
          <w:rFonts w:ascii="Times New Roman" w:hAnsi="Times New Roman" w:cs="Times New Roman"/>
          <w:sz w:val="26"/>
          <w:szCs w:val="26"/>
        </w:rPr>
        <w:t xml:space="preserve">, </w:t>
      </w:r>
      <w:r w:rsidRPr="003C68FA">
        <w:rPr>
          <w:rFonts w:ascii="Times New Roman" w:hAnsi="Times New Roman" w:cs="Times New Roman"/>
          <w:color w:val="0070C0"/>
          <w:sz w:val="26"/>
          <w:szCs w:val="26"/>
        </w:rPr>
        <w:t>заключаемым органом</w:t>
      </w:r>
      <w:r w:rsidR="00254538" w:rsidRPr="00254538">
        <w:rPr>
          <w:sz w:val="28"/>
          <w:szCs w:val="28"/>
        </w:rPr>
        <w:t xml:space="preserve">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Pr="003C68FA">
        <w:rPr>
          <w:rFonts w:ascii="Times New Roman" w:hAnsi="Times New Roman" w:cs="Times New Roman"/>
          <w:color w:val="0070C0"/>
          <w:sz w:val="26"/>
          <w:szCs w:val="26"/>
        </w:rPr>
        <w:t>, осуществляющим функции и полномочия учредителя соответствующего учреждения</w:t>
      </w:r>
      <w:r w:rsidRPr="00F1300F">
        <w:rPr>
          <w:rFonts w:ascii="Times New Roman" w:hAnsi="Times New Roman" w:cs="Times New Roman"/>
          <w:sz w:val="26"/>
          <w:szCs w:val="26"/>
        </w:rPr>
        <w:t>;</w:t>
      </w:r>
    </w:p>
    <w:p w:rsidR="00F1300F" w:rsidRDefault="00F1300F" w:rsidP="00F130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00F">
        <w:rPr>
          <w:rFonts w:ascii="Times New Roman" w:hAnsi="Times New Roman" w:cs="Times New Roman"/>
          <w:sz w:val="26"/>
          <w:szCs w:val="26"/>
        </w:rPr>
        <w:t>2)</w:t>
      </w:r>
      <w:r w:rsidR="003B228D">
        <w:rPr>
          <w:rFonts w:ascii="Times New Roman" w:hAnsi="Times New Roman" w:cs="Times New Roman"/>
          <w:sz w:val="26"/>
          <w:szCs w:val="26"/>
        </w:rPr>
        <w:t xml:space="preserve"> </w:t>
      </w:r>
      <w:r w:rsidRPr="00F1300F">
        <w:rPr>
          <w:rFonts w:ascii="Times New Roman" w:hAnsi="Times New Roman" w:cs="Times New Roman"/>
          <w:sz w:val="26"/>
          <w:szCs w:val="26"/>
        </w:rPr>
        <w:t xml:space="preserve">должностные оклады, оклады, тарифные ставки работников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F1300F">
        <w:rPr>
          <w:rFonts w:ascii="Times New Roman" w:hAnsi="Times New Roman" w:cs="Times New Roman"/>
          <w:sz w:val="26"/>
          <w:szCs w:val="26"/>
        </w:rPr>
        <w:t xml:space="preserve">, относящихся по своим функциональным обязанностям к работникам здравоохранения, социального обслуживания населения, определяются согласно размерам должностных окладов, окладов, тарифных ставок, предусмотренным соответственно условиями </w:t>
      </w:r>
      <w:proofErr w:type="gramStart"/>
      <w:r w:rsidRPr="00F1300F">
        <w:rPr>
          <w:rFonts w:ascii="Times New Roman" w:hAnsi="Times New Roman" w:cs="Times New Roman"/>
          <w:sz w:val="26"/>
          <w:szCs w:val="26"/>
        </w:rPr>
        <w:t>оплаты труда работников государственных учреждений Республики Коми</w:t>
      </w:r>
      <w:proofErr w:type="gramEnd"/>
      <w:r w:rsidRPr="00F1300F">
        <w:rPr>
          <w:rFonts w:ascii="Times New Roman" w:hAnsi="Times New Roman" w:cs="Times New Roman"/>
          <w:sz w:val="26"/>
          <w:szCs w:val="26"/>
        </w:rPr>
        <w:t xml:space="preserve"> здравоохранения, социального обслуживания населения;</w:t>
      </w:r>
    </w:p>
    <w:p w:rsidR="00F84C59" w:rsidRPr="00F1300F" w:rsidRDefault="00F84C59" w:rsidP="00F130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F1300F">
        <w:rPr>
          <w:rFonts w:ascii="Times New Roman" w:hAnsi="Times New Roman" w:cs="Times New Roman"/>
          <w:sz w:val="26"/>
          <w:szCs w:val="26"/>
        </w:rPr>
        <w:t xml:space="preserve">должностные оклады, оклады, тарифные ставки работников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F1300F">
        <w:rPr>
          <w:rFonts w:ascii="Times New Roman" w:hAnsi="Times New Roman" w:cs="Times New Roman"/>
          <w:sz w:val="26"/>
          <w:szCs w:val="26"/>
        </w:rPr>
        <w:t xml:space="preserve">, относящихся по своим функциональным обязанностям к работникам образования, культуры и искусства, определяются согласно размерам должностных окладов, окладов, тарифных ставок, предусмотренным соответственно условиями оплаты труда работников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1300F">
        <w:rPr>
          <w:rFonts w:ascii="Times New Roman" w:hAnsi="Times New Roman" w:cs="Times New Roman"/>
          <w:sz w:val="26"/>
          <w:szCs w:val="26"/>
        </w:rPr>
        <w:t xml:space="preserve"> учреждений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F1300F">
        <w:rPr>
          <w:rFonts w:ascii="Times New Roman" w:hAnsi="Times New Roman" w:cs="Times New Roman"/>
          <w:sz w:val="26"/>
          <w:szCs w:val="26"/>
        </w:rPr>
        <w:t xml:space="preserve"> образования, культуры и искусства;</w:t>
      </w:r>
    </w:p>
    <w:p w:rsidR="00F1300F" w:rsidRDefault="00F84C59" w:rsidP="00F130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1300F" w:rsidRPr="00F1300F">
        <w:rPr>
          <w:rFonts w:ascii="Times New Roman" w:hAnsi="Times New Roman" w:cs="Times New Roman"/>
          <w:sz w:val="26"/>
          <w:szCs w:val="26"/>
        </w:rPr>
        <w:t xml:space="preserve">) отнесение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F1300F" w:rsidRPr="00F1300F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к группам по оплате труда руководителей осуществляется </w:t>
      </w:r>
      <w:r w:rsidR="00254538" w:rsidRPr="00254538">
        <w:rPr>
          <w:rFonts w:ascii="Times New Roman" w:hAnsi="Times New Roman" w:cs="Times New Roman"/>
          <w:color w:val="7030A0"/>
          <w:sz w:val="26"/>
          <w:szCs w:val="26"/>
        </w:rPr>
        <w:t>администрацией муниципального района «Печора»</w:t>
      </w:r>
      <w:r w:rsidR="00254538">
        <w:rPr>
          <w:rFonts w:ascii="Times New Roman" w:hAnsi="Times New Roman" w:cs="Times New Roman"/>
          <w:sz w:val="26"/>
          <w:szCs w:val="26"/>
        </w:rPr>
        <w:t xml:space="preserve"> </w:t>
      </w:r>
      <w:r w:rsidR="00F1300F" w:rsidRPr="00F1300F">
        <w:rPr>
          <w:rFonts w:ascii="Times New Roman" w:hAnsi="Times New Roman" w:cs="Times New Roman"/>
          <w:sz w:val="26"/>
          <w:szCs w:val="26"/>
        </w:rPr>
        <w:t xml:space="preserve">в соответствии с порядком отнесения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F1300F" w:rsidRPr="00F1300F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к группам по оплате труда, утвержденным </w:t>
      </w:r>
      <w:r w:rsidR="00254538" w:rsidRPr="00254538">
        <w:rPr>
          <w:rFonts w:ascii="Times New Roman" w:hAnsi="Times New Roman" w:cs="Times New Roman"/>
          <w:color w:val="7030A0"/>
          <w:sz w:val="26"/>
          <w:szCs w:val="26"/>
        </w:rPr>
        <w:t>администрацией муниципального района «Печора»</w:t>
      </w:r>
      <w:r w:rsidR="00F1300F" w:rsidRPr="00F1300F">
        <w:rPr>
          <w:rFonts w:ascii="Times New Roman" w:hAnsi="Times New Roman" w:cs="Times New Roman"/>
          <w:sz w:val="26"/>
          <w:szCs w:val="26"/>
        </w:rPr>
        <w:t>.</w:t>
      </w:r>
    </w:p>
    <w:p w:rsidR="003B7D88" w:rsidRPr="003B7D88" w:rsidRDefault="003B7D88" w:rsidP="003B7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88">
        <w:rPr>
          <w:rFonts w:ascii="Times New Roman" w:hAnsi="Times New Roman" w:cs="Times New Roman"/>
          <w:sz w:val="26"/>
          <w:szCs w:val="26"/>
        </w:rPr>
        <w:lastRenderedPageBreak/>
        <w:t xml:space="preserve">3) в должностных </w:t>
      </w:r>
      <w:hyperlink r:id="rId8" w:history="1">
        <w:r w:rsidRPr="003B7D88">
          <w:rPr>
            <w:rFonts w:ascii="Times New Roman" w:hAnsi="Times New Roman" w:cs="Times New Roman"/>
            <w:color w:val="0000FF"/>
            <w:sz w:val="26"/>
            <w:szCs w:val="26"/>
          </w:rPr>
          <w:t>окладах</w:t>
        </w:r>
      </w:hyperlink>
      <w:r w:rsidRPr="003B7D88">
        <w:rPr>
          <w:rFonts w:ascii="Times New Roman" w:hAnsi="Times New Roman" w:cs="Times New Roman"/>
          <w:sz w:val="26"/>
          <w:szCs w:val="26"/>
        </w:rPr>
        <w:t xml:space="preserve"> руководителей, специалистов и служащих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B7D88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3B7D88">
        <w:rPr>
          <w:rFonts w:ascii="Times New Roman" w:hAnsi="Times New Roman" w:cs="Times New Roman"/>
          <w:sz w:val="26"/>
          <w:szCs w:val="26"/>
        </w:rPr>
        <w:t xml:space="preserve">, утвержденных постановлением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B7D88">
        <w:rPr>
          <w:rFonts w:ascii="Times New Roman" w:hAnsi="Times New Roman" w:cs="Times New Roman"/>
          <w:sz w:val="26"/>
          <w:szCs w:val="26"/>
        </w:rPr>
        <w:t xml:space="preserve"> 1):</w:t>
      </w:r>
    </w:p>
    <w:p w:rsidR="003B7D88" w:rsidRPr="003B7D88" w:rsidRDefault="003B7D88" w:rsidP="003B7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88">
        <w:rPr>
          <w:rFonts w:ascii="Times New Roman" w:hAnsi="Times New Roman" w:cs="Times New Roman"/>
          <w:sz w:val="26"/>
          <w:szCs w:val="26"/>
        </w:rPr>
        <w:t xml:space="preserve">а) </w:t>
      </w:r>
      <w:hyperlink r:id="rId9" w:history="1">
        <w:r w:rsidRPr="003B7D88">
          <w:rPr>
            <w:rFonts w:ascii="Times New Roman" w:hAnsi="Times New Roman" w:cs="Times New Roman"/>
            <w:color w:val="0000FF"/>
            <w:sz w:val="26"/>
            <w:szCs w:val="26"/>
          </w:rPr>
          <w:t>раздел I</w:t>
        </w:r>
      </w:hyperlink>
      <w:r w:rsidRPr="003B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7D88">
        <w:rPr>
          <w:rFonts w:ascii="Times New Roman" w:hAnsi="Times New Roman" w:cs="Times New Roman"/>
          <w:sz w:val="26"/>
          <w:szCs w:val="26"/>
        </w:rPr>
        <w:t xml:space="preserve">Должностные оклады руководителей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B7D88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«Печора»»</w:t>
      </w:r>
      <w:r w:rsidR="00962E2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3B7D88">
        <w:rPr>
          <w:rFonts w:ascii="Times New Roman" w:hAnsi="Times New Roman" w:cs="Times New Roman"/>
          <w:sz w:val="26"/>
          <w:szCs w:val="26"/>
        </w:rPr>
        <w:t>:</w:t>
      </w:r>
    </w:p>
    <w:p w:rsidR="00F84C59" w:rsidRDefault="003E6C1B" w:rsidP="003B7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7D88">
        <w:rPr>
          <w:rFonts w:ascii="Times New Roman" w:hAnsi="Times New Roman" w:cs="Times New Roman"/>
          <w:sz w:val="26"/>
          <w:szCs w:val="26"/>
        </w:rPr>
        <w:t>«</w:t>
      </w:r>
      <w:r w:rsidR="003B7D88" w:rsidRPr="003B7D88">
        <w:rPr>
          <w:rFonts w:ascii="Times New Roman" w:hAnsi="Times New Roman" w:cs="Times New Roman"/>
          <w:sz w:val="26"/>
          <w:szCs w:val="26"/>
        </w:rPr>
        <w:t xml:space="preserve">1. Размеры должностных окладов руководящих работников </w:t>
      </w:r>
      <w:r w:rsidR="00AE76A9">
        <w:rPr>
          <w:rFonts w:ascii="Times New Roman" w:hAnsi="Times New Roman" w:cs="Times New Roman"/>
          <w:sz w:val="26"/>
          <w:szCs w:val="26"/>
        </w:rPr>
        <w:t>муниципальных</w:t>
      </w:r>
      <w:r w:rsidR="003B7D88" w:rsidRPr="003B7D88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 w:rsidR="00AE76A9">
        <w:rPr>
          <w:rFonts w:ascii="Times New Roman" w:hAnsi="Times New Roman" w:cs="Times New Roman"/>
          <w:sz w:val="26"/>
          <w:szCs w:val="26"/>
        </w:rPr>
        <w:t>МО МР «Печора»</w:t>
      </w:r>
      <w:r w:rsidR="003B7D88" w:rsidRPr="003B7D8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930"/>
        <w:gridCol w:w="997"/>
        <w:gridCol w:w="997"/>
        <w:gridCol w:w="990"/>
        <w:gridCol w:w="1001"/>
      </w:tblGrid>
      <w:tr w:rsidR="00962E2B" w:rsidRPr="00962E2B" w:rsidTr="00962E2B">
        <w:tc>
          <w:tcPr>
            <w:tcW w:w="297" w:type="pct"/>
            <w:vMerge w:val="restar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01" w:type="pct"/>
            <w:vMerge w:val="restar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02" w:type="pct"/>
            <w:gridSpan w:val="4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Должностной оклад (в рублях) в зависимости от группы по оплате труда руководителей</w:t>
            </w:r>
          </w:p>
        </w:tc>
      </w:tr>
      <w:tr w:rsidR="00962E2B" w:rsidRPr="00962E2B" w:rsidTr="00962E2B">
        <w:tc>
          <w:tcPr>
            <w:tcW w:w="297" w:type="pct"/>
            <w:vMerge/>
          </w:tcPr>
          <w:p w:rsidR="00962E2B" w:rsidRPr="00962E2B" w:rsidRDefault="00962E2B" w:rsidP="00254538">
            <w:pPr>
              <w:rPr>
                <w:szCs w:val="26"/>
              </w:rPr>
            </w:pPr>
          </w:p>
        </w:tc>
        <w:tc>
          <w:tcPr>
            <w:tcW w:w="2601" w:type="pct"/>
            <w:vMerge/>
          </w:tcPr>
          <w:p w:rsidR="00962E2B" w:rsidRPr="00962E2B" w:rsidRDefault="00962E2B" w:rsidP="00254538">
            <w:pPr>
              <w:rPr>
                <w:szCs w:val="26"/>
              </w:rPr>
            </w:pP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522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529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</w:tr>
      <w:tr w:rsidR="00962E2B" w:rsidRPr="00962E2B" w:rsidTr="00962E2B">
        <w:tc>
          <w:tcPr>
            <w:tcW w:w="297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1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2E2B" w:rsidRPr="00962E2B" w:rsidTr="00962E2B">
        <w:tc>
          <w:tcPr>
            <w:tcW w:w="297" w:type="pct"/>
          </w:tcPr>
          <w:p w:rsidR="00962E2B" w:rsidRPr="00962E2B" w:rsidRDefault="00962E2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1" w:type="pct"/>
          </w:tcPr>
          <w:p w:rsidR="00962E2B" w:rsidRPr="00962E2B" w:rsidRDefault="00962E2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Главный инженер, главный энергетик, главный механик</w:t>
            </w: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6735</w:t>
            </w:r>
          </w:p>
        </w:tc>
        <w:tc>
          <w:tcPr>
            <w:tcW w:w="526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6335</w:t>
            </w:r>
          </w:p>
        </w:tc>
        <w:tc>
          <w:tcPr>
            <w:tcW w:w="522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5935</w:t>
            </w:r>
          </w:p>
        </w:tc>
        <w:tc>
          <w:tcPr>
            <w:tcW w:w="529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5540</w:t>
            </w:r>
          </w:p>
        </w:tc>
      </w:tr>
    </w:tbl>
    <w:p w:rsidR="00962E2B" w:rsidRDefault="00962E2B" w:rsidP="00962E2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962E2B" w:rsidRDefault="00962E2B" w:rsidP="00962E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Pr="00962E2B">
        <w:rPr>
          <w:rFonts w:ascii="Times New Roman" w:hAnsi="Times New Roman" w:cs="Times New Roman"/>
          <w:sz w:val="26"/>
          <w:szCs w:val="26"/>
        </w:rPr>
        <w:t xml:space="preserve">Размеры должностных </w:t>
      </w:r>
      <w:proofErr w:type="gramStart"/>
      <w:r w:rsidRPr="00962E2B">
        <w:rPr>
          <w:rFonts w:ascii="Times New Roman" w:hAnsi="Times New Roman" w:cs="Times New Roman"/>
          <w:sz w:val="26"/>
          <w:szCs w:val="26"/>
        </w:rPr>
        <w:t xml:space="preserve">окладов руководителей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2E2B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</w:t>
      </w:r>
      <w:proofErr w:type="gramEnd"/>
      <w:r w:rsidRPr="00962E2B">
        <w:rPr>
          <w:rFonts w:ascii="Times New Roman" w:hAnsi="Times New Roman" w:cs="Times New Roman"/>
          <w:sz w:val="26"/>
          <w:szCs w:val="26"/>
        </w:rPr>
        <w:t xml:space="preserve"> и спорта</w:t>
      </w:r>
      <w:r>
        <w:rPr>
          <w:rFonts w:ascii="Times New Roman" w:hAnsi="Times New Roman" w:cs="Times New Roman"/>
          <w:sz w:val="26"/>
          <w:szCs w:val="26"/>
        </w:rPr>
        <w:t xml:space="preserve"> МО МР «Печора»: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6837"/>
        <w:gridCol w:w="1962"/>
      </w:tblGrid>
      <w:tr w:rsidR="00962E2B" w:rsidRPr="00962E2B" w:rsidTr="00962E2B">
        <w:tc>
          <w:tcPr>
            <w:tcW w:w="358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07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035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Должностной оклад, в рублях</w:t>
            </w:r>
          </w:p>
        </w:tc>
      </w:tr>
      <w:tr w:rsidR="00962E2B" w:rsidRPr="00962E2B" w:rsidTr="00962E2B">
        <w:tc>
          <w:tcPr>
            <w:tcW w:w="358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07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2E2B" w:rsidRPr="00962E2B" w:rsidTr="00962E2B">
        <w:tc>
          <w:tcPr>
            <w:tcW w:w="358" w:type="pct"/>
          </w:tcPr>
          <w:p w:rsidR="00962E2B" w:rsidRPr="00962E2B" w:rsidRDefault="00962E2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962E2B" w:rsidRPr="00962E2B" w:rsidRDefault="00962E2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Начальник основного отдела, определяющего техническую, экономическую политику или политику по профилю деятельности учреждения</w:t>
            </w:r>
          </w:p>
        </w:tc>
        <w:tc>
          <w:tcPr>
            <w:tcW w:w="1035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5935</w:t>
            </w:r>
          </w:p>
        </w:tc>
      </w:tr>
      <w:tr w:rsidR="00962E2B" w:rsidRPr="00962E2B" w:rsidTr="00962E2B">
        <w:tc>
          <w:tcPr>
            <w:tcW w:w="358" w:type="pct"/>
          </w:tcPr>
          <w:p w:rsidR="00962E2B" w:rsidRPr="00962E2B" w:rsidRDefault="00962E2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962E2B" w:rsidRPr="00962E2B" w:rsidRDefault="00962E2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Начальник неосновного отдела (кадров, гражданской обороны, службы, хозяйственного, кроме указанных в числе основного отдела) учреждения</w:t>
            </w:r>
            <w:proofErr w:type="gramEnd"/>
          </w:p>
        </w:tc>
        <w:tc>
          <w:tcPr>
            <w:tcW w:w="1035" w:type="pct"/>
          </w:tcPr>
          <w:p w:rsidR="00962E2B" w:rsidRPr="00962E2B" w:rsidRDefault="00962E2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2B">
              <w:rPr>
                <w:rFonts w:ascii="Times New Roman" w:hAnsi="Times New Roman" w:cs="Times New Roman"/>
                <w:sz w:val="26"/>
                <w:szCs w:val="26"/>
              </w:rPr>
              <w:t>5540</w:t>
            </w:r>
          </w:p>
        </w:tc>
      </w:tr>
    </w:tbl>
    <w:p w:rsidR="00962E2B" w:rsidRDefault="00962E2B" w:rsidP="00962E2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962E2B" w:rsidRDefault="00070B9F" w:rsidP="00962E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B9F">
        <w:rPr>
          <w:rFonts w:ascii="Times New Roman" w:hAnsi="Times New Roman" w:cs="Times New Roman"/>
          <w:sz w:val="26"/>
          <w:szCs w:val="26"/>
        </w:rPr>
        <w:t xml:space="preserve">«3. Должностные оклады заместителя руководителя учреждения, главного бухгалтера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070B9F">
        <w:rPr>
          <w:rFonts w:ascii="Times New Roman" w:hAnsi="Times New Roman" w:cs="Times New Roman"/>
          <w:sz w:val="26"/>
          <w:szCs w:val="26"/>
        </w:rPr>
        <w:t xml:space="preserve"> учреждения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070B9F">
        <w:rPr>
          <w:rFonts w:ascii="Times New Roman" w:hAnsi="Times New Roman" w:cs="Times New Roman"/>
          <w:sz w:val="26"/>
          <w:szCs w:val="26"/>
        </w:rPr>
        <w:t xml:space="preserve"> определяются в размере на 10 - 30 процентов ниже должностного оклада руководителя учреждения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070B9F">
        <w:rPr>
          <w:rFonts w:ascii="Times New Roman" w:hAnsi="Times New Roman" w:cs="Times New Roman"/>
          <w:sz w:val="26"/>
          <w:szCs w:val="26"/>
        </w:rPr>
        <w:t xml:space="preserve"> по согласованию с </w:t>
      </w:r>
      <w:r w:rsidR="006968EE" w:rsidRPr="00254538">
        <w:rPr>
          <w:rFonts w:ascii="Times New Roman" w:hAnsi="Times New Roman" w:cs="Times New Roman"/>
          <w:color w:val="7030A0"/>
          <w:sz w:val="26"/>
          <w:szCs w:val="26"/>
        </w:rPr>
        <w:t>администрацией муниципального района «Печора»</w:t>
      </w:r>
      <w:proofErr w:type="gramStart"/>
      <w:r w:rsidRPr="00070B9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70B9F">
        <w:rPr>
          <w:rFonts w:ascii="Times New Roman" w:hAnsi="Times New Roman" w:cs="Times New Roman"/>
          <w:sz w:val="26"/>
          <w:szCs w:val="26"/>
        </w:rPr>
        <w:t>;</w:t>
      </w:r>
    </w:p>
    <w:p w:rsidR="003E6C1B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C1B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0" w:history="1">
        <w:r w:rsidRPr="003E6C1B">
          <w:rPr>
            <w:rFonts w:ascii="Times New Roman" w:hAnsi="Times New Roman" w:cs="Times New Roman"/>
            <w:color w:val="0000FF"/>
            <w:sz w:val="26"/>
            <w:szCs w:val="26"/>
          </w:rPr>
          <w:t>раздел II</w:t>
        </w:r>
      </w:hyperlink>
      <w:r w:rsidRPr="003E6C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E6C1B">
        <w:rPr>
          <w:rFonts w:ascii="Times New Roman" w:hAnsi="Times New Roman" w:cs="Times New Roman"/>
          <w:sz w:val="26"/>
          <w:szCs w:val="26"/>
        </w:rPr>
        <w:t xml:space="preserve">Должностные оклады руководителей, специалистов и служащих </w:t>
      </w:r>
      <w:r w:rsidR="0051553C">
        <w:rPr>
          <w:rFonts w:ascii="Times New Roman" w:hAnsi="Times New Roman" w:cs="Times New Roman"/>
          <w:sz w:val="26"/>
          <w:szCs w:val="26"/>
        </w:rPr>
        <w:t>муниципальных</w:t>
      </w:r>
      <w:r w:rsidRPr="003E6C1B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 w:rsidR="0051553C">
        <w:rPr>
          <w:rFonts w:ascii="Times New Roman" w:hAnsi="Times New Roman" w:cs="Times New Roman"/>
          <w:sz w:val="26"/>
          <w:szCs w:val="26"/>
        </w:rPr>
        <w:t>МО МР «Печора»</w:t>
      </w:r>
      <w:r w:rsidRPr="003E6C1B">
        <w:rPr>
          <w:rFonts w:ascii="Times New Roman" w:hAnsi="Times New Roman" w:cs="Times New Roman"/>
          <w:sz w:val="26"/>
          <w:szCs w:val="26"/>
        </w:rPr>
        <w:t xml:space="preserve"> по профессиональным квалификационным группам</w:t>
      </w:r>
      <w:r w:rsidR="0051553C">
        <w:rPr>
          <w:rFonts w:ascii="Times New Roman" w:hAnsi="Times New Roman" w:cs="Times New Roman"/>
          <w:sz w:val="26"/>
          <w:szCs w:val="26"/>
        </w:rPr>
        <w:t>» изложить в следующей редакции</w:t>
      </w:r>
      <w:r w:rsidR="0051553C" w:rsidRPr="003B7D88">
        <w:rPr>
          <w:rFonts w:ascii="Times New Roman" w:hAnsi="Times New Roman" w:cs="Times New Roman"/>
          <w:sz w:val="26"/>
          <w:szCs w:val="26"/>
        </w:rPr>
        <w:t>:</w:t>
      </w:r>
    </w:p>
    <w:p w:rsidR="0051553C" w:rsidRDefault="0051553C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B7D8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 работников физической культуры и спорта первого уровня</w:t>
      </w:r>
      <w:r w:rsidRPr="003B7D8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6837"/>
        <w:gridCol w:w="1962"/>
      </w:tblGrid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Должностной оклад, в рублях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1553C" w:rsidRPr="0051553C" w:rsidTr="0051553C">
        <w:tc>
          <w:tcPr>
            <w:tcW w:w="5000" w:type="pct"/>
            <w:gridSpan w:val="3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Сопровождающий спортсмена-инвалида первой группы инвалидности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3685</w:t>
            </w:r>
          </w:p>
        </w:tc>
      </w:tr>
      <w:tr w:rsidR="0051553C" w:rsidRPr="0051553C" w:rsidTr="0051553C">
        <w:tc>
          <w:tcPr>
            <w:tcW w:w="5000" w:type="pct"/>
            <w:gridSpan w:val="3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Спортсмен-ведущий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Спортсмен: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51553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выполнение нормативных требований программы по виду спорта для присвоения спортивного разряда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51553C" w:rsidP="004843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разряда 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кандидат в мастера спорта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4200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51553C" w:rsidP="004843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51553C" w:rsidP="004843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 w:rsidR="004843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5540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484384" w:rsidP="004843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1553C"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1553C"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- призер всероссийских соревнований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6335</w:t>
            </w:r>
          </w:p>
        </w:tc>
      </w:tr>
      <w:tr w:rsidR="0051553C" w:rsidRPr="0051553C" w:rsidTr="0051553C">
        <w:tc>
          <w:tcPr>
            <w:tcW w:w="358" w:type="pct"/>
          </w:tcPr>
          <w:p w:rsidR="0051553C" w:rsidRPr="0051553C" w:rsidRDefault="0051553C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51553C" w:rsidRPr="0051553C" w:rsidRDefault="00484384" w:rsidP="004843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1553C"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1553C"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- призер международных соревнований</w:t>
            </w:r>
          </w:p>
        </w:tc>
        <w:tc>
          <w:tcPr>
            <w:tcW w:w="1035" w:type="pct"/>
          </w:tcPr>
          <w:p w:rsidR="0051553C" w:rsidRPr="0051553C" w:rsidRDefault="0051553C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7130</w:t>
            </w:r>
          </w:p>
        </w:tc>
      </w:tr>
    </w:tbl>
    <w:p w:rsidR="0051553C" w:rsidRDefault="00EB0E54" w:rsidP="00EB0E5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51553C" w:rsidRPr="003E6C1B" w:rsidRDefault="00EB0E54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Pr="003B7D8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 работников физической культуры и спорта второго уровня</w:t>
      </w:r>
      <w:r w:rsidRPr="003B7D8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6837"/>
        <w:gridCol w:w="1962"/>
      </w:tblGrid>
      <w:tr w:rsidR="003E6C1B" w:rsidRPr="0051553C" w:rsidTr="00EB0E54">
        <w:tc>
          <w:tcPr>
            <w:tcW w:w="358" w:type="pct"/>
          </w:tcPr>
          <w:p w:rsidR="003E6C1B" w:rsidRPr="0051553C" w:rsidRDefault="00EB0E54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Должностной оклад, в рублях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6C1B" w:rsidRPr="0051553C" w:rsidTr="00EB0E54">
        <w:tc>
          <w:tcPr>
            <w:tcW w:w="5000" w:type="pct"/>
            <w:gridSpan w:val="3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Спортсмен-инструктор: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выполнение нормативных требований программы по виду спорта для присвоения спортивного разряда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4005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3E6C1B" w:rsidP="00EB0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разряда </w:t>
            </w:r>
            <w:r w:rsidR="00EB0E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в 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мастера спорта</w:t>
            </w:r>
            <w:r w:rsidR="00EB0E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4475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3E6C1B" w:rsidP="00EB0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 w:rsidR="00EB0E54">
              <w:rPr>
                <w:rFonts w:ascii="Times New Roman" w:hAnsi="Times New Roman" w:cs="Times New Roman"/>
                <w:sz w:val="26"/>
                <w:szCs w:val="26"/>
              </w:rPr>
              <w:t>«мастер спорта России»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3E6C1B" w:rsidP="00EB0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 w:rsidR="00EB0E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</w:t>
            </w:r>
            <w:r w:rsidR="00EB0E54">
              <w:rPr>
                <w:rFonts w:ascii="Times New Roman" w:hAnsi="Times New Roman" w:cs="Times New Roman"/>
                <w:sz w:val="26"/>
                <w:szCs w:val="26"/>
              </w:rPr>
              <w:t>та России международного класса»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5935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EB0E54" w:rsidP="00EB0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- призер всероссийских соревнований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6735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pct"/>
          </w:tcPr>
          <w:p w:rsidR="003E6C1B" w:rsidRPr="0051553C" w:rsidRDefault="00EB0E54" w:rsidP="00EB0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- призер международных соревнований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7590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Инструктор по адаптивной физической культуре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Инструктор по спорту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E42F1C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6C1B" w:rsidRPr="00515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Техник по эксплуатации и ремонту спортивной техники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3E6C1B" w:rsidRPr="0051553C" w:rsidTr="00EB0E54">
        <w:tc>
          <w:tcPr>
            <w:tcW w:w="5000" w:type="pct"/>
            <w:gridSpan w:val="3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Администратор тренировочного процесса</w:t>
            </w:r>
          </w:p>
        </w:tc>
        <w:tc>
          <w:tcPr>
            <w:tcW w:w="1035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6335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3E6C1B" w:rsidRPr="00071A40" w:rsidRDefault="003E6C1B" w:rsidP="00E42F1C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Оператор видеозаписи спортивной сборной команды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035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6335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Инструктор-методист </w:t>
            </w:r>
            <w:proofErr w:type="gramStart"/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физкультурно-спортивных</w:t>
            </w:r>
            <w:proofErr w:type="gramEnd"/>
            <w:r w:rsidRPr="00515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орга</w:t>
            </w:r>
            <w:r w:rsidR="00E42F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  <w:proofErr w:type="spellEnd"/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Инструктор-методист по адаптивной физической культуре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Хореограф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  <w:tr w:rsidR="003E6C1B" w:rsidRPr="0051553C" w:rsidTr="00EB0E54">
        <w:tc>
          <w:tcPr>
            <w:tcW w:w="5000" w:type="pct"/>
            <w:gridSpan w:val="3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Старшие: 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  <w:tr w:rsidR="003E6C1B" w:rsidRPr="0051553C" w:rsidTr="00EB0E54">
        <w:tc>
          <w:tcPr>
            <w:tcW w:w="358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7" w:type="pct"/>
          </w:tcPr>
          <w:p w:rsidR="003E6C1B" w:rsidRPr="0051553C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Специалист по подготовке спортивного инвентаря</w:t>
            </w:r>
          </w:p>
        </w:tc>
        <w:tc>
          <w:tcPr>
            <w:tcW w:w="1035" w:type="pct"/>
          </w:tcPr>
          <w:p w:rsidR="003E6C1B" w:rsidRPr="0051553C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3C">
              <w:rPr>
                <w:rFonts w:ascii="Times New Roman" w:hAnsi="Times New Roman" w:cs="Times New Roman"/>
                <w:sz w:val="26"/>
                <w:szCs w:val="26"/>
              </w:rPr>
              <w:t>6860</w:t>
            </w:r>
          </w:p>
        </w:tc>
      </w:tr>
    </w:tbl>
    <w:p w:rsidR="003E6C1B" w:rsidRPr="00071A40" w:rsidRDefault="00071A40" w:rsidP="003E6C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1A40">
        <w:rPr>
          <w:rFonts w:ascii="Times New Roman" w:hAnsi="Times New Roman" w:cs="Times New Roman"/>
          <w:sz w:val="26"/>
          <w:szCs w:val="26"/>
        </w:rPr>
        <w:t>»</w:t>
      </w:r>
      <w:r w:rsidR="003E6C1B" w:rsidRPr="00071A40">
        <w:rPr>
          <w:rFonts w:ascii="Times New Roman" w:hAnsi="Times New Roman" w:cs="Times New Roman"/>
          <w:sz w:val="26"/>
          <w:szCs w:val="26"/>
        </w:rPr>
        <w:t>;</w:t>
      </w:r>
    </w:p>
    <w:p w:rsidR="003E6C1B" w:rsidRPr="00071A40" w:rsidRDefault="00071A40" w:rsidP="00071A40">
      <w:pPr>
        <w:pStyle w:val="ConsPlusNormal"/>
        <w:ind w:firstLine="567"/>
        <w:jc w:val="both"/>
        <w:rPr>
          <w:color w:val="C00000"/>
        </w:rPr>
      </w:pPr>
      <w:r w:rsidRPr="00071A40">
        <w:rPr>
          <w:rFonts w:ascii="Times New Roman" w:hAnsi="Times New Roman" w:cs="Times New Roman"/>
          <w:color w:val="C00000"/>
          <w:sz w:val="26"/>
          <w:szCs w:val="26"/>
        </w:rPr>
        <w:t>«3. Профессиональная квалификационная группа должностей работников физической культуры и спорта третьего уровня: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6834"/>
        <w:gridCol w:w="1973"/>
      </w:tblGrid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N </w:t>
            </w:r>
            <w:proofErr w:type="gramStart"/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</w:t>
            </w:r>
            <w:proofErr w:type="gramEnd"/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/п</w:t>
            </w:r>
          </w:p>
        </w:tc>
        <w:tc>
          <w:tcPr>
            <w:tcW w:w="3605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Должностной оклад, в рублях</w:t>
            </w:r>
          </w:p>
        </w:tc>
      </w:tr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3605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</w:t>
            </w:r>
          </w:p>
        </w:tc>
      </w:tr>
      <w:tr w:rsidR="00071A40" w:rsidRPr="00071A40" w:rsidTr="00071A40">
        <w:tc>
          <w:tcPr>
            <w:tcW w:w="5000" w:type="pct"/>
            <w:gridSpan w:val="3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1 квалификационный уровень</w:t>
            </w:r>
          </w:p>
        </w:tc>
      </w:tr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3605" w:type="pct"/>
          </w:tcPr>
          <w:p w:rsidR="003E6C1B" w:rsidRPr="00071A40" w:rsidRDefault="003E6C1B" w:rsidP="00071A40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Механик спорти</w:t>
            </w:r>
            <w:r w:rsidR="00071A40"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вной сборной команды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6335</w:t>
            </w:r>
          </w:p>
        </w:tc>
      </w:tr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3605" w:type="pct"/>
          </w:tcPr>
          <w:p w:rsidR="003E6C1B" w:rsidRPr="00071A40" w:rsidRDefault="003E6C1B" w:rsidP="00071A40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Врач по спортивной медицине спортивных сборных команд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МО МР «Печора»</w:t>
            </w: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6735</w:t>
            </w:r>
          </w:p>
        </w:tc>
      </w:tr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3605" w:type="pct"/>
          </w:tcPr>
          <w:p w:rsidR="003E6C1B" w:rsidRPr="00071A40" w:rsidRDefault="003E6C1B" w:rsidP="00071A40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Тр</w:t>
            </w:r>
            <w:r w:rsidR="00071A40"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енер спортивной сборной команды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6900</w:t>
            </w:r>
          </w:p>
        </w:tc>
      </w:tr>
      <w:tr w:rsidR="00071A40" w:rsidRPr="00071A40" w:rsidTr="00071A40">
        <w:tc>
          <w:tcPr>
            <w:tcW w:w="5000" w:type="pct"/>
            <w:gridSpan w:val="3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 квалификационный уровень</w:t>
            </w:r>
          </w:p>
        </w:tc>
      </w:tr>
      <w:tr w:rsidR="00071A40" w:rsidRPr="00071A40" w:rsidTr="00071A40">
        <w:tc>
          <w:tcPr>
            <w:tcW w:w="354" w:type="pct"/>
          </w:tcPr>
          <w:p w:rsidR="003E6C1B" w:rsidRPr="00071A40" w:rsidRDefault="003E6C1B" w:rsidP="002545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3605" w:type="pct"/>
          </w:tcPr>
          <w:p w:rsidR="003E6C1B" w:rsidRPr="00071A40" w:rsidRDefault="003E6C1B" w:rsidP="00071A40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Старший тр</w:t>
            </w:r>
            <w:r w:rsidR="00071A40"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енер спортивной сборной команды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040" w:type="pct"/>
          </w:tcPr>
          <w:p w:rsidR="003E6C1B" w:rsidRPr="00071A40" w:rsidRDefault="003E6C1B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7130</w:t>
            </w:r>
          </w:p>
        </w:tc>
      </w:tr>
    </w:tbl>
    <w:p w:rsidR="003E6C1B" w:rsidRDefault="00071A40" w:rsidP="003E6C1B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  <w:r w:rsidRPr="00071A40">
        <w:rPr>
          <w:rFonts w:ascii="Times New Roman" w:hAnsi="Times New Roman" w:cs="Times New Roman"/>
          <w:color w:val="C00000"/>
          <w:sz w:val="26"/>
          <w:szCs w:val="26"/>
        </w:rPr>
        <w:t>»</w:t>
      </w:r>
      <w:r w:rsidR="003E6C1B" w:rsidRPr="00071A40">
        <w:rPr>
          <w:rFonts w:ascii="Times New Roman" w:hAnsi="Times New Roman" w:cs="Times New Roman"/>
          <w:color w:val="C00000"/>
          <w:sz w:val="26"/>
          <w:szCs w:val="26"/>
        </w:rPr>
        <w:t>;</w:t>
      </w:r>
    </w:p>
    <w:p w:rsidR="00071A40" w:rsidRDefault="00071A40" w:rsidP="00071A40">
      <w:pPr>
        <w:pStyle w:val="ConsPlusNormal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71A40">
        <w:rPr>
          <w:rFonts w:ascii="Times New Roman" w:hAnsi="Times New Roman" w:cs="Times New Roman"/>
          <w:color w:val="C00000"/>
          <w:sz w:val="26"/>
          <w:szCs w:val="26"/>
        </w:rPr>
        <w:t>«</w:t>
      </w:r>
      <w:r>
        <w:rPr>
          <w:rFonts w:ascii="Times New Roman" w:hAnsi="Times New Roman" w:cs="Times New Roman"/>
          <w:color w:val="C00000"/>
          <w:sz w:val="26"/>
          <w:szCs w:val="26"/>
        </w:rPr>
        <w:t>4</w:t>
      </w:r>
      <w:r w:rsidRPr="00071A40">
        <w:rPr>
          <w:rFonts w:ascii="Times New Roman" w:hAnsi="Times New Roman" w:cs="Times New Roman"/>
          <w:color w:val="C00000"/>
          <w:sz w:val="26"/>
          <w:szCs w:val="26"/>
        </w:rPr>
        <w:t xml:space="preserve">. Профессиональная квалификационная группа должностей работников физической культуры и спорта </w:t>
      </w:r>
      <w:r>
        <w:rPr>
          <w:rFonts w:ascii="Times New Roman" w:hAnsi="Times New Roman" w:cs="Times New Roman"/>
          <w:color w:val="C00000"/>
          <w:sz w:val="26"/>
          <w:szCs w:val="26"/>
        </w:rPr>
        <w:t>четвертого</w:t>
      </w:r>
      <w:r w:rsidRPr="00071A40">
        <w:rPr>
          <w:rFonts w:ascii="Times New Roman" w:hAnsi="Times New Roman" w:cs="Times New Roman"/>
          <w:color w:val="C00000"/>
          <w:sz w:val="26"/>
          <w:szCs w:val="26"/>
        </w:rPr>
        <w:t xml:space="preserve"> уровня: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6837"/>
        <w:gridCol w:w="1962"/>
      </w:tblGrid>
      <w:tr w:rsidR="00071A40" w:rsidRPr="00071A40" w:rsidTr="00071A40">
        <w:tc>
          <w:tcPr>
            <w:tcW w:w="358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N </w:t>
            </w:r>
            <w:proofErr w:type="gramStart"/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</w:t>
            </w:r>
            <w:proofErr w:type="gramEnd"/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/п</w:t>
            </w:r>
          </w:p>
        </w:tc>
        <w:tc>
          <w:tcPr>
            <w:tcW w:w="3607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035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Должностной оклад, в рублях</w:t>
            </w:r>
          </w:p>
        </w:tc>
      </w:tr>
      <w:tr w:rsidR="00071A40" w:rsidRPr="00071A40" w:rsidTr="00071A40">
        <w:tc>
          <w:tcPr>
            <w:tcW w:w="358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3607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1035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</w:t>
            </w:r>
          </w:p>
        </w:tc>
      </w:tr>
      <w:tr w:rsidR="00071A40" w:rsidRPr="00071A40" w:rsidTr="00071A40">
        <w:tc>
          <w:tcPr>
            <w:tcW w:w="358" w:type="pct"/>
          </w:tcPr>
          <w:p w:rsidR="00071A40" w:rsidRPr="00071A40" w:rsidRDefault="00071A40" w:rsidP="00254538">
            <w:pPr>
              <w:pStyle w:val="ConsPlusNormal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3607" w:type="pct"/>
          </w:tcPr>
          <w:p w:rsidR="00071A40" w:rsidRPr="00071A40" w:rsidRDefault="00071A40" w:rsidP="00071A40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Главный тренер спортивной сборной команды </w:t>
            </w:r>
            <w:r w:rsidR="006246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МО МР «Печора»</w:t>
            </w:r>
          </w:p>
        </w:tc>
        <w:tc>
          <w:tcPr>
            <w:tcW w:w="1035" w:type="pct"/>
          </w:tcPr>
          <w:p w:rsidR="00071A40" w:rsidRPr="00071A40" w:rsidRDefault="00071A40" w:rsidP="00254538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71A4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7590</w:t>
            </w:r>
          </w:p>
        </w:tc>
      </w:tr>
    </w:tbl>
    <w:p w:rsidR="00071A40" w:rsidRDefault="00071A40" w:rsidP="00071A40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  <w:r w:rsidRPr="00071A40">
        <w:rPr>
          <w:rFonts w:ascii="Times New Roman" w:hAnsi="Times New Roman" w:cs="Times New Roman"/>
          <w:color w:val="C00000"/>
          <w:sz w:val="26"/>
          <w:szCs w:val="26"/>
        </w:rPr>
        <w:t>»;</w:t>
      </w:r>
    </w:p>
    <w:p w:rsidR="00071A40" w:rsidRPr="00071A40" w:rsidRDefault="00071A40" w:rsidP="00071A40">
      <w:pPr>
        <w:pStyle w:val="ConsPlusNormal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71A40">
        <w:rPr>
          <w:rFonts w:ascii="Times New Roman" w:hAnsi="Times New Roman" w:cs="Times New Roman"/>
          <w:sz w:val="26"/>
          <w:szCs w:val="26"/>
        </w:rPr>
        <w:t xml:space="preserve">5. Заместителям руководителей структурных подразделений учреждений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071A40">
        <w:rPr>
          <w:rFonts w:ascii="Times New Roman" w:hAnsi="Times New Roman" w:cs="Times New Roman"/>
          <w:sz w:val="26"/>
          <w:szCs w:val="26"/>
        </w:rPr>
        <w:t xml:space="preserve"> устанавливается должностной оклад на 10 - 30 процентов ниже должностного оклада, предусмотренного по должности соответствующего руководителя</w:t>
      </w:r>
      <w:proofErr w:type="gramStart"/>
      <w:r w:rsidRPr="00071A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3E6C1B" w:rsidRPr="00B60317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317">
        <w:rPr>
          <w:rFonts w:ascii="Times New Roman" w:hAnsi="Times New Roman" w:cs="Times New Roman"/>
          <w:sz w:val="26"/>
          <w:szCs w:val="26"/>
        </w:rPr>
        <w:t xml:space="preserve">4) в </w:t>
      </w:r>
      <w:hyperlink r:id="rId11" w:history="1">
        <w:r w:rsidRPr="00B60317">
          <w:rPr>
            <w:rFonts w:ascii="Times New Roman" w:hAnsi="Times New Roman" w:cs="Times New Roman"/>
            <w:color w:val="0000FF"/>
            <w:sz w:val="26"/>
            <w:szCs w:val="26"/>
          </w:rPr>
          <w:t>размерах</w:t>
        </w:r>
      </w:hyperlink>
      <w:r w:rsidRPr="00B60317">
        <w:rPr>
          <w:rFonts w:ascii="Times New Roman" w:hAnsi="Times New Roman" w:cs="Times New Roman"/>
          <w:sz w:val="26"/>
          <w:szCs w:val="26"/>
        </w:rPr>
        <w:t xml:space="preserve"> повышения должностных окладов, окладов (ставок заработной платы, тарифных ставок) работников </w:t>
      </w:r>
      <w:r w:rsidR="00B60317">
        <w:rPr>
          <w:rFonts w:ascii="Times New Roman" w:hAnsi="Times New Roman" w:cs="Times New Roman"/>
          <w:sz w:val="26"/>
          <w:szCs w:val="26"/>
        </w:rPr>
        <w:t>муниципальных</w:t>
      </w:r>
      <w:r w:rsidRPr="00B60317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 w:rsidR="00B60317">
        <w:rPr>
          <w:rFonts w:ascii="Times New Roman" w:hAnsi="Times New Roman" w:cs="Times New Roman"/>
          <w:sz w:val="26"/>
          <w:szCs w:val="26"/>
        </w:rPr>
        <w:t>МО МР «Печора»</w:t>
      </w:r>
      <w:r w:rsidRPr="00B60317">
        <w:rPr>
          <w:rFonts w:ascii="Times New Roman" w:hAnsi="Times New Roman" w:cs="Times New Roman"/>
          <w:sz w:val="26"/>
          <w:szCs w:val="26"/>
        </w:rPr>
        <w:t xml:space="preserve">, утвержденных постановлением (приложение </w:t>
      </w:r>
      <w:r w:rsidR="00B60317">
        <w:rPr>
          <w:rFonts w:ascii="Times New Roman" w:hAnsi="Times New Roman" w:cs="Times New Roman"/>
          <w:sz w:val="26"/>
          <w:szCs w:val="26"/>
        </w:rPr>
        <w:t>№</w:t>
      </w:r>
      <w:r w:rsidRPr="00B60317">
        <w:rPr>
          <w:rFonts w:ascii="Times New Roman" w:hAnsi="Times New Roman" w:cs="Times New Roman"/>
          <w:sz w:val="26"/>
          <w:szCs w:val="26"/>
        </w:rPr>
        <w:t xml:space="preserve"> 2):</w:t>
      </w:r>
    </w:p>
    <w:p w:rsidR="00031510" w:rsidRPr="000F6BEC" w:rsidRDefault="00B60317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BEC">
        <w:rPr>
          <w:rFonts w:ascii="Times New Roman" w:hAnsi="Times New Roman" w:cs="Times New Roman"/>
          <w:sz w:val="26"/>
          <w:szCs w:val="26"/>
        </w:rPr>
        <w:t xml:space="preserve">пункт 3 </w:t>
      </w:r>
      <w:r w:rsidR="000F6BEC" w:rsidRPr="000F6BEC">
        <w:rPr>
          <w:rFonts w:ascii="Times New Roman" w:hAnsi="Times New Roman" w:cs="Times New Roman"/>
          <w:sz w:val="26"/>
          <w:szCs w:val="26"/>
        </w:rPr>
        <w:t xml:space="preserve">«Перечень оснований для повышения должностных окладов, окладов, тарифных ставок работников </w:t>
      </w:r>
      <w:r w:rsidR="000F6BEC">
        <w:rPr>
          <w:rFonts w:ascii="Times New Roman" w:hAnsi="Times New Roman" w:cs="Times New Roman"/>
          <w:sz w:val="26"/>
          <w:szCs w:val="26"/>
        </w:rPr>
        <w:t>муниципальных</w:t>
      </w:r>
      <w:r w:rsidR="000F6BEC" w:rsidRPr="000F6BEC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 w:rsidR="000F6BEC">
        <w:rPr>
          <w:rFonts w:ascii="Times New Roman" w:hAnsi="Times New Roman" w:cs="Times New Roman"/>
          <w:sz w:val="26"/>
          <w:szCs w:val="26"/>
        </w:rPr>
        <w:t>МО МР «Печора»</w:t>
      </w:r>
      <w:r w:rsidR="000F6BEC" w:rsidRPr="000F6BEC">
        <w:rPr>
          <w:rFonts w:ascii="Times New Roman" w:hAnsi="Times New Roman" w:cs="Times New Roman"/>
          <w:sz w:val="26"/>
          <w:szCs w:val="26"/>
        </w:rPr>
        <w:t xml:space="preserve"> (далее - Перечень)</w:t>
      </w:r>
      <w:proofErr w:type="gramStart"/>
      <w:r w:rsidR="000F6BEC" w:rsidRPr="000F6BEC">
        <w:rPr>
          <w:rFonts w:ascii="Times New Roman" w:hAnsi="Times New Roman" w:cs="Times New Roman"/>
          <w:sz w:val="26"/>
          <w:szCs w:val="26"/>
        </w:rPr>
        <w:t>:</w:t>
      </w:r>
      <w:r w:rsidR="000F6BE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F6BEC">
        <w:rPr>
          <w:rFonts w:ascii="Times New Roman" w:hAnsi="Times New Roman" w:cs="Times New Roman"/>
          <w:sz w:val="26"/>
          <w:szCs w:val="26"/>
        </w:rPr>
        <w:t xml:space="preserve"> </w:t>
      </w:r>
      <w:r w:rsidRPr="000F6BEC">
        <w:rPr>
          <w:rFonts w:ascii="Times New Roman" w:hAnsi="Times New Roman" w:cs="Times New Roman"/>
          <w:sz w:val="26"/>
          <w:szCs w:val="26"/>
        </w:rPr>
        <w:t>считать пунктом 1</w:t>
      </w:r>
      <w:r w:rsidR="00031510" w:rsidRPr="000F6BEC">
        <w:rPr>
          <w:rFonts w:ascii="Times New Roman" w:hAnsi="Times New Roman" w:cs="Times New Roman"/>
          <w:sz w:val="26"/>
          <w:szCs w:val="26"/>
        </w:rPr>
        <w:t>;</w:t>
      </w:r>
    </w:p>
    <w:p w:rsidR="003E6C1B" w:rsidRDefault="00B23E05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31510">
        <w:rPr>
          <w:rFonts w:ascii="Times New Roman" w:hAnsi="Times New Roman" w:cs="Times New Roman"/>
          <w:sz w:val="26"/>
          <w:szCs w:val="26"/>
        </w:rPr>
        <w:t xml:space="preserve">таблицу </w:t>
      </w:r>
      <w:r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03151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6C1B" w:rsidRPr="00031510" w:rsidRDefault="00031510" w:rsidP="003E6C1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3151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872"/>
        <w:gridCol w:w="1956"/>
      </w:tblGrid>
      <w:tr w:rsidR="00031510" w:rsidRPr="00031510" w:rsidTr="00031510">
        <w:tc>
          <w:tcPr>
            <w:tcW w:w="343" w:type="pct"/>
          </w:tcPr>
          <w:p w:rsidR="00031510" w:rsidRPr="00031510" w:rsidRDefault="00B23E05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31510"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31510" w:rsidRPr="000315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31510" w:rsidRPr="0003151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25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повышения должностных окладов, окладов, тарифны</w:t>
            </w:r>
            <w:r w:rsidRPr="00B23E0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ставок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Размер повышения, в процентах к должностному окладу, окладу, тарифной ставке</w:t>
            </w:r>
          </w:p>
        </w:tc>
      </w:tr>
      <w:tr w:rsidR="00031510" w:rsidRPr="00031510" w:rsidTr="00031510">
        <w:tc>
          <w:tcPr>
            <w:tcW w:w="343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5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31510" w:rsidRPr="00031510" w:rsidTr="00031510">
        <w:tc>
          <w:tcPr>
            <w:tcW w:w="343" w:type="pct"/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25" w:type="pct"/>
          </w:tcPr>
          <w:p w:rsidR="00031510" w:rsidRPr="00031510" w:rsidRDefault="00031510" w:rsidP="00031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За работу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физической культуры и спорта, расположенных в сельских населенных 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пунктах (в соответствии со </w:t>
            </w:r>
            <w:hyperlink r:id="rId12" w:history="1">
              <w:r w:rsidRPr="0003151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4</w:t>
              </w:r>
            </w:hyperlink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Коми от 12 ноября 2004 г. N 58-РЗ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Об оплате труда работников государственных учреждений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</w:tr>
      <w:tr w:rsidR="00031510" w:rsidRPr="00031510" w:rsidTr="00031510">
        <w:tc>
          <w:tcPr>
            <w:tcW w:w="343" w:type="pct"/>
            <w:vMerge w:val="restart"/>
            <w:tcBorders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625" w:type="pct"/>
            <w:tcBorders>
              <w:bottom w:val="nil"/>
            </w:tcBorders>
          </w:tcPr>
          <w:p w:rsidR="00031510" w:rsidRPr="00031510" w:rsidRDefault="00031510" w:rsidP="00031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физической культуры и спорта, непосредственно работающим с инвалидами и лицами с ограниченными возможностями здоровья:</w:t>
            </w:r>
          </w:p>
        </w:tc>
        <w:tc>
          <w:tcPr>
            <w:tcW w:w="1032" w:type="pct"/>
            <w:tcBorders>
              <w:bottom w:val="nil"/>
            </w:tcBorders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510" w:rsidRPr="00031510" w:rsidTr="00031510">
        <w:tblPrEx>
          <w:tblBorders>
            <w:insideH w:val="nil"/>
          </w:tblBorders>
        </w:tblPrEx>
        <w:tc>
          <w:tcPr>
            <w:tcW w:w="343" w:type="pct"/>
            <w:vMerge/>
            <w:tcBorders>
              <w:bottom w:val="nil"/>
            </w:tcBorders>
          </w:tcPr>
          <w:p w:rsidR="00031510" w:rsidRPr="00031510" w:rsidRDefault="00031510" w:rsidP="00254538">
            <w:pPr>
              <w:rPr>
                <w:szCs w:val="26"/>
              </w:rPr>
            </w:pPr>
          </w:p>
        </w:tc>
        <w:tc>
          <w:tcPr>
            <w:tcW w:w="3625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тренерам, тренерам-преподавателям по спорту (в том числе старшим), инструкторам-методистам физкультурно-спортивных организаций (в том числе старшим), инструкторам-методистам (в том числе старшим)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31510" w:rsidRPr="00031510" w:rsidTr="00031510">
        <w:tblPrEx>
          <w:tblBorders>
            <w:insideH w:val="nil"/>
          </w:tblBorders>
        </w:tblPrEx>
        <w:tc>
          <w:tcPr>
            <w:tcW w:w="343" w:type="pct"/>
            <w:vMerge/>
            <w:tcBorders>
              <w:bottom w:val="nil"/>
            </w:tcBorders>
          </w:tcPr>
          <w:p w:rsidR="00031510" w:rsidRPr="00031510" w:rsidRDefault="00031510" w:rsidP="00254538">
            <w:pPr>
              <w:rPr>
                <w:szCs w:val="26"/>
              </w:rPr>
            </w:pPr>
          </w:p>
        </w:tc>
        <w:tc>
          <w:tcPr>
            <w:tcW w:w="3625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другим работникам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1510" w:rsidRPr="00031510" w:rsidTr="00031510">
        <w:tc>
          <w:tcPr>
            <w:tcW w:w="343" w:type="pct"/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309"/>
            <w:bookmarkEnd w:id="1"/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25" w:type="pct"/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Руководителям и специалистам, имеющим ученую степень доктора наук по отрасли науки согласно номенклатуре специальностей научных работников, соответствующую профилю учреждения физической культуры и спорта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31510" w:rsidRPr="00031510" w:rsidTr="00031510">
        <w:tc>
          <w:tcPr>
            <w:tcW w:w="343" w:type="pct"/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25" w:type="pct"/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Руководителям и специалистам, имеющим ученую степень кандидата наук по отрасли науки согласно номенклатуре специальностей научных работников, соответствующую профилю учреждения физической культуры и спорта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1510" w:rsidRPr="00031510" w:rsidTr="00031510">
        <w:tblPrEx>
          <w:tblBorders>
            <w:insideH w:val="nil"/>
          </w:tblBorders>
        </w:tblPrEx>
        <w:tc>
          <w:tcPr>
            <w:tcW w:w="343" w:type="pct"/>
            <w:tcBorders>
              <w:bottom w:val="nil"/>
            </w:tcBorders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315"/>
            <w:bookmarkEnd w:id="2"/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25" w:type="pct"/>
            <w:tcBorders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и специалистам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физической культуры и спорта, имеющим почетные звания, почетные спортивные звания, спортивные звания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тренер СССР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тренер РСФСР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тренер России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мастер спорта СССР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мастер спорта России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Мастер спорта СССР международного класса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 международного класса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Мастер спорта СССР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Мастер спорта России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Гроссмейстер России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работник физической культуры Российской Федерации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работник</w:t>
            </w:r>
            <w:proofErr w:type="gramEnd"/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 РСФСР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Заслуженный работник культуры Коми АССР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Заслу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женный работник Республики Коми»</w:t>
            </w:r>
          </w:p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(по вновь присужденным званиям должностной оклад повышается со дня представления документов, подтверждающих присвоение почетного звания)</w:t>
            </w:r>
          </w:p>
        </w:tc>
        <w:tc>
          <w:tcPr>
            <w:tcW w:w="1032" w:type="pct"/>
            <w:tcBorders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1510" w:rsidRPr="00031510" w:rsidTr="00031510">
        <w:tc>
          <w:tcPr>
            <w:tcW w:w="343" w:type="pct"/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25" w:type="pct"/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Старшим инструкторам-методистам физкультурно-спортивных организаций, инструкторам-методистам физкультурно-спортивных организаций, работающим в центрах спортивной подготовки</w:t>
            </w:r>
          </w:p>
        </w:tc>
        <w:tc>
          <w:tcPr>
            <w:tcW w:w="1032" w:type="pct"/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1510" w:rsidRPr="00031510" w:rsidTr="009E20E5">
        <w:tblPrEx>
          <w:tblBorders>
            <w:insideH w:val="nil"/>
          </w:tblBorders>
        </w:tblPrEx>
        <w:tc>
          <w:tcPr>
            <w:tcW w:w="343" w:type="pct"/>
            <w:tcBorders>
              <w:bottom w:val="single" w:sz="4" w:space="0" w:color="auto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25" w:type="pct"/>
            <w:tcBorders>
              <w:bottom w:val="single" w:sz="4" w:space="0" w:color="auto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инструкторам-методистам (в том числе старшим), работающим в специализированных учреждениях спортивной подготовки (спортивных школах олимпийского резерва, специализированных детско-юношеских спортивных школах олимпийского резерва)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1510" w:rsidRPr="00031510" w:rsidTr="009E20E5">
        <w:tc>
          <w:tcPr>
            <w:tcW w:w="343" w:type="pct"/>
            <w:vMerge w:val="restart"/>
            <w:tcBorders>
              <w:top w:val="single" w:sz="4" w:space="0" w:color="auto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25" w:type="pct"/>
            <w:tcBorders>
              <w:top w:val="single" w:sz="4" w:space="0" w:color="auto"/>
              <w:bottom w:val="nil"/>
            </w:tcBorders>
          </w:tcPr>
          <w:p w:rsidR="00031510" w:rsidRPr="00031510" w:rsidRDefault="00031510" w:rsidP="000F6B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а также работникам, занимающим должности педагогических работников, перечисленные в </w:t>
            </w:r>
            <w:hyperlink r:id="rId13" w:history="1">
              <w:r w:rsidRPr="0003151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таблице пункта </w:t>
              </w:r>
              <w:r w:rsidR="000F6BE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2.4.</w:t>
              </w:r>
              <w:r w:rsidRPr="0003151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раздела </w:t>
              </w:r>
              <w:r w:rsidR="000F6BE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</w:t>
              </w:r>
            </w:hyperlink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</w:t>
            </w:r>
            <w:r w:rsidR="009E20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1, утвержденного постановлением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1622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 xml:space="preserve">системе оплаты 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труда работников 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организаций</w:t>
            </w:r>
            <w:r w:rsidR="000F6B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, за наличие:</w:t>
            </w:r>
            <w:proofErr w:type="gramEnd"/>
          </w:p>
        </w:tc>
        <w:tc>
          <w:tcPr>
            <w:tcW w:w="1032" w:type="pct"/>
            <w:tcBorders>
              <w:top w:val="single" w:sz="4" w:space="0" w:color="auto"/>
              <w:bottom w:val="nil"/>
            </w:tcBorders>
          </w:tcPr>
          <w:p w:rsidR="00031510" w:rsidRPr="00031510" w:rsidRDefault="00031510" w:rsidP="002545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510" w:rsidRPr="00031510" w:rsidTr="009E20E5">
        <w:tblPrEx>
          <w:tblBorders>
            <w:insideH w:val="nil"/>
          </w:tblBorders>
        </w:tblPrEx>
        <w:tc>
          <w:tcPr>
            <w:tcW w:w="343" w:type="pct"/>
            <w:vMerge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rPr>
                <w:szCs w:val="26"/>
              </w:rPr>
            </w:pPr>
          </w:p>
        </w:tc>
        <w:tc>
          <w:tcPr>
            <w:tcW w:w="3625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1510" w:rsidRPr="00031510" w:rsidTr="009E20E5">
        <w:tblPrEx>
          <w:tblBorders>
            <w:insideH w:val="nil"/>
          </w:tblBorders>
        </w:tblPrEx>
        <w:tc>
          <w:tcPr>
            <w:tcW w:w="343" w:type="pct"/>
            <w:vMerge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rPr>
                <w:szCs w:val="26"/>
              </w:rPr>
            </w:pPr>
          </w:p>
        </w:tc>
        <w:tc>
          <w:tcPr>
            <w:tcW w:w="3625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31510" w:rsidRPr="00031510" w:rsidTr="009E20E5">
        <w:tblPrEx>
          <w:tblBorders>
            <w:insideH w:val="nil"/>
          </w:tblBorders>
        </w:tblPrEx>
        <w:tc>
          <w:tcPr>
            <w:tcW w:w="343" w:type="pct"/>
            <w:vMerge/>
            <w:tcBorders>
              <w:top w:val="nil"/>
              <w:bottom w:val="single" w:sz="4" w:space="0" w:color="auto"/>
            </w:tcBorders>
          </w:tcPr>
          <w:p w:rsidR="00031510" w:rsidRPr="00031510" w:rsidRDefault="00031510" w:rsidP="00254538">
            <w:pPr>
              <w:rPr>
                <w:szCs w:val="26"/>
              </w:rPr>
            </w:pPr>
          </w:p>
        </w:tc>
        <w:tc>
          <w:tcPr>
            <w:tcW w:w="3625" w:type="pct"/>
            <w:tcBorders>
              <w:top w:val="nil"/>
              <w:bottom w:val="single" w:sz="4" w:space="0" w:color="auto"/>
            </w:tcBorders>
          </w:tcPr>
          <w:p w:rsidR="00031510" w:rsidRPr="00031510" w:rsidRDefault="00031510" w:rsidP="002545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1032" w:type="pct"/>
            <w:tcBorders>
              <w:top w:val="nil"/>
              <w:bottom w:val="single" w:sz="4" w:space="0" w:color="auto"/>
            </w:tcBorders>
          </w:tcPr>
          <w:p w:rsidR="00031510" w:rsidRPr="00031510" w:rsidRDefault="00031510" w:rsidP="002545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51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3E6C1B" w:rsidRPr="000F6BEC" w:rsidRDefault="00B23E05" w:rsidP="003E6C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3E6C1B" w:rsidRPr="000F6BEC">
        <w:rPr>
          <w:rFonts w:ascii="Times New Roman" w:hAnsi="Times New Roman" w:cs="Times New Roman"/>
          <w:sz w:val="26"/>
          <w:szCs w:val="26"/>
        </w:rPr>
        <w:t>;</w:t>
      </w:r>
    </w:p>
    <w:p w:rsidR="003E6C1B" w:rsidRDefault="003E6C1B" w:rsidP="003E6C1B">
      <w:pPr>
        <w:pStyle w:val="ConsPlusNormal"/>
      </w:pPr>
    </w:p>
    <w:p w:rsidR="003E6C1B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E05">
        <w:rPr>
          <w:rFonts w:ascii="Times New Roman" w:hAnsi="Times New Roman" w:cs="Times New Roman"/>
          <w:sz w:val="26"/>
          <w:szCs w:val="26"/>
        </w:rPr>
        <w:t xml:space="preserve">б) </w:t>
      </w:r>
      <w:r w:rsidR="00B23E05" w:rsidRPr="00B23E05">
        <w:rPr>
          <w:rFonts w:ascii="Times New Roman" w:hAnsi="Times New Roman" w:cs="Times New Roman"/>
          <w:sz w:val="26"/>
          <w:szCs w:val="26"/>
        </w:rPr>
        <w:t>пункт 2 изложить в следующей редакции:</w:t>
      </w:r>
    </w:p>
    <w:p w:rsidR="00B23E05" w:rsidRDefault="00B23E05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Pr="00B23E05">
        <w:rPr>
          <w:rFonts w:ascii="Times New Roman" w:hAnsi="Times New Roman" w:cs="Times New Roman"/>
          <w:sz w:val="26"/>
          <w:szCs w:val="26"/>
        </w:rPr>
        <w:t xml:space="preserve">Работникам, имеющим почетное звание, почетное спортивное звание, спортивное звание и ученую степень, повышение должностных окладов, окладов, тарифных ставок производится только по одному основанию, указанному в </w:t>
      </w:r>
      <w:hyperlink w:anchor="P309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>позициях 3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15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Перечня, на основании письменного заявления работника</w:t>
      </w:r>
      <w:proofErr w:type="gramStart"/>
      <w:r w:rsidRPr="00B23E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B74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6C1B" w:rsidRPr="00B23E05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E05">
        <w:rPr>
          <w:rFonts w:ascii="Times New Roman" w:hAnsi="Times New Roman" w:cs="Times New Roman"/>
          <w:sz w:val="26"/>
          <w:szCs w:val="26"/>
        </w:rPr>
        <w:t xml:space="preserve">5) в </w:t>
      </w:r>
      <w:hyperlink r:id="rId14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>выплатах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стимулирующего характера работникам </w:t>
      </w:r>
      <w:r w:rsidR="00F21997">
        <w:rPr>
          <w:rFonts w:ascii="Times New Roman" w:hAnsi="Times New Roman" w:cs="Times New Roman"/>
          <w:sz w:val="26"/>
          <w:szCs w:val="26"/>
        </w:rPr>
        <w:t>муниципальных</w:t>
      </w:r>
      <w:r w:rsidRPr="00B23E05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спорта </w:t>
      </w:r>
      <w:r w:rsidR="00F21997">
        <w:rPr>
          <w:rFonts w:ascii="Times New Roman" w:hAnsi="Times New Roman" w:cs="Times New Roman"/>
          <w:sz w:val="26"/>
          <w:szCs w:val="26"/>
        </w:rPr>
        <w:t>МО МР «Печора»</w:t>
      </w:r>
      <w:r w:rsidRPr="00B23E05">
        <w:rPr>
          <w:rFonts w:ascii="Times New Roman" w:hAnsi="Times New Roman" w:cs="Times New Roman"/>
          <w:sz w:val="26"/>
          <w:szCs w:val="26"/>
        </w:rPr>
        <w:t xml:space="preserve">, утвержденных постановлением (приложение </w:t>
      </w:r>
      <w:r w:rsidR="00F21997">
        <w:rPr>
          <w:rFonts w:ascii="Times New Roman" w:hAnsi="Times New Roman" w:cs="Times New Roman"/>
          <w:sz w:val="26"/>
          <w:szCs w:val="26"/>
        </w:rPr>
        <w:t>№</w:t>
      </w:r>
      <w:r w:rsidRPr="00B23E05">
        <w:rPr>
          <w:rFonts w:ascii="Times New Roman" w:hAnsi="Times New Roman" w:cs="Times New Roman"/>
          <w:sz w:val="26"/>
          <w:szCs w:val="26"/>
        </w:rPr>
        <w:t xml:space="preserve"> 4):</w:t>
      </w:r>
    </w:p>
    <w:p w:rsidR="003E6C1B" w:rsidRPr="00B23E05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E05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>примечании пункта 2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F21997">
        <w:rPr>
          <w:rFonts w:ascii="Times New Roman" w:hAnsi="Times New Roman" w:cs="Times New Roman"/>
          <w:sz w:val="26"/>
          <w:szCs w:val="26"/>
        </w:rPr>
        <w:t>«</w:t>
      </w:r>
      <w:r w:rsidRPr="00B23E05">
        <w:rPr>
          <w:rFonts w:ascii="Times New Roman" w:hAnsi="Times New Roman" w:cs="Times New Roman"/>
          <w:sz w:val="26"/>
          <w:szCs w:val="26"/>
        </w:rPr>
        <w:t>Старшим инструкторам-методистам по адаптивной физической культуре</w:t>
      </w:r>
      <w:r w:rsidR="00F21997">
        <w:rPr>
          <w:rFonts w:ascii="Times New Roman" w:hAnsi="Times New Roman" w:cs="Times New Roman"/>
          <w:sz w:val="26"/>
          <w:szCs w:val="26"/>
        </w:rPr>
        <w:t>»</w:t>
      </w:r>
      <w:r w:rsidRPr="00B23E05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F21997">
        <w:rPr>
          <w:rFonts w:ascii="Times New Roman" w:hAnsi="Times New Roman" w:cs="Times New Roman"/>
          <w:sz w:val="26"/>
          <w:szCs w:val="26"/>
        </w:rPr>
        <w:t>«</w:t>
      </w:r>
      <w:r w:rsidRPr="00B23E05">
        <w:rPr>
          <w:rFonts w:ascii="Times New Roman" w:hAnsi="Times New Roman" w:cs="Times New Roman"/>
          <w:sz w:val="26"/>
          <w:szCs w:val="26"/>
        </w:rPr>
        <w:t>Тренерам, старшим инструкторам-методистам по адаптивной физической культуре</w:t>
      </w:r>
      <w:r w:rsidR="00F21997">
        <w:rPr>
          <w:rFonts w:ascii="Times New Roman" w:hAnsi="Times New Roman" w:cs="Times New Roman"/>
          <w:sz w:val="26"/>
          <w:szCs w:val="26"/>
        </w:rPr>
        <w:t>»</w:t>
      </w:r>
      <w:r w:rsidRPr="00B23E05">
        <w:rPr>
          <w:rFonts w:ascii="Times New Roman" w:hAnsi="Times New Roman" w:cs="Times New Roman"/>
          <w:sz w:val="26"/>
          <w:szCs w:val="26"/>
        </w:rPr>
        <w:t>;</w:t>
      </w:r>
    </w:p>
    <w:p w:rsidR="003E6C1B" w:rsidRPr="00B23E05" w:rsidRDefault="003E6C1B" w:rsidP="003E6C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E05">
        <w:rPr>
          <w:rFonts w:ascii="Times New Roman" w:hAnsi="Times New Roman" w:cs="Times New Roman"/>
          <w:sz w:val="26"/>
          <w:szCs w:val="26"/>
        </w:rPr>
        <w:t xml:space="preserve">6) </w:t>
      </w:r>
      <w:hyperlink r:id="rId16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 </w:t>
        </w:r>
        <w:r w:rsidR="00F21997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 xml:space="preserve"> 5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</w:t>
      </w:r>
      <w:hyperlink w:anchor="P241" w:history="1">
        <w:r w:rsidRPr="00B23E05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B23E05">
        <w:rPr>
          <w:rFonts w:ascii="Times New Roman" w:hAnsi="Times New Roman" w:cs="Times New Roman"/>
          <w:sz w:val="26"/>
          <w:szCs w:val="26"/>
        </w:rPr>
        <w:t xml:space="preserve"> к настоящим изменениям.</w:t>
      </w:r>
    </w:p>
    <w:p w:rsidR="003E6C1B" w:rsidRPr="00070B9F" w:rsidRDefault="003E6C1B" w:rsidP="00962E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300F" w:rsidRPr="00962E2B" w:rsidRDefault="00F1300F" w:rsidP="00D71A35">
      <w:pPr>
        <w:widowControl w:val="0"/>
        <w:ind w:firstLine="540"/>
        <w:jc w:val="both"/>
        <w:rPr>
          <w:szCs w:val="26"/>
        </w:rPr>
      </w:pPr>
    </w:p>
    <w:p w:rsidR="00B80E3A" w:rsidRPr="00221EA3" w:rsidRDefault="001E750F" w:rsidP="00364ABE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___________________________________________________________________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21997" w:rsidRP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к изменениям, вносимым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997" w:rsidRP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 Печора»</w:t>
      </w:r>
      <w:r w:rsidR="00C52B4D"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21997">
        <w:rPr>
          <w:rFonts w:ascii="Times New Roman" w:hAnsi="Times New Roman" w:cs="Times New Roman"/>
          <w:sz w:val="26"/>
          <w:szCs w:val="26"/>
        </w:rPr>
        <w:t xml:space="preserve"> сентября 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2199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1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1753</w:t>
      </w:r>
    </w:p>
    <w:p w:rsidR="00F21997" w:rsidRP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1997">
        <w:rPr>
          <w:rFonts w:ascii="Times New Roman" w:hAnsi="Times New Roman" w:cs="Times New Roman"/>
          <w:sz w:val="26"/>
          <w:szCs w:val="26"/>
        </w:rPr>
        <w:t>Об оплате труда работников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21997"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F21997" w:rsidRP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52B4D">
        <w:rPr>
          <w:rFonts w:ascii="Times New Roman" w:hAnsi="Times New Roman" w:cs="Times New Roman"/>
          <w:sz w:val="26"/>
          <w:szCs w:val="26"/>
        </w:rPr>
        <w:t xml:space="preserve"> МО МР «Печора»</w:t>
      </w:r>
    </w:p>
    <w:p w:rsidR="00F21997" w:rsidRPr="00F21997" w:rsidRDefault="00F21997" w:rsidP="00F219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1997" w:rsidRPr="00F21997" w:rsidRDefault="00C52B4D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5</w:t>
      </w:r>
    </w:p>
    <w:p w:rsidR="00F21997" w:rsidRPr="00F21997" w:rsidRDefault="00C52B4D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21997" w:rsidRPr="00F21997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F21997" w:rsidRPr="00F21997" w:rsidRDefault="00C52B4D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F21997" w:rsidRPr="00F21997" w:rsidRDefault="00F21997" w:rsidP="00F21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от 1</w:t>
      </w:r>
      <w:r w:rsidR="00C52B4D">
        <w:rPr>
          <w:rFonts w:ascii="Times New Roman" w:hAnsi="Times New Roman" w:cs="Times New Roman"/>
          <w:sz w:val="26"/>
          <w:szCs w:val="26"/>
        </w:rPr>
        <w:t>3</w:t>
      </w:r>
      <w:r w:rsidRPr="00F21997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C52B4D">
        <w:rPr>
          <w:rFonts w:ascii="Times New Roman" w:hAnsi="Times New Roman" w:cs="Times New Roman"/>
          <w:sz w:val="26"/>
          <w:szCs w:val="26"/>
        </w:rPr>
        <w:t>13</w:t>
      </w:r>
      <w:r w:rsidRPr="00F21997">
        <w:rPr>
          <w:rFonts w:ascii="Times New Roman" w:hAnsi="Times New Roman" w:cs="Times New Roman"/>
          <w:sz w:val="26"/>
          <w:szCs w:val="26"/>
        </w:rPr>
        <w:t xml:space="preserve"> г. </w:t>
      </w:r>
      <w:r w:rsidR="00C52B4D">
        <w:rPr>
          <w:rFonts w:ascii="Times New Roman" w:hAnsi="Times New Roman" w:cs="Times New Roman"/>
          <w:sz w:val="26"/>
          <w:szCs w:val="26"/>
        </w:rPr>
        <w:t>№</w:t>
      </w:r>
      <w:r w:rsidRPr="00F21997">
        <w:rPr>
          <w:rFonts w:ascii="Times New Roman" w:hAnsi="Times New Roman" w:cs="Times New Roman"/>
          <w:sz w:val="26"/>
          <w:szCs w:val="26"/>
        </w:rPr>
        <w:t xml:space="preserve"> </w:t>
      </w:r>
      <w:r w:rsidR="00C52B4D">
        <w:rPr>
          <w:rFonts w:ascii="Times New Roman" w:hAnsi="Times New Roman" w:cs="Times New Roman"/>
          <w:sz w:val="26"/>
          <w:szCs w:val="26"/>
        </w:rPr>
        <w:t>1753</w:t>
      </w:r>
    </w:p>
    <w:p w:rsidR="00F21997" w:rsidRPr="00F21997" w:rsidRDefault="00F21997" w:rsidP="00F219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1997" w:rsidRPr="00F21997" w:rsidRDefault="00F21997" w:rsidP="00F219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41"/>
      <w:bookmarkEnd w:id="3"/>
      <w:r w:rsidRPr="00F21997">
        <w:rPr>
          <w:rFonts w:ascii="Times New Roman" w:hAnsi="Times New Roman" w:cs="Times New Roman"/>
          <w:sz w:val="26"/>
          <w:szCs w:val="26"/>
        </w:rPr>
        <w:t>ПОРЯДОК И УСЛОВИЯ</w:t>
      </w:r>
    </w:p>
    <w:p w:rsidR="00F21997" w:rsidRPr="00F21997" w:rsidRDefault="00F21997" w:rsidP="00F219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 xml:space="preserve">ОПЛАТЫ ТРУДА ТРЕНЕРОВ </w:t>
      </w:r>
      <w:r w:rsidR="00C52B4D">
        <w:rPr>
          <w:rFonts w:ascii="Times New Roman" w:hAnsi="Times New Roman" w:cs="Times New Roman"/>
          <w:sz w:val="26"/>
          <w:szCs w:val="26"/>
        </w:rPr>
        <w:t>МУНИЦИПАЛЬНЫХ</w:t>
      </w:r>
      <w:r w:rsidRPr="00F21997"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F21997" w:rsidRPr="00F21997" w:rsidRDefault="00F21997" w:rsidP="00F219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 xml:space="preserve">ФИЗИЧЕСКОЙ КУЛЬТУРЫ И СПОРТА, </w:t>
      </w:r>
      <w:proofErr w:type="gramStart"/>
      <w:r w:rsidRPr="00F21997">
        <w:rPr>
          <w:rFonts w:ascii="Times New Roman" w:hAnsi="Times New Roman" w:cs="Times New Roman"/>
          <w:sz w:val="26"/>
          <w:szCs w:val="26"/>
        </w:rPr>
        <w:t>РЕАЛИЗУЮЩИХ</w:t>
      </w:r>
      <w:proofErr w:type="gramEnd"/>
      <w:r w:rsidRPr="00F21997">
        <w:rPr>
          <w:rFonts w:ascii="Times New Roman" w:hAnsi="Times New Roman" w:cs="Times New Roman"/>
          <w:sz w:val="26"/>
          <w:szCs w:val="26"/>
        </w:rPr>
        <w:t xml:space="preserve"> ПРОГРАММУ</w:t>
      </w:r>
    </w:p>
    <w:p w:rsidR="00F21997" w:rsidRPr="00F21997" w:rsidRDefault="00F21997" w:rsidP="00F219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СПОРТИВНОЙ ПОДГОТОВКИ (СПОРТИВНЫХ ШКОЛ, СПОРТИВНЫХ ШКОЛ</w:t>
      </w:r>
      <w:r w:rsidR="00C52B4D"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>ОЛИМПИЙСКОГО РЕЗЕРВА, ДЕТСКО-ЮНОШЕСКИХ</w:t>
      </w:r>
      <w:r w:rsidR="00C52B4D"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>СПОРТИВНЫХ ШКОЛ,</w:t>
      </w:r>
      <w:r w:rsidR="00C52B4D"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>СПЕЦИАЛИЗИРОВАННЫХ ДЕТСКО-ЮНОШЕСКИХ СПОРТИВНЫХ ШКОЛ</w:t>
      </w:r>
      <w:r w:rsidR="00C52B4D">
        <w:rPr>
          <w:rFonts w:ascii="Times New Roman" w:hAnsi="Times New Roman" w:cs="Times New Roman"/>
          <w:sz w:val="26"/>
          <w:szCs w:val="26"/>
        </w:rPr>
        <w:t xml:space="preserve"> </w:t>
      </w:r>
      <w:r w:rsidRPr="00F21997">
        <w:rPr>
          <w:rFonts w:ascii="Times New Roman" w:hAnsi="Times New Roman" w:cs="Times New Roman"/>
          <w:sz w:val="26"/>
          <w:szCs w:val="26"/>
        </w:rPr>
        <w:t>ОЛИМПИЙСКОГО РЕЗЕРВА)</w:t>
      </w:r>
    </w:p>
    <w:p w:rsidR="00F21997" w:rsidRPr="00F21997" w:rsidRDefault="00F21997" w:rsidP="00F219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1997" w:rsidRP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1. Оплата труда тренеров на спортивно-оздоровительном этапе и этапе начальной подготовки обучающихся в учреждении, реализующем программу спортивной подготовки (спортивная школа, спортивная школа олимпийского резерва, детско-юношеская спортивная школа, специализированная детско-юношеская спортивная школа олимпийского резерва), (далее - учреждения, реализующие программу спортивной подготовки) производится в зависимости от объема недельной тренировочной нагрузки.</w:t>
      </w:r>
    </w:p>
    <w:p w:rsidR="00F21997" w:rsidRP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Оплата труда тренеров на тренировочном этапе, этапе совершенствования спортивного мастерства и этапе высшего спортивного мастерства подготовки спортсменов в учреждениях, реализующих программу спортивной подготовки, производится в зависимости от объема недельной тренировочной нагрузки или по нормативу за подготовку одного спортсмена.</w:t>
      </w:r>
    </w:p>
    <w:p w:rsidR="00F21997" w:rsidRP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 xml:space="preserve">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программу спортивной подготовки, по согласованию с </w:t>
      </w:r>
      <w:r w:rsidR="003B228D" w:rsidRPr="003C68FA">
        <w:rPr>
          <w:rFonts w:ascii="Times New Roman" w:hAnsi="Times New Roman" w:cs="Times New Roman"/>
          <w:color w:val="0070C0"/>
          <w:sz w:val="26"/>
          <w:szCs w:val="26"/>
        </w:rPr>
        <w:t>органом</w:t>
      </w:r>
      <w:r w:rsidR="003B228D" w:rsidRPr="00254538">
        <w:rPr>
          <w:sz w:val="28"/>
          <w:szCs w:val="28"/>
        </w:rPr>
        <w:t xml:space="preserve"> </w:t>
      </w:r>
      <w:r w:rsidR="003B228D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Pr="00F21997">
        <w:rPr>
          <w:rFonts w:ascii="Times New Roman" w:hAnsi="Times New Roman" w:cs="Times New Roman"/>
          <w:sz w:val="26"/>
          <w:szCs w:val="26"/>
        </w:rPr>
        <w:t>, осуществляющим функции и полномочия учредителя соответствующего учреждения.</w:t>
      </w:r>
    </w:p>
    <w:p w:rsidR="00F21997" w:rsidRP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997">
        <w:rPr>
          <w:rFonts w:ascii="Times New Roman" w:hAnsi="Times New Roman" w:cs="Times New Roman"/>
          <w:sz w:val="26"/>
          <w:szCs w:val="26"/>
        </w:rPr>
        <w:t>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 при условии одновременной работы со спортсменами, и обоснованием совместной работы тренеров в программе спортивной подготовки, могут привлекаться дополнительно второй тренер, хореограф.</w:t>
      </w:r>
      <w:proofErr w:type="gramEnd"/>
    </w:p>
    <w:p w:rsidR="00F21997" w:rsidRP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t>2. При наличии федеральных стандартов спортивной подготовки по избранному виду спорта наполняемость групп, объем (режим) тренировочной работы устанавливаются в следующих размерах:</w:t>
      </w:r>
    </w:p>
    <w:p w:rsidR="00F21997" w:rsidRDefault="00F21997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997">
        <w:rPr>
          <w:rFonts w:ascii="Times New Roman" w:hAnsi="Times New Roman" w:cs="Times New Roman"/>
          <w:sz w:val="26"/>
          <w:szCs w:val="26"/>
        </w:rPr>
        <w:lastRenderedPageBreak/>
        <w:t>2.1. Наполняемость групп, объем (режим) тренировочной работы на спортивно-оздоровительном этапе и этапе начальной подготовки:</w:t>
      </w:r>
    </w:p>
    <w:p w:rsidR="00C52B4D" w:rsidRPr="00F21997" w:rsidRDefault="00C52B4D" w:rsidP="00F21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1453"/>
        <w:gridCol w:w="1678"/>
        <w:gridCol w:w="1533"/>
        <w:gridCol w:w="1454"/>
      </w:tblGrid>
      <w:tr w:rsidR="00C52B4D" w:rsidRPr="00F60518" w:rsidTr="00C52B4D">
        <w:tc>
          <w:tcPr>
            <w:tcW w:w="1775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Период обучения (лет)</w:t>
            </w:r>
          </w:p>
        </w:tc>
        <w:tc>
          <w:tcPr>
            <w:tcW w:w="888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Минимальная наполняемость групп (чел.)</w:t>
            </w:r>
          </w:p>
        </w:tc>
        <w:tc>
          <w:tcPr>
            <w:tcW w:w="79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Максимальный количественный состав группы (чел.)</w:t>
            </w:r>
          </w:p>
        </w:tc>
        <w:tc>
          <w:tcPr>
            <w:tcW w:w="769" w:type="pct"/>
          </w:tcPr>
          <w:p w:rsidR="00C52B4D" w:rsidRPr="00F60518" w:rsidRDefault="00C52B4D" w:rsidP="003B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Максимальный режим тренировочной работы (час/неделю)</w:t>
            </w:r>
          </w:p>
        </w:tc>
      </w:tr>
      <w:tr w:rsidR="00C52B4D" w:rsidRPr="00F60518" w:rsidTr="00C52B4D">
        <w:tc>
          <w:tcPr>
            <w:tcW w:w="1775" w:type="pct"/>
          </w:tcPr>
          <w:p w:rsidR="00C52B4D" w:rsidRPr="00F60518" w:rsidRDefault="00C52B4D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88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 xml:space="preserve">до 6 </w:t>
            </w:r>
            <w:hyperlink w:anchor="P277" w:history="1">
              <w:r w:rsidRPr="00F6051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52B4D" w:rsidRPr="00F60518" w:rsidTr="00C52B4D">
        <w:tc>
          <w:tcPr>
            <w:tcW w:w="1775" w:type="pct"/>
            <w:vMerge w:val="restart"/>
          </w:tcPr>
          <w:p w:rsidR="00C52B4D" w:rsidRPr="00F60518" w:rsidRDefault="00C52B4D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Начальной подготовки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888" w:type="pct"/>
            <w:vMerge w:val="restar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79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11</w:t>
            </w:r>
          </w:p>
        </w:tc>
      </w:tr>
      <w:tr w:rsidR="00C52B4D" w:rsidRPr="00F60518" w:rsidTr="00C52B4D">
        <w:tc>
          <w:tcPr>
            <w:tcW w:w="1775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свыше 1 года</w:t>
            </w:r>
          </w:p>
        </w:tc>
        <w:tc>
          <w:tcPr>
            <w:tcW w:w="888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79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13</w:t>
            </w:r>
          </w:p>
        </w:tc>
      </w:tr>
    </w:tbl>
    <w:p w:rsidR="00F60518" w:rsidRDefault="00F60518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B4D" w:rsidRPr="00C52B4D" w:rsidRDefault="00C52B4D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2B4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52B4D" w:rsidRPr="00C52B4D" w:rsidRDefault="00C52B4D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2B4D">
        <w:rPr>
          <w:rFonts w:ascii="Times New Roman" w:hAnsi="Times New Roman" w:cs="Times New Roman"/>
          <w:sz w:val="26"/>
          <w:szCs w:val="26"/>
        </w:rPr>
        <w:t>Примечание:</w:t>
      </w:r>
    </w:p>
    <w:p w:rsidR="00C52B4D" w:rsidRPr="00C52B4D" w:rsidRDefault="00C52B4D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77"/>
      <w:bookmarkEnd w:id="4"/>
      <w:r w:rsidRPr="00C52B4D">
        <w:rPr>
          <w:rFonts w:ascii="Times New Roman" w:hAnsi="Times New Roman" w:cs="Times New Roman"/>
          <w:sz w:val="26"/>
          <w:szCs w:val="26"/>
        </w:rPr>
        <w:t xml:space="preserve">&lt;1&gt; Объем тренировочной нагрузки на спортивно-оздоровительном этапе подготовки устанавливается </w:t>
      </w:r>
      <w:r w:rsidRPr="00254538">
        <w:rPr>
          <w:rFonts w:ascii="Times New Roman" w:hAnsi="Times New Roman" w:cs="Times New Roman"/>
          <w:color w:val="0070C0"/>
          <w:sz w:val="26"/>
          <w:szCs w:val="26"/>
        </w:rPr>
        <w:t xml:space="preserve">по согласованию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с</w:t>
      </w:r>
      <w:r w:rsidR="00254538">
        <w:rPr>
          <w:rFonts w:ascii="Times New Roman" w:hAnsi="Times New Roman" w:cs="Times New Roman"/>
          <w:sz w:val="26"/>
          <w:szCs w:val="26"/>
        </w:rPr>
        <w:t xml:space="preserve"> 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органом</w:t>
      </w:r>
      <w:r w:rsidR="00254538" w:rsidRPr="00254538">
        <w:rPr>
          <w:sz w:val="28"/>
          <w:szCs w:val="28"/>
        </w:rPr>
        <w:t xml:space="preserve">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, осуществляющим функции и полномочия учредителя соответствующего учреждения</w:t>
      </w:r>
      <w:r w:rsidRPr="00C52B4D">
        <w:rPr>
          <w:rFonts w:ascii="Times New Roman" w:hAnsi="Times New Roman" w:cs="Times New Roman"/>
          <w:sz w:val="26"/>
          <w:szCs w:val="26"/>
        </w:rPr>
        <w:t>.</w:t>
      </w:r>
    </w:p>
    <w:p w:rsidR="00C52B4D" w:rsidRPr="00C52B4D" w:rsidRDefault="00C52B4D" w:rsidP="00C52B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B4D" w:rsidRDefault="00C52B4D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2B4D">
        <w:rPr>
          <w:rFonts w:ascii="Times New Roman" w:hAnsi="Times New Roman" w:cs="Times New Roman"/>
          <w:sz w:val="26"/>
          <w:szCs w:val="26"/>
        </w:rPr>
        <w:t>2.2. Нормативы оплаты труда тренеров за подготовку одного спортсмена, наполняемость групп, объем (режим) тренировочной работы на этапах спортивной подготовки устанавливаются в следующих размерах:</w:t>
      </w:r>
    </w:p>
    <w:p w:rsidR="00F60518" w:rsidRDefault="00F60518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1408"/>
        <w:gridCol w:w="1409"/>
        <w:gridCol w:w="1533"/>
        <w:gridCol w:w="638"/>
        <w:gridCol w:w="630"/>
        <w:gridCol w:w="615"/>
        <w:gridCol w:w="1439"/>
      </w:tblGrid>
      <w:tr w:rsidR="00C52B4D" w:rsidRPr="00F60518" w:rsidTr="00C52B4D">
        <w:tc>
          <w:tcPr>
            <w:tcW w:w="943" w:type="pct"/>
            <w:vMerge w:val="restar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812" w:type="pct"/>
            <w:vMerge w:val="restar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Период обучения (лет)</w:t>
            </w:r>
          </w:p>
        </w:tc>
        <w:tc>
          <w:tcPr>
            <w:tcW w:w="801" w:type="pct"/>
            <w:vMerge w:val="restar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Минимальная наполняемость групп (чел.)</w:t>
            </w:r>
          </w:p>
        </w:tc>
        <w:tc>
          <w:tcPr>
            <w:tcW w:w="589" w:type="pct"/>
            <w:vMerge w:val="restar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Максимальный количественный состав группы (чел.)</w:t>
            </w:r>
          </w:p>
        </w:tc>
        <w:tc>
          <w:tcPr>
            <w:tcW w:w="1265" w:type="pct"/>
            <w:gridSpan w:val="3"/>
          </w:tcPr>
          <w:p w:rsidR="00C52B4D" w:rsidRPr="00F60518" w:rsidRDefault="00C52B4D" w:rsidP="00A145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Норматив оплаты труда тренера за подготовку одного занимающегося (в процентах)</w:t>
            </w:r>
          </w:p>
        </w:tc>
        <w:tc>
          <w:tcPr>
            <w:tcW w:w="591" w:type="pct"/>
            <w:vMerge w:val="restart"/>
          </w:tcPr>
          <w:p w:rsidR="00C52B4D" w:rsidRPr="00F60518" w:rsidRDefault="00C52B4D" w:rsidP="003B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Максимальный режим тренировочной работы (час/неделю)</w:t>
            </w:r>
          </w:p>
        </w:tc>
      </w:tr>
      <w:tr w:rsidR="00C52B4D" w:rsidRPr="00F60518" w:rsidTr="00C52B4D">
        <w:tc>
          <w:tcPr>
            <w:tcW w:w="943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12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1265" w:type="pct"/>
            <w:gridSpan w:val="3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Группы видов спорта</w:t>
            </w:r>
          </w:p>
        </w:tc>
        <w:tc>
          <w:tcPr>
            <w:tcW w:w="59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</w:tr>
      <w:tr w:rsidR="00C52B4D" w:rsidRPr="00F60518" w:rsidTr="00C52B4D">
        <w:tc>
          <w:tcPr>
            <w:tcW w:w="943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12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9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</w:tr>
      <w:tr w:rsidR="00C52B4D" w:rsidRPr="00F60518" w:rsidTr="00F60518">
        <w:tc>
          <w:tcPr>
            <w:tcW w:w="943" w:type="pct"/>
            <w:vMerge w:val="restart"/>
          </w:tcPr>
          <w:p w:rsidR="00C52B4D" w:rsidRPr="00F60518" w:rsidRDefault="00C52B4D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Тренировочный этап</w:t>
            </w:r>
          </w:p>
        </w:tc>
        <w:tc>
          <w:tcPr>
            <w:tcW w:w="812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начальной специализации</w:t>
            </w:r>
          </w:p>
        </w:tc>
        <w:tc>
          <w:tcPr>
            <w:tcW w:w="801" w:type="pct"/>
            <w:vMerge w:val="restart"/>
            <w:vAlign w:val="center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58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19</w:t>
            </w:r>
          </w:p>
        </w:tc>
      </w:tr>
      <w:tr w:rsidR="00C52B4D" w:rsidRPr="00F60518" w:rsidTr="00C52B4D">
        <w:tc>
          <w:tcPr>
            <w:tcW w:w="943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12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углубленной специализации</w:t>
            </w: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23</w:t>
            </w:r>
          </w:p>
        </w:tc>
      </w:tr>
      <w:tr w:rsidR="00C52B4D" w:rsidRPr="00F60518" w:rsidTr="00C52B4D">
        <w:tc>
          <w:tcPr>
            <w:tcW w:w="943" w:type="pct"/>
            <w:vMerge w:val="restart"/>
          </w:tcPr>
          <w:p w:rsidR="00C52B4D" w:rsidRPr="00F60518" w:rsidRDefault="00C52B4D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812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29</w:t>
            </w:r>
          </w:p>
        </w:tc>
      </w:tr>
      <w:tr w:rsidR="00C52B4D" w:rsidRPr="00F60518" w:rsidTr="00C52B4D">
        <w:tc>
          <w:tcPr>
            <w:tcW w:w="943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812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32</w:t>
            </w:r>
          </w:p>
        </w:tc>
      </w:tr>
      <w:tr w:rsidR="00C52B4D" w:rsidRPr="00F60518" w:rsidTr="00C52B4D">
        <w:tc>
          <w:tcPr>
            <w:tcW w:w="943" w:type="pct"/>
          </w:tcPr>
          <w:p w:rsidR="00C52B4D" w:rsidRPr="00F60518" w:rsidRDefault="00C52B4D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812" w:type="pct"/>
          </w:tcPr>
          <w:p w:rsidR="00C52B4D" w:rsidRPr="00F60518" w:rsidRDefault="00C52B4D" w:rsidP="00F60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01" w:type="pct"/>
            <w:vMerge/>
          </w:tcPr>
          <w:p w:rsidR="00C52B4D" w:rsidRPr="00F60518" w:rsidRDefault="00C52B4D" w:rsidP="00254538">
            <w:pPr>
              <w:rPr>
                <w:sz w:val="20"/>
              </w:rPr>
            </w:pPr>
          </w:p>
        </w:tc>
        <w:tc>
          <w:tcPr>
            <w:tcW w:w="58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4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" w:type="pct"/>
          </w:tcPr>
          <w:p w:rsidR="00C52B4D" w:rsidRPr="00F60518" w:rsidRDefault="00C52B4D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32</w:t>
            </w:r>
          </w:p>
        </w:tc>
      </w:tr>
    </w:tbl>
    <w:p w:rsidR="00C52B4D" w:rsidRPr="00C52B4D" w:rsidRDefault="00C52B4D" w:rsidP="00C52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Примечания:</w:t>
      </w: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0518">
        <w:rPr>
          <w:rFonts w:ascii="Times New Roman" w:hAnsi="Times New Roman" w:cs="Times New Roman"/>
          <w:sz w:val="26"/>
          <w:szCs w:val="26"/>
        </w:rPr>
        <w:lastRenderedPageBreak/>
        <w:t>1) длительность этапов спортивной подготовки (начиная с этапа начальной подготовки),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спорта;</w:t>
      </w:r>
      <w:proofErr w:type="gramEnd"/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2)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3) 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определяется в соответствии с федеральными стандартами спортивной подготовки по виду спорта, но не менее состава команды, определяемого на основании правил 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способность спортивного сооружения;</w:t>
      </w: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F60518" w:rsidRPr="00F60518" w:rsidRDefault="00F60518" w:rsidP="00F60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518">
        <w:rPr>
          <w:rFonts w:ascii="Times New Roman" w:hAnsi="Times New Roman" w:cs="Times New Roman"/>
          <w:sz w:val="26"/>
          <w:szCs w:val="26"/>
        </w:rPr>
        <w:t>б) по согласованию с учредителем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F60518" w:rsidRPr="00F60518" w:rsidRDefault="00F60518" w:rsidP="00F605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7819" w:rsidRDefault="00F60518" w:rsidP="00F60518">
      <w:pPr>
        <w:overflowPunct/>
        <w:autoSpaceDE/>
        <w:adjustRightInd/>
        <w:ind w:firstLine="567"/>
        <w:jc w:val="both"/>
        <w:rPr>
          <w:szCs w:val="26"/>
        </w:rPr>
      </w:pPr>
      <w:r w:rsidRPr="00F60518">
        <w:rPr>
          <w:szCs w:val="26"/>
        </w:rPr>
        <w:t>3.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нагрузки, по виду спорта устанавливаются следующие нормы:</w:t>
      </w:r>
    </w:p>
    <w:p w:rsidR="00F60518" w:rsidRDefault="00F60518" w:rsidP="00F60518">
      <w:pPr>
        <w:overflowPunct/>
        <w:autoSpaceDE/>
        <w:adjustRightInd/>
        <w:ind w:firstLine="567"/>
        <w:jc w:val="both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1839"/>
        <w:gridCol w:w="1489"/>
        <w:gridCol w:w="1495"/>
        <w:gridCol w:w="461"/>
        <w:gridCol w:w="463"/>
        <w:gridCol w:w="524"/>
        <w:gridCol w:w="1403"/>
      </w:tblGrid>
      <w:tr w:rsidR="00F60518" w:rsidRPr="00F60518" w:rsidTr="008D15F3">
        <w:tc>
          <w:tcPr>
            <w:tcW w:w="858" w:type="pct"/>
            <w:vMerge w:val="restar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Этапы подготовки</w:t>
            </w:r>
          </w:p>
        </w:tc>
        <w:tc>
          <w:tcPr>
            <w:tcW w:w="820" w:type="pct"/>
            <w:vMerge w:val="restar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Период обучения (лет)</w:t>
            </w:r>
          </w:p>
        </w:tc>
        <w:tc>
          <w:tcPr>
            <w:tcW w:w="822" w:type="pct"/>
            <w:vMerge w:val="restar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Минимальная наполняемость групп (чел.)</w:t>
            </w:r>
          </w:p>
        </w:tc>
        <w:tc>
          <w:tcPr>
            <w:tcW w:w="822" w:type="pct"/>
            <w:vMerge w:val="restar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Максимальный количественный состав группы (чел.)</w:t>
            </w:r>
          </w:p>
        </w:tc>
        <w:tc>
          <w:tcPr>
            <w:tcW w:w="940" w:type="pct"/>
            <w:gridSpan w:val="3"/>
          </w:tcPr>
          <w:p w:rsidR="00F60518" w:rsidRPr="00F60518" w:rsidRDefault="00F60518" w:rsidP="00435D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Норматив оплаты труда тренера за подготовку одного занимающегося (в процентах)</w:t>
            </w:r>
          </w:p>
        </w:tc>
        <w:tc>
          <w:tcPr>
            <w:tcW w:w="739" w:type="pct"/>
            <w:vMerge w:val="restart"/>
          </w:tcPr>
          <w:p w:rsidR="00F60518" w:rsidRPr="00F60518" w:rsidRDefault="00F60518" w:rsidP="00435D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 xml:space="preserve">Максимальный режим </w:t>
            </w:r>
            <w:r w:rsidR="00435D3E">
              <w:rPr>
                <w:rFonts w:ascii="Times New Roman" w:hAnsi="Times New Roman" w:cs="Times New Roman"/>
              </w:rPr>
              <w:t>т</w:t>
            </w:r>
            <w:r w:rsidRPr="00F60518">
              <w:rPr>
                <w:rFonts w:ascii="Times New Roman" w:hAnsi="Times New Roman" w:cs="Times New Roman"/>
              </w:rPr>
              <w:t>ренировочной работы (час/неделю)</w:t>
            </w:r>
          </w:p>
        </w:tc>
      </w:tr>
      <w:tr w:rsidR="00F60518" w:rsidRPr="00F60518" w:rsidTr="008D15F3">
        <w:tc>
          <w:tcPr>
            <w:tcW w:w="858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0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940" w:type="pct"/>
            <w:gridSpan w:val="3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Группы видов спорта</w:t>
            </w:r>
          </w:p>
        </w:tc>
        <w:tc>
          <w:tcPr>
            <w:tcW w:w="739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</w:tr>
      <w:tr w:rsidR="00F60518" w:rsidRPr="00F60518" w:rsidTr="008D15F3">
        <w:tc>
          <w:tcPr>
            <w:tcW w:w="858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0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9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</w:tr>
      <w:tr w:rsidR="00F60518" w:rsidRPr="00F60518" w:rsidTr="008D15F3">
        <w:tc>
          <w:tcPr>
            <w:tcW w:w="858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8</w:t>
            </w:r>
          </w:p>
        </w:tc>
      </w:tr>
      <w:tr w:rsidR="00F60518" w:rsidRPr="00F60518" w:rsidTr="008D15F3">
        <w:tc>
          <w:tcPr>
            <w:tcW w:w="858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6</w:t>
            </w:r>
          </w:p>
        </w:tc>
      </w:tr>
      <w:tr w:rsidR="00F60518" w:rsidRPr="00F60518" w:rsidTr="008D15F3">
        <w:tc>
          <w:tcPr>
            <w:tcW w:w="858" w:type="pct"/>
            <w:vMerge w:val="restar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 xml:space="preserve">Начальной </w:t>
            </w:r>
            <w:r w:rsidRPr="00F60518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lastRenderedPageBreak/>
              <w:t>до 1 года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6</w:t>
            </w:r>
          </w:p>
        </w:tc>
      </w:tr>
      <w:tr w:rsidR="00F60518" w:rsidRPr="00F60518" w:rsidTr="008D15F3">
        <w:tc>
          <w:tcPr>
            <w:tcW w:w="858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свыше 1 года (продолжительность 2 года)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9</w:t>
            </w:r>
          </w:p>
        </w:tc>
      </w:tr>
      <w:tr w:rsidR="00F60518" w:rsidRPr="00F60518" w:rsidTr="008D15F3">
        <w:tc>
          <w:tcPr>
            <w:tcW w:w="858" w:type="pct"/>
            <w:vMerge w:val="restar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lastRenderedPageBreak/>
              <w:t>Тренировочный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двух лет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12</w:t>
            </w:r>
          </w:p>
        </w:tc>
      </w:tr>
      <w:tr w:rsidR="00F60518" w:rsidRPr="00F60518" w:rsidTr="008D15F3">
        <w:tc>
          <w:tcPr>
            <w:tcW w:w="858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свыше двух лет (продолжительность 3 года)</w:t>
            </w:r>
          </w:p>
        </w:tc>
        <w:tc>
          <w:tcPr>
            <w:tcW w:w="822" w:type="pct"/>
            <w:vMerge w:val="restar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устанавливается учреждением</w:t>
            </w: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18</w:t>
            </w:r>
          </w:p>
        </w:tc>
      </w:tr>
      <w:tr w:rsidR="00F60518" w:rsidRPr="00F60518" w:rsidTr="008D15F3">
        <w:tc>
          <w:tcPr>
            <w:tcW w:w="858" w:type="pct"/>
            <w:vMerge w:val="restar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Совершенствования спортивного мастерства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24</w:t>
            </w:r>
          </w:p>
        </w:tc>
      </w:tr>
      <w:tr w:rsidR="00F60518" w:rsidRPr="00F60518" w:rsidTr="008D15F3">
        <w:tc>
          <w:tcPr>
            <w:tcW w:w="858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свыше года (продолжительность 2 года)</w:t>
            </w: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28</w:t>
            </w:r>
          </w:p>
        </w:tc>
      </w:tr>
      <w:tr w:rsidR="00F60518" w:rsidRPr="00F60518" w:rsidTr="008D15F3">
        <w:tc>
          <w:tcPr>
            <w:tcW w:w="858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820" w:type="pct"/>
          </w:tcPr>
          <w:p w:rsidR="00F60518" w:rsidRPr="00F60518" w:rsidRDefault="00F60518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22" w:type="pct"/>
            <w:vMerge/>
          </w:tcPr>
          <w:p w:rsidR="00F60518" w:rsidRPr="00F60518" w:rsidRDefault="00F60518" w:rsidP="00254538">
            <w:pPr>
              <w:rPr>
                <w:sz w:val="20"/>
              </w:rPr>
            </w:pPr>
          </w:p>
        </w:tc>
        <w:tc>
          <w:tcPr>
            <w:tcW w:w="822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" w:type="pct"/>
          </w:tcPr>
          <w:p w:rsidR="00F60518" w:rsidRPr="00F60518" w:rsidRDefault="00F60518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18">
              <w:rPr>
                <w:rFonts w:ascii="Times New Roman" w:hAnsi="Times New Roman" w:cs="Times New Roman"/>
              </w:rPr>
              <w:t>32</w:t>
            </w:r>
          </w:p>
        </w:tc>
      </w:tr>
    </w:tbl>
    <w:p w:rsidR="00F60518" w:rsidRPr="00F60518" w:rsidRDefault="00F60518" w:rsidP="00F60518">
      <w:pPr>
        <w:overflowPunct/>
        <w:autoSpaceDE/>
        <w:adjustRightInd/>
        <w:ind w:firstLine="567"/>
        <w:jc w:val="both"/>
        <w:rPr>
          <w:b/>
          <w:bCs/>
          <w:szCs w:val="26"/>
        </w:rPr>
      </w:pP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Примечания: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1) объем тренировочной нагрузки на спортивно-оздоровительном этапе подготовки устанавливается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по согласованию с</w:t>
      </w:r>
      <w:r w:rsidR="00254538">
        <w:rPr>
          <w:rFonts w:ascii="Times New Roman" w:hAnsi="Times New Roman" w:cs="Times New Roman"/>
          <w:sz w:val="26"/>
          <w:szCs w:val="26"/>
        </w:rPr>
        <w:t xml:space="preserve"> 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органом</w:t>
      </w:r>
      <w:r w:rsidR="00254538" w:rsidRPr="00254538">
        <w:rPr>
          <w:sz w:val="28"/>
          <w:szCs w:val="28"/>
        </w:rPr>
        <w:t xml:space="preserve">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, осуществляющим функции и полномочия учредителя соответствующего учреждения</w:t>
      </w:r>
      <w:r w:rsidRPr="008D15F3">
        <w:rPr>
          <w:rFonts w:ascii="Times New Roman" w:hAnsi="Times New Roman" w:cs="Times New Roman"/>
          <w:color w:val="0070C0"/>
          <w:sz w:val="26"/>
          <w:szCs w:val="26"/>
        </w:rPr>
        <w:t>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2) минимальное количество лиц, проходящих спортивную подготовку в группах на этапах спортивной подготовки по виду спорта, определяется учреждением, реализующим программу спортивной подготовки,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по согласованию с</w:t>
      </w:r>
      <w:r w:rsidR="00254538">
        <w:rPr>
          <w:rFonts w:ascii="Times New Roman" w:hAnsi="Times New Roman" w:cs="Times New Roman"/>
          <w:sz w:val="26"/>
          <w:szCs w:val="26"/>
        </w:rPr>
        <w:t xml:space="preserve"> 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органом</w:t>
      </w:r>
      <w:r w:rsidR="00254538" w:rsidRPr="00254538">
        <w:rPr>
          <w:sz w:val="28"/>
          <w:szCs w:val="28"/>
        </w:rPr>
        <w:t xml:space="preserve">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, осуществляющим функции и полномочия учредителя соответствующего учреждения</w:t>
      </w:r>
      <w:r w:rsidRPr="008D15F3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должно быть не менее состава команды, определяемого на основании правил 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способность спортивного сооружения;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3)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5F3">
        <w:rPr>
          <w:rFonts w:ascii="Times New Roman" w:hAnsi="Times New Roman" w:cs="Times New Roman"/>
          <w:sz w:val="26"/>
          <w:szCs w:val="26"/>
        </w:rPr>
        <w:t>б) при проведении занятий с занимающимися из различных групп по согласованию с учредителем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графе;</w:t>
      </w:r>
      <w:proofErr w:type="gramEnd"/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5) виды спорта распределяются по группам в следующем порядке: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lastRenderedPageBreak/>
        <w:t>а) к первой группе видов спорта относятся все олимпийские виды спорта (дисциплины), кроме игровых видов спорта;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</w:t>
      </w:r>
      <w:hyperlink r:id="rId17" w:history="1">
        <w:r w:rsidRPr="008D15F3">
          <w:rPr>
            <w:rFonts w:ascii="Times New Roman" w:hAnsi="Times New Roman" w:cs="Times New Roman"/>
            <w:color w:val="0000FF"/>
            <w:sz w:val="26"/>
            <w:szCs w:val="26"/>
          </w:rPr>
          <w:t>реестре</w:t>
        </w:r>
      </w:hyperlink>
      <w:r w:rsidRPr="008D15F3">
        <w:rPr>
          <w:rFonts w:ascii="Times New Roman" w:hAnsi="Times New Roman" w:cs="Times New Roman"/>
          <w:sz w:val="26"/>
          <w:szCs w:val="26"/>
        </w:rPr>
        <w:t xml:space="preserve"> видов спорта);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в) к третьей группе видов спорта относятся все другие виды спорта (дисциплины), включенные во Всероссийский </w:t>
      </w:r>
      <w:hyperlink r:id="rId18" w:history="1">
        <w:r w:rsidRPr="008D15F3">
          <w:rPr>
            <w:rFonts w:ascii="Times New Roman" w:hAnsi="Times New Roman" w:cs="Times New Roman"/>
            <w:color w:val="0000FF"/>
            <w:sz w:val="26"/>
            <w:szCs w:val="26"/>
          </w:rPr>
          <w:t>реестр</w:t>
        </w:r>
      </w:hyperlink>
      <w:r w:rsidRPr="008D15F3">
        <w:rPr>
          <w:rFonts w:ascii="Times New Roman" w:hAnsi="Times New Roman" w:cs="Times New Roman"/>
          <w:sz w:val="26"/>
          <w:szCs w:val="26"/>
        </w:rPr>
        <w:t xml:space="preserve"> видов спорта.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4. При наличии федеральных стандартов спортивной подготовки оплата труда тренеров на всех этапах подготовки обучающихся в учреждении, реализующем программу спортивной подготовки и осуществляющем деятельность в области спорта инвалидов и лиц с ограниченными возможностями здоровья, производится в зависимости от объема недельной тренировочной нагрузки.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Виды спорта инвалидов и лиц с ограниченными возможностями здоровья определяются в соответствии с Всероссийским </w:t>
      </w:r>
      <w:hyperlink r:id="rId19" w:history="1">
        <w:r w:rsidRPr="008D15F3">
          <w:rPr>
            <w:rFonts w:ascii="Times New Roman" w:hAnsi="Times New Roman" w:cs="Times New Roman"/>
            <w:color w:val="0000FF"/>
            <w:sz w:val="26"/>
            <w:szCs w:val="26"/>
          </w:rPr>
          <w:t>реестром</w:t>
        </w:r>
      </w:hyperlink>
      <w:r w:rsidRPr="008D15F3">
        <w:rPr>
          <w:rFonts w:ascii="Times New Roman" w:hAnsi="Times New Roman" w:cs="Times New Roman"/>
          <w:sz w:val="26"/>
          <w:szCs w:val="26"/>
        </w:rPr>
        <w:t xml:space="preserve"> видов спорта.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5F3">
        <w:rPr>
          <w:rFonts w:ascii="Times New Roman" w:hAnsi="Times New Roman" w:cs="Times New Roman"/>
          <w:sz w:val="26"/>
          <w:szCs w:val="26"/>
        </w:rPr>
        <w:t xml:space="preserve">В учреждениях, реализующих программу спортивной подготовки, осуществляющих деятельность в области спорта инвалидов и лиц с ограниченными возможностями здоровья, на всех этапах спортивной подготовки обучающихся могут привлекаться дополнительно к основному тренеру как тренеры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8D15F3">
        <w:rPr>
          <w:rFonts w:ascii="Times New Roman" w:hAnsi="Times New Roman" w:cs="Times New Roman"/>
          <w:sz w:val="26"/>
          <w:szCs w:val="26"/>
        </w:rPr>
        <w:t>сурдопереводчики</w:t>
      </w:r>
      <w:proofErr w:type="spellEnd"/>
      <w:r w:rsidRPr="008D15F3">
        <w:rPr>
          <w:rFonts w:ascii="Times New Roman" w:hAnsi="Times New Roman" w:cs="Times New Roman"/>
          <w:sz w:val="26"/>
          <w:szCs w:val="26"/>
        </w:rPr>
        <w:t xml:space="preserve"> и иные специалисты в соответствии с требованиями программы спортивной подготовки.</w:t>
      </w:r>
      <w:proofErr w:type="gramEnd"/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1) разница в уровнях спортивного мастерства занимающихся не должна превышать двух спортивных разрядов (званий);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2) по согласованию с учредителем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1C6A8A" w:rsidRDefault="008D15F3" w:rsidP="008D15F3">
      <w:pPr>
        <w:overflowPunct/>
        <w:autoSpaceDE/>
        <w:adjustRightInd/>
        <w:ind w:firstLine="567"/>
        <w:jc w:val="both"/>
        <w:rPr>
          <w:szCs w:val="26"/>
        </w:rPr>
      </w:pPr>
      <w:r w:rsidRPr="008D15F3">
        <w:rPr>
          <w:szCs w:val="26"/>
        </w:rPr>
        <w:t>5. В случаях отсутствия федеральных стандартов спортивной подготовки в учреждении, реализующем программу спортивной подготовки и осуществляющем деятельность в области спорта инвалидов и лиц с ограниченными возможностями здоровья, для определения наполняемости групп и определения максимального объема тренировочной нагрузки устанавливаются следующие нормы:</w:t>
      </w:r>
    </w:p>
    <w:p w:rsidR="008D15F3" w:rsidRDefault="008D15F3" w:rsidP="008D15F3">
      <w:pPr>
        <w:overflowPunct/>
        <w:autoSpaceDE/>
        <w:adjustRightInd/>
        <w:ind w:firstLine="567"/>
        <w:jc w:val="both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1333"/>
        <w:gridCol w:w="955"/>
        <w:gridCol w:w="986"/>
        <w:gridCol w:w="1327"/>
        <w:gridCol w:w="558"/>
        <w:gridCol w:w="986"/>
        <w:gridCol w:w="536"/>
        <w:gridCol w:w="1327"/>
        <w:gridCol w:w="1156"/>
      </w:tblGrid>
      <w:tr w:rsidR="008D15F3" w:rsidRPr="008D15F3" w:rsidTr="008D15F3">
        <w:tc>
          <w:tcPr>
            <w:tcW w:w="298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D15F3">
              <w:rPr>
                <w:rFonts w:ascii="Times New Roman" w:hAnsi="Times New Roman" w:cs="Times New Roman"/>
              </w:rPr>
              <w:t>п</w:t>
            </w:r>
            <w:proofErr w:type="gramEnd"/>
            <w:r w:rsidRPr="008D15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595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1028" w:type="pct"/>
            <w:gridSpan w:val="2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Минимальная наполняемость групп, человек</w:t>
            </w:r>
          </w:p>
        </w:tc>
        <w:tc>
          <w:tcPr>
            <w:tcW w:w="1783" w:type="pct"/>
            <w:gridSpan w:val="4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Оптимальная наполняемость групп, человек</w:t>
            </w:r>
          </w:p>
        </w:tc>
        <w:tc>
          <w:tcPr>
            <w:tcW w:w="403" w:type="pct"/>
            <w:vMerge w:val="restart"/>
          </w:tcPr>
          <w:p w:rsidR="008D15F3" w:rsidRPr="008D15F3" w:rsidRDefault="008D15F3" w:rsidP="00116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 xml:space="preserve">Максимальный объем тренировочной нагрузки (часов за неделю), в том числе по индивидуальным </w:t>
            </w:r>
            <w:r w:rsidRPr="008D15F3">
              <w:rPr>
                <w:rFonts w:ascii="Times New Roman" w:hAnsi="Times New Roman" w:cs="Times New Roman"/>
              </w:rPr>
              <w:lastRenderedPageBreak/>
              <w:t>планам</w:t>
            </w:r>
          </w:p>
        </w:tc>
      </w:tr>
      <w:tr w:rsidR="008D15F3" w:rsidRPr="008D15F3" w:rsidTr="008D15F3">
        <w:tc>
          <w:tcPr>
            <w:tcW w:w="298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89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95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спорт слепых и лиц с поражением опорно-двигатель</w:t>
            </w:r>
            <w:r w:rsidRPr="008D15F3">
              <w:rPr>
                <w:rFonts w:ascii="Times New Roman" w:hAnsi="Times New Roman" w:cs="Times New Roman"/>
              </w:rPr>
              <w:lastRenderedPageBreak/>
              <w:t>ного аппарата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lastRenderedPageBreak/>
              <w:t>спорт глухих и спорт лиц с интеллектуальными нарушениями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спорт слепых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 xml:space="preserve">спорт лиц с поражением опорно-двигательного </w:t>
            </w:r>
            <w:r w:rsidRPr="008D15F3">
              <w:rPr>
                <w:rFonts w:ascii="Times New Roman" w:hAnsi="Times New Roman" w:cs="Times New Roman"/>
              </w:rPr>
              <w:lastRenderedPageBreak/>
              <w:t>аппарата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lastRenderedPageBreak/>
              <w:t>спорт глухих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спорт лиц с интеллектуальными нарушениями</w:t>
            </w:r>
          </w:p>
        </w:tc>
        <w:tc>
          <w:tcPr>
            <w:tcW w:w="40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</w:tr>
      <w:tr w:rsidR="008D15F3" w:rsidRPr="008D15F3" w:rsidTr="008D15F3">
        <w:tc>
          <w:tcPr>
            <w:tcW w:w="298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</w:tr>
      <w:tr w:rsidR="008D15F3" w:rsidRPr="008D15F3" w:rsidTr="008D15F3">
        <w:tc>
          <w:tcPr>
            <w:tcW w:w="298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" w:type="pct"/>
          </w:tcPr>
          <w:p w:rsidR="008D15F3" w:rsidRPr="008D15F3" w:rsidRDefault="008D15F3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до 6</w:t>
            </w:r>
          </w:p>
        </w:tc>
      </w:tr>
      <w:tr w:rsidR="008D15F3" w:rsidRPr="008D15F3" w:rsidTr="008D15F3">
        <w:tc>
          <w:tcPr>
            <w:tcW w:w="298" w:type="pct"/>
            <w:vMerge w:val="restar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" w:type="pct"/>
            <w:vMerge w:val="restart"/>
          </w:tcPr>
          <w:p w:rsidR="008D15F3" w:rsidRPr="008D15F3" w:rsidRDefault="008D15F3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Начальной подготовки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</w:tr>
      <w:tr w:rsidR="008D15F3" w:rsidRPr="008D15F3" w:rsidTr="008D15F3">
        <w:tc>
          <w:tcPr>
            <w:tcW w:w="298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89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свыше 1 года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9</w:t>
            </w:r>
          </w:p>
        </w:tc>
      </w:tr>
      <w:tr w:rsidR="008D15F3" w:rsidRPr="008D15F3" w:rsidTr="008D15F3">
        <w:tc>
          <w:tcPr>
            <w:tcW w:w="298" w:type="pct"/>
            <w:vMerge w:val="restar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" w:type="pct"/>
            <w:vMerge w:val="restart"/>
          </w:tcPr>
          <w:p w:rsidR="008D15F3" w:rsidRPr="008D15F3" w:rsidRDefault="008D15F3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12</w:t>
            </w:r>
          </w:p>
        </w:tc>
      </w:tr>
      <w:tr w:rsidR="008D15F3" w:rsidRPr="008D15F3" w:rsidTr="008D15F3">
        <w:tc>
          <w:tcPr>
            <w:tcW w:w="298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89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второй и третий год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18</w:t>
            </w:r>
          </w:p>
        </w:tc>
      </w:tr>
      <w:tr w:rsidR="008D15F3" w:rsidRPr="008D15F3" w:rsidTr="008D15F3">
        <w:tc>
          <w:tcPr>
            <w:tcW w:w="298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89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 xml:space="preserve">четвертый год и </w:t>
            </w:r>
            <w:proofErr w:type="gramStart"/>
            <w:r w:rsidRPr="008D15F3">
              <w:rPr>
                <w:rFonts w:ascii="Times New Roman" w:hAnsi="Times New Roman" w:cs="Times New Roman"/>
              </w:rPr>
              <w:t>последующие</w:t>
            </w:r>
            <w:proofErr w:type="gramEnd"/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20</w:t>
            </w:r>
          </w:p>
        </w:tc>
      </w:tr>
      <w:tr w:rsidR="008D15F3" w:rsidRPr="008D15F3" w:rsidTr="008D15F3">
        <w:tc>
          <w:tcPr>
            <w:tcW w:w="298" w:type="pct"/>
            <w:vMerge w:val="restar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" w:type="pct"/>
            <w:vMerge w:val="restart"/>
          </w:tcPr>
          <w:p w:rsidR="008D15F3" w:rsidRPr="008D15F3" w:rsidRDefault="008D15F3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Совершенствования спортивного мастерства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16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pct"/>
            <w:vMerge w:val="restar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24 (до 6)</w:t>
            </w:r>
          </w:p>
        </w:tc>
      </w:tr>
      <w:tr w:rsidR="008D15F3" w:rsidRPr="008D15F3" w:rsidTr="008D15F3">
        <w:tc>
          <w:tcPr>
            <w:tcW w:w="298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89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свыше 1 года</w:t>
            </w:r>
          </w:p>
        </w:tc>
        <w:tc>
          <w:tcPr>
            <w:tcW w:w="516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12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516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449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373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445" w:type="pct"/>
            <w:vMerge/>
          </w:tcPr>
          <w:p w:rsidR="008D15F3" w:rsidRPr="008D15F3" w:rsidRDefault="008D15F3" w:rsidP="00254538">
            <w:pPr>
              <w:rPr>
                <w:sz w:val="20"/>
              </w:rPr>
            </w:pP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28 (до 10)</w:t>
            </w:r>
          </w:p>
        </w:tc>
      </w:tr>
      <w:tr w:rsidR="008D15F3" w:rsidRPr="008D15F3" w:rsidTr="008D15F3">
        <w:tc>
          <w:tcPr>
            <w:tcW w:w="298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" w:type="pct"/>
          </w:tcPr>
          <w:p w:rsidR="008D15F3" w:rsidRPr="008D15F3" w:rsidRDefault="008D15F3" w:rsidP="00254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595" w:type="pct"/>
          </w:tcPr>
          <w:p w:rsidR="008D15F3" w:rsidRPr="008D15F3" w:rsidRDefault="008D15F3" w:rsidP="00254538">
            <w:pPr>
              <w:pStyle w:val="ConsPlusNormal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" w:type="pct"/>
          </w:tcPr>
          <w:p w:rsidR="008D15F3" w:rsidRPr="008D15F3" w:rsidRDefault="008D15F3" w:rsidP="00254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5F3">
              <w:rPr>
                <w:rFonts w:ascii="Times New Roman" w:hAnsi="Times New Roman" w:cs="Times New Roman"/>
              </w:rPr>
              <w:t>32 (до 12)</w:t>
            </w:r>
          </w:p>
        </w:tc>
      </w:tr>
    </w:tbl>
    <w:p w:rsidR="008D15F3" w:rsidRDefault="008D15F3" w:rsidP="008D15F3">
      <w:pPr>
        <w:overflowPunct/>
        <w:autoSpaceDE/>
        <w:adjustRightInd/>
        <w:ind w:firstLine="567"/>
        <w:jc w:val="both"/>
        <w:rPr>
          <w:b/>
          <w:bCs/>
          <w:szCs w:val="26"/>
        </w:rPr>
      </w:pP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Примечания: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1) объем тренировочной нагрузки на спортивно-оздоровительном этапе подготовки устанавливается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по согласованию с</w:t>
      </w:r>
      <w:r w:rsidR="00254538">
        <w:rPr>
          <w:rFonts w:ascii="Times New Roman" w:hAnsi="Times New Roman" w:cs="Times New Roman"/>
          <w:sz w:val="26"/>
          <w:szCs w:val="26"/>
        </w:rPr>
        <w:t xml:space="preserve"> 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органом</w:t>
      </w:r>
      <w:r w:rsidR="00254538" w:rsidRPr="00254538">
        <w:rPr>
          <w:sz w:val="28"/>
          <w:szCs w:val="28"/>
        </w:rPr>
        <w:t xml:space="preserve"> </w:t>
      </w:r>
      <w:r w:rsidR="00254538" w:rsidRPr="00254538">
        <w:rPr>
          <w:rFonts w:ascii="Times New Roman" w:hAnsi="Times New Roman" w:cs="Times New Roman"/>
          <w:color w:val="0070C0"/>
          <w:sz w:val="26"/>
          <w:szCs w:val="26"/>
        </w:rPr>
        <w:t>местного самоуправления МО МР «Печора»</w:t>
      </w:r>
      <w:r w:rsidR="00254538" w:rsidRPr="003C68FA">
        <w:rPr>
          <w:rFonts w:ascii="Times New Roman" w:hAnsi="Times New Roman" w:cs="Times New Roman"/>
          <w:color w:val="0070C0"/>
          <w:sz w:val="26"/>
          <w:szCs w:val="26"/>
        </w:rPr>
        <w:t>, осуществляющим функции и полномочия учредителя соответствующего учреждения</w:t>
      </w:r>
      <w:r w:rsidRPr="008D15F3">
        <w:rPr>
          <w:rFonts w:ascii="Times New Roman" w:hAnsi="Times New Roman" w:cs="Times New Roman"/>
          <w:color w:val="0070C0"/>
          <w:sz w:val="26"/>
          <w:szCs w:val="26"/>
        </w:rPr>
        <w:t>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 xml:space="preserve">2) виды спорта инвалидов и лиц с ограниченными возможностями здоровья определяются в соответствии с Всероссийским </w:t>
      </w:r>
      <w:hyperlink r:id="rId20" w:history="1">
        <w:r w:rsidRPr="008D15F3">
          <w:rPr>
            <w:rFonts w:ascii="Times New Roman" w:hAnsi="Times New Roman" w:cs="Times New Roman"/>
            <w:color w:val="0000FF"/>
            <w:sz w:val="26"/>
            <w:szCs w:val="26"/>
          </w:rPr>
          <w:t>реестром</w:t>
        </w:r>
      </w:hyperlink>
      <w:r w:rsidRPr="008D15F3">
        <w:rPr>
          <w:rFonts w:ascii="Times New Roman" w:hAnsi="Times New Roman" w:cs="Times New Roman"/>
          <w:sz w:val="26"/>
          <w:szCs w:val="26"/>
        </w:rPr>
        <w:t xml:space="preserve"> видов спорта;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5F3">
        <w:rPr>
          <w:rFonts w:ascii="Times New Roman" w:hAnsi="Times New Roman" w:cs="Times New Roman"/>
          <w:sz w:val="26"/>
          <w:szCs w:val="26"/>
        </w:rPr>
        <w:t xml:space="preserve">3) в учреждениях, реализующих программу спортивной подготовки, осуществляющих деятельность в области спорта инвалидов и лиц с ограниченными возможностями здоровья, на всех этапах спортивной подготовки обучающихся могут привлекаться дополнительно к основному тренеру как тренеры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8D15F3">
        <w:rPr>
          <w:rFonts w:ascii="Times New Roman" w:hAnsi="Times New Roman" w:cs="Times New Roman"/>
          <w:sz w:val="26"/>
          <w:szCs w:val="26"/>
        </w:rPr>
        <w:t>сурдопереводчики</w:t>
      </w:r>
      <w:proofErr w:type="spellEnd"/>
      <w:r w:rsidRPr="008D15F3">
        <w:rPr>
          <w:rFonts w:ascii="Times New Roman" w:hAnsi="Times New Roman" w:cs="Times New Roman"/>
          <w:sz w:val="26"/>
          <w:szCs w:val="26"/>
        </w:rPr>
        <w:t xml:space="preserve"> и иные специалисты в соответствии с требованиями программы спортивной подготовки;</w:t>
      </w:r>
      <w:proofErr w:type="gramEnd"/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8D15F3" w:rsidRPr="008D15F3" w:rsidRDefault="008D15F3" w:rsidP="008D15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5F3">
        <w:rPr>
          <w:rFonts w:ascii="Times New Roman" w:hAnsi="Times New Roman" w:cs="Times New Roman"/>
          <w:sz w:val="26"/>
          <w:szCs w:val="26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1C6A8A" w:rsidRPr="008D15F3" w:rsidRDefault="008D15F3" w:rsidP="008D15F3">
      <w:pPr>
        <w:overflowPunct/>
        <w:autoSpaceDE/>
        <w:adjustRightInd/>
        <w:ind w:firstLine="567"/>
        <w:jc w:val="both"/>
        <w:rPr>
          <w:b/>
          <w:bCs/>
          <w:szCs w:val="26"/>
        </w:rPr>
      </w:pPr>
      <w:r w:rsidRPr="008D15F3">
        <w:rPr>
          <w:szCs w:val="26"/>
        </w:rPr>
        <w:lastRenderedPageBreak/>
        <w:t>б) по согласованию с учредителем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</w:t>
      </w:r>
      <w:proofErr w:type="gramStart"/>
      <w:r w:rsidRPr="008D15F3">
        <w:rPr>
          <w:szCs w:val="26"/>
        </w:rPr>
        <w:t>.</w:t>
      </w:r>
      <w:r w:rsidR="006B7442">
        <w:rPr>
          <w:szCs w:val="26"/>
        </w:rPr>
        <w:t>»</w:t>
      </w:r>
      <w:r w:rsidRPr="008D15F3">
        <w:rPr>
          <w:szCs w:val="26"/>
        </w:rPr>
        <w:t>.</w:t>
      </w:r>
      <w:proofErr w:type="gramEnd"/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64ABE" w:rsidRPr="001208D0" w:rsidRDefault="00364ABE" w:rsidP="00364ABE">
      <w:pPr>
        <w:widowControl w:val="0"/>
      </w:pPr>
    </w:p>
    <w:p w:rsidR="00364ABE" w:rsidRPr="001208D0" w:rsidRDefault="00364ABE" w:rsidP="002205CA">
      <w:pPr>
        <w:widowControl w:val="0"/>
      </w:pPr>
      <w:bookmarkStart w:id="5" w:name="Par24"/>
      <w:bookmarkEnd w:id="5"/>
    </w:p>
    <w:p w:rsidR="00364ABE" w:rsidRPr="001208D0" w:rsidRDefault="00364ABE" w:rsidP="00364ABE">
      <w:pPr>
        <w:widowControl w:val="0"/>
      </w:pPr>
    </w:p>
    <w:p w:rsidR="00A06C3D" w:rsidRPr="001208D0" w:rsidRDefault="00A06C3D" w:rsidP="00A06C3D">
      <w:pPr>
        <w:jc w:val="center"/>
      </w:pPr>
      <w:bookmarkStart w:id="6" w:name="Par29"/>
      <w:bookmarkEnd w:id="6"/>
    </w:p>
    <w:p w:rsidR="008409A5" w:rsidRPr="00AC5025" w:rsidRDefault="008409A5" w:rsidP="008409A5">
      <w:pPr>
        <w:rPr>
          <w:b/>
          <w:bCs/>
          <w:szCs w:val="26"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sectPr w:rsidR="008409A5" w:rsidSect="00917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1ED2"/>
    <w:rsid w:val="000272F1"/>
    <w:rsid w:val="00031510"/>
    <w:rsid w:val="00036FE3"/>
    <w:rsid w:val="0004093A"/>
    <w:rsid w:val="00044E03"/>
    <w:rsid w:val="00055F35"/>
    <w:rsid w:val="00062C4F"/>
    <w:rsid w:val="00066366"/>
    <w:rsid w:val="00070B9F"/>
    <w:rsid w:val="00071A40"/>
    <w:rsid w:val="000E267C"/>
    <w:rsid w:val="000F6BEC"/>
    <w:rsid w:val="00102FF8"/>
    <w:rsid w:val="00116602"/>
    <w:rsid w:val="00120179"/>
    <w:rsid w:val="00161CB7"/>
    <w:rsid w:val="001B75FC"/>
    <w:rsid w:val="001C0FF9"/>
    <w:rsid w:val="001C385F"/>
    <w:rsid w:val="001C6A8A"/>
    <w:rsid w:val="001E750F"/>
    <w:rsid w:val="00206BA4"/>
    <w:rsid w:val="00216B9B"/>
    <w:rsid w:val="00220170"/>
    <w:rsid w:val="002205CA"/>
    <w:rsid w:val="00221EA3"/>
    <w:rsid w:val="00224A9C"/>
    <w:rsid w:val="00231768"/>
    <w:rsid w:val="00254538"/>
    <w:rsid w:val="002603C7"/>
    <w:rsid w:val="00277A2B"/>
    <w:rsid w:val="00297FCA"/>
    <w:rsid w:val="002A586C"/>
    <w:rsid w:val="002D7AA5"/>
    <w:rsid w:val="002E090D"/>
    <w:rsid w:val="002E14F2"/>
    <w:rsid w:val="002E2870"/>
    <w:rsid w:val="00302267"/>
    <w:rsid w:val="00364ABE"/>
    <w:rsid w:val="00377819"/>
    <w:rsid w:val="003841D3"/>
    <w:rsid w:val="003B228D"/>
    <w:rsid w:val="003B638E"/>
    <w:rsid w:val="003B64BF"/>
    <w:rsid w:val="003B7D88"/>
    <w:rsid w:val="003C68FA"/>
    <w:rsid w:val="003E6C1B"/>
    <w:rsid w:val="00407876"/>
    <w:rsid w:val="004333BB"/>
    <w:rsid w:val="00435D3E"/>
    <w:rsid w:val="00452566"/>
    <w:rsid w:val="00471E77"/>
    <w:rsid w:val="00477424"/>
    <w:rsid w:val="00484384"/>
    <w:rsid w:val="004B504A"/>
    <w:rsid w:val="004F095A"/>
    <w:rsid w:val="00500596"/>
    <w:rsid w:val="0051553C"/>
    <w:rsid w:val="005756A1"/>
    <w:rsid w:val="00594760"/>
    <w:rsid w:val="005A19AB"/>
    <w:rsid w:val="005A1A3F"/>
    <w:rsid w:val="005F5402"/>
    <w:rsid w:val="0061157C"/>
    <w:rsid w:val="00616920"/>
    <w:rsid w:val="00624646"/>
    <w:rsid w:val="006427BB"/>
    <w:rsid w:val="0065718B"/>
    <w:rsid w:val="006645CE"/>
    <w:rsid w:val="00667E8B"/>
    <w:rsid w:val="00682C0C"/>
    <w:rsid w:val="006968EE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277C6"/>
    <w:rsid w:val="00761236"/>
    <w:rsid w:val="00773D7B"/>
    <w:rsid w:val="007870A3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15F3"/>
    <w:rsid w:val="008D4CC0"/>
    <w:rsid w:val="008D6F90"/>
    <w:rsid w:val="008F058A"/>
    <w:rsid w:val="008F5E3B"/>
    <w:rsid w:val="009179D3"/>
    <w:rsid w:val="00961321"/>
    <w:rsid w:val="00962E2B"/>
    <w:rsid w:val="00977EB7"/>
    <w:rsid w:val="009B0F0C"/>
    <w:rsid w:val="009B4575"/>
    <w:rsid w:val="009B7DFE"/>
    <w:rsid w:val="009C2FDA"/>
    <w:rsid w:val="009C5033"/>
    <w:rsid w:val="009E046C"/>
    <w:rsid w:val="009E20E5"/>
    <w:rsid w:val="00A03851"/>
    <w:rsid w:val="00A06C3D"/>
    <w:rsid w:val="00A07939"/>
    <w:rsid w:val="00A145F0"/>
    <w:rsid w:val="00A23FD8"/>
    <w:rsid w:val="00A27252"/>
    <w:rsid w:val="00A27767"/>
    <w:rsid w:val="00A36CC3"/>
    <w:rsid w:val="00A55CCA"/>
    <w:rsid w:val="00A60864"/>
    <w:rsid w:val="00A645DE"/>
    <w:rsid w:val="00A7424F"/>
    <w:rsid w:val="00A7574D"/>
    <w:rsid w:val="00A86866"/>
    <w:rsid w:val="00A9100F"/>
    <w:rsid w:val="00A96303"/>
    <w:rsid w:val="00AC34D8"/>
    <w:rsid w:val="00AC5025"/>
    <w:rsid w:val="00AC5675"/>
    <w:rsid w:val="00AD3CE3"/>
    <w:rsid w:val="00AD6FCE"/>
    <w:rsid w:val="00AE44AA"/>
    <w:rsid w:val="00AE76A9"/>
    <w:rsid w:val="00B23E05"/>
    <w:rsid w:val="00B351FA"/>
    <w:rsid w:val="00B36364"/>
    <w:rsid w:val="00B36533"/>
    <w:rsid w:val="00B60317"/>
    <w:rsid w:val="00B7204C"/>
    <w:rsid w:val="00B80E3A"/>
    <w:rsid w:val="00B91490"/>
    <w:rsid w:val="00BD5877"/>
    <w:rsid w:val="00BD777F"/>
    <w:rsid w:val="00BE54A8"/>
    <w:rsid w:val="00BF7133"/>
    <w:rsid w:val="00C00245"/>
    <w:rsid w:val="00C30687"/>
    <w:rsid w:val="00C44F7C"/>
    <w:rsid w:val="00C52B4D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15EA6"/>
    <w:rsid w:val="00D341E5"/>
    <w:rsid w:val="00D36AD4"/>
    <w:rsid w:val="00D65643"/>
    <w:rsid w:val="00D70D10"/>
    <w:rsid w:val="00D71A35"/>
    <w:rsid w:val="00D8717D"/>
    <w:rsid w:val="00D905B9"/>
    <w:rsid w:val="00DA362A"/>
    <w:rsid w:val="00DC0CED"/>
    <w:rsid w:val="00DF4DA0"/>
    <w:rsid w:val="00E02737"/>
    <w:rsid w:val="00E241EE"/>
    <w:rsid w:val="00E42F1C"/>
    <w:rsid w:val="00E4648C"/>
    <w:rsid w:val="00E547DD"/>
    <w:rsid w:val="00E9092C"/>
    <w:rsid w:val="00EA1A4D"/>
    <w:rsid w:val="00EB0E54"/>
    <w:rsid w:val="00EC2FB2"/>
    <w:rsid w:val="00EE6095"/>
    <w:rsid w:val="00F1300F"/>
    <w:rsid w:val="00F13244"/>
    <w:rsid w:val="00F21997"/>
    <w:rsid w:val="00F377DE"/>
    <w:rsid w:val="00F60518"/>
    <w:rsid w:val="00F621A9"/>
    <w:rsid w:val="00F679FF"/>
    <w:rsid w:val="00F84C59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1EB4043A31619DEEFA1FB39CD3A0A2AD35DF52582BE1FBF8BB38D0207FAAF7D81DB85990C0745413DCF941EA6P" TargetMode="External"/><Relationship Id="rId13" Type="http://schemas.openxmlformats.org/officeDocument/2006/relationships/hyperlink" Target="consultantplus://offline/ref=3ACEDDB140C62BECB017B2D491503C06CE67F6FA1E6581B110291ACDE07B84788F7C85979F68D550857A37B6k7wFN" TargetMode="External"/><Relationship Id="rId18" Type="http://schemas.openxmlformats.org/officeDocument/2006/relationships/hyperlink" Target="consultantplus://offline/ref=1E01EB4043A31619DEEFBFF62FA1640E2DD10AFC2788B541E4D9B5DA5D15A7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CEDDB140C62BECB017B2D491503C06CE67F6FA186686BE172647C7E822887A8873DA809821D951857B35kBw0N" TargetMode="External"/><Relationship Id="rId17" Type="http://schemas.openxmlformats.org/officeDocument/2006/relationships/hyperlink" Target="consultantplus://offline/ref=1E01EB4043A31619DEEFBFF62FA1640E2DD10AFC2788B541E4D9B5DA5D15A7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01EB4043A31619DEEFA1FB39CD3A0A2AD35DF52582BE1FBF8BB38D0207FAAF7D81DB85990C0745413DCB921EA6P" TargetMode="External"/><Relationship Id="rId20" Type="http://schemas.openxmlformats.org/officeDocument/2006/relationships/hyperlink" Target="consultantplus://offline/ref=1E01EB4043A31619DEEFBFF62FA1640E2DD10AFC2788B541E4D9B5DA5D15A7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1EB4043A31619DEEFA1FB39CD3A0A2AD35DF52582BE1FBF8BB38D0207FAAF7D81DB85990C0745413DCA9C1EA6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01EB4043A31619DEEFA1FB39CD3A0A2AD35DF52582BE1FBF8BB38D0207FAAF7D81DB85990C074514A3P" TargetMode="External"/><Relationship Id="rId10" Type="http://schemas.openxmlformats.org/officeDocument/2006/relationships/hyperlink" Target="consultantplus://offline/ref=1E01EB4043A31619DEEFA1FB39CD3A0A2AD35DF52582BE1FBF8BB38D0207FAAF7D81DB85990C0745413DCC941EA1P" TargetMode="External"/><Relationship Id="rId19" Type="http://schemas.openxmlformats.org/officeDocument/2006/relationships/hyperlink" Target="consultantplus://offline/ref=1E01EB4043A31619DEEFBFF62FA1640E2DD10AFC2788B541E4D9B5DA5D15A7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1EB4043A31619DEEFA1FB39CD3A0A2AD35DF52582BE1FBF8BB38D0207FAAF7D81DB85990C0745413DCF941EA1P" TargetMode="External"/><Relationship Id="rId14" Type="http://schemas.openxmlformats.org/officeDocument/2006/relationships/hyperlink" Target="consultantplus://offline/ref=1E01EB4043A31619DEEFA1FB39CD3A0A2AD35DF52582BE1FBF8BB38D0207FAAF7D81DB85990C0745413DCB951EAC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AFB8-FDA8-40D3-9D0A-6020145B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15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64</cp:revision>
  <cp:lastPrinted>2016-10-18T11:10:00Z</cp:lastPrinted>
  <dcterms:created xsi:type="dcterms:W3CDTF">2014-05-29T09:50:00Z</dcterms:created>
  <dcterms:modified xsi:type="dcterms:W3CDTF">2016-10-31T13:41:00Z</dcterms:modified>
</cp:coreProperties>
</file>