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1F5C" w:rsidRPr="00C926D6" w:rsidRDefault="001C1F5C" w:rsidP="001C1F5C">
      <w:pPr>
        <w:pStyle w:val="a3"/>
        <w:ind w:right="-1"/>
        <w:jc w:val="center"/>
        <w:rPr>
          <w:b/>
          <w:sz w:val="26"/>
          <w:szCs w:val="26"/>
        </w:rPr>
      </w:pPr>
      <w:r w:rsidRPr="00C926D6">
        <w:rPr>
          <w:b/>
          <w:sz w:val="26"/>
          <w:szCs w:val="26"/>
        </w:rPr>
        <w:t>Дополнительные и обосновывающие материалы</w:t>
      </w:r>
    </w:p>
    <w:p w:rsidR="001C1F5C" w:rsidRPr="00C926D6" w:rsidRDefault="001C1F5C" w:rsidP="001C1F5C">
      <w:pPr>
        <w:jc w:val="center"/>
        <w:rPr>
          <w:b/>
          <w:szCs w:val="26"/>
        </w:rPr>
      </w:pPr>
      <w:r w:rsidRPr="00C926D6">
        <w:rPr>
          <w:b/>
          <w:szCs w:val="26"/>
        </w:rPr>
        <w:t xml:space="preserve">к </w:t>
      </w:r>
      <w:r w:rsidRPr="00C926D6">
        <w:rPr>
          <w:b/>
          <w:bCs/>
          <w:szCs w:val="26"/>
        </w:rPr>
        <w:t>муниципальной программ</w:t>
      </w:r>
      <w:r w:rsidR="00E32A2B" w:rsidRPr="00C926D6">
        <w:rPr>
          <w:b/>
          <w:bCs/>
          <w:szCs w:val="26"/>
        </w:rPr>
        <w:t>е</w:t>
      </w:r>
      <w:r w:rsidRPr="00C926D6">
        <w:rPr>
          <w:b/>
          <w:bCs/>
          <w:szCs w:val="26"/>
        </w:rPr>
        <w:t xml:space="preserve"> «Развитие </w:t>
      </w:r>
      <w:r w:rsidR="00D524AF" w:rsidRPr="00C926D6">
        <w:rPr>
          <w:b/>
          <w:bCs/>
          <w:szCs w:val="26"/>
        </w:rPr>
        <w:t>агропромышленного и рыбохозяйственного комплексов МО МР «Печора</w:t>
      </w:r>
      <w:r w:rsidRPr="00C926D6">
        <w:rPr>
          <w:b/>
          <w:szCs w:val="26"/>
        </w:rPr>
        <w:t>»</w:t>
      </w:r>
      <w:r w:rsidR="00E30DA3">
        <w:rPr>
          <w:b/>
          <w:szCs w:val="26"/>
        </w:rPr>
        <w:t xml:space="preserve"> </w:t>
      </w:r>
      <w:bookmarkStart w:id="0" w:name="_GoBack"/>
      <w:bookmarkEnd w:id="0"/>
    </w:p>
    <w:p w:rsidR="001C1F5C" w:rsidRPr="00C926D6" w:rsidRDefault="001C1F5C" w:rsidP="005C6D99">
      <w:pPr>
        <w:overflowPunct/>
        <w:ind w:firstLine="540"/>
        <w:jc w:val="center"/>
        <w:rPr>
          <w:rFonts w:eastAsia="Calibri"/>
          <w:b/>
          <w:szCs w:val="26"/>
        </w:rPr>
      </w:pPr>
    </w:p>
    <w:p w:rsidR="005C6D99" w:rsidRPr="00C926D6" w:rsidRDefault="005C6D99" w:rsidP="005C6D99">
      <w:pPr>
        <w:overflowPunct/>
        <w:ind w:firstLine="540"/>
        <w:jc w:val="center"/>
        <w:rPr>
          <w:rFonts w:eastAsia="Calibri"/>
          <w:b/>
          <w:i/>
          <w:szCs w:val="26"/>
        </w:rPr>
      </w:pPr>
      <w:r w:rsidRPr="00C926D6">
        <w:rPr>
          <w:rFonts w:eastAsia="Calibri"/>
          <w:b/>
          <w:i/>
          <w:szCs w:val="26"/>
        </w:rPr>
        <w:t>Характеристика текущего состояния соответствующей сферы социально-экономического развития муниципального района, основные показатели и анализ социальных, финансово-экономических и прочих рисков реализации муниципальной программы с предложениями о мерах по их минимизации</w:t>
      </w:r>
    </w:p>
    <w:p w:rsidR="005C6D99" w:rsidRPr="00C926D6" w:rsidRDefault="005C6D99" w:rsidP="005C6D99">
      <w:pPr>
        <w:overflowPunct/>
        <w:ind w:firstLine="540"/>
        <w:jc w:val="both"/>
        <w:rPr>
          <w:rFonts w:eastAsia="Calibri"/>
          <w:b/>
          <w:i/>
          <w:szCs w:val="26"/>
        </w:rPr>
      </w:pPr>
    </w:p>
    <w:p w:rsidR="005C6D99" w:rsidRPr="00573C09" w:rsidRDefault="005C6D99" w:rsidP="005C6D99">
      <w:pPr>
        <w:widowControl w:val="0"/>
        <w:ind w:firstLine="567"/>
        <w:jc w:val="both"/>
        <w:rPr>
          <w:szCs w:val="26"/>
        </w:rPr>
      </w:pPr>
      <w:proofErr w:type="gramStart"/>
      <w:r w:rsidRPr="00573C09">
        <w:rPr>
          <w:szCs w:val="26"/>
        </w:rPr>
        <w:t>Агропромышленный</w:t>
      </w:r>
      <w:proofErr w:type="gramEnd"/>
      <w:r w:rsidRPr="00573C09">
        <w:rPr>
          <w:szCs w:val="26"/>
        </w:rPr>
        <w:t xml:space="preserve"> и </w:t>
      </w:r>
      <w:proofErr w:type="spellStart"/>
      <w:r w:rsidRPr="00573C09">
        <w:rPr>
          <w:szCs w:val="26"/>
        </w:rPr>
        <w:t>рыбохозяйственный</w:t>
      </w:r>
      <w:proofErr w:type="spellEnd"/>
      <w:r w:rsidRPr="00573C09">
        <w:rPr>
          <w:szCs w:val="26"/>
        </w:rPr>
        <w:t xml:space="preserve"> комплексы муниципального района имеют особую специфичность, которую необходимо учитывать при решении вопросов экономического и социального развития района. От положения дел в этих отраслях экономики во многом зависит стабильность в районе. Несмотря на небольшие объемы производства, они продолжают играть важную роль в обеспечении населения продуктами питания, являются серьезным стабилизирующим фактором сдерживания цен на сельскохозяйственную и пищевую продукцию, завозимую из других регионов и зарубежья, а также влияют на создание условий для жизнеобеспечения сельского населения.</w:t>
      </w:r>
    </w:p>
    <w:p w:rsidR="00770015" w:rsidRPr="00573C09" w:rsidRDefault="00770015" w:rsidP="00770015">
      <w:pPr>
        <w:widowControl w:val="0"/>
        <w:ind w:firstLine="567"/>
        <w:jc w:val="both"/>
        <w:rPr>
          <w:szCs w:val="26"/>
        </w:rPr>
      </w:pPr>
      <w:r w:rsidRPr="00573C09">
        <w:rPr>
          <w:szCs w:val="26"/>
        </w:rPr>
        <w:t>Перспективы развития отрасли сельского хозяйства связаны с увеличением производства молочной продукции.</w:t>
      </w:r>
    </w:p>
    <w:p w:rsidR="005C6D99" w:rsidRPr="00573C09" w:rsidRDefault="005C6D99" w:rsidP="005C6D99">
      <w:pPr>
        <w:widowControl w:val="0"/>
        <w:ind w:firstLine="567"/>
        <w:jc w:val="both"/>
        <w:rPr>
          <w:szCs w:val="26"/>
        </w:rPr>
      </w:pPr>
      <w:r w:rsidRPr="00573C09">
        <w:rPr>
          <w:szCs w:val="26"/>
        </w:rPr>
        <w:t>Основными проблемами в сельском хозяйстве и причинами относительно медленного его развития в сравнении с другими отраслями экономики являются:</w:t>
      </w:r>
    </w:p>
    <w:p w:rsidR="005C6D99" w:rsidRPr="00573C09" w:rsidRDefault="005C6D99" w:rsidP="005C6D99">
      <w:pPr>
        <w:widowControl w:val="0"/>
        <w:ind w:firstLine="567"/>
        <w:jc w:val="both"/>
        <w:rPr>
          <w:szCs w:val="26"/>
        </w:rPr>
      </w:pPr>
      <w:r w:rsidRPr="00573C09">
        <w:rPr>
          <w:szCs w:val="26"/>
        </w:rPr>
        <w:t>- неблагоприятные общие условия функционирования сельского хозяйства, прежде всего, неудовлетворительный уровень развития рыночной инфраструктуры, затруднительный доступ сельскохозяйственных товаропроизводителей к рынкам финансовых материально-технических и информационных ресурсов, дефицит квалифицированных кадров, вызванный низким уровнем и качеством жизни в сельской местности;</w:t>
      </w:r>
    </w:p>
    <w:p w:rsidR="005C6D99" w:rsidRPr="00573C09" w:rsidRDefault="005C6D99" w:rsidP="005C6D99">
      <w:pPr>
        <w:widowControl w:val="0"/>
        <w:ind w:firstLine="567"/>
        <w:jc w:val="both"/>
        <w:rPr>
          <w:szCs w:val="26"/>
        </w:rPr>
      </w:pPr>
      <w:r w:rsidRPr="00573C09">
        <w:rPr>
          <w:szCs w:val="26"/>
        </w:rPr>
        <w:t>- низкие темпы технической и технологической модернизации отрасли, обновление основных производственных фондов; недостаточный приток инвестиций на развитие отрасли.</w:t>
      </w:r>
    </w:p>
    <w:p w:rsidR="005C6D99" w:rsidRPr="00573C09" w:rsidRDefault="005C6D99" w:rsidP="005C6D99">
      <w:pPr>
        <w:widowControl w:val="0"/>
        <w:ind w:firstLine="567"/>
        <w:jc w:val="both"/>
        <w:rPr>
          <w:szCs w:val="26"/>
        </w:rPr>
      </w:pPr>
      <w:r w:rsidRPr="00573C09">
        <w:rPr>
          <w:szCs w:val="26"/>
        </w:rPr>
        <w:t>Целесообразность использования программно-целевого метода для решения задачи по устойчивому развитию сельских территорий подкреплена            взаимосвязью целевых установок устойчивого развития сельских территорий с приоритетами социально-экономического развития района в части повышения уровня и качества жизни на селе, создания социальных основ для экономического роста аграрного сектора экономики.</w:t>
      </w:r>
    </w:p>
    <w:p w:rsidR="005C6D99" w:rsidRPr="00573C09" w:rsidRDefault="005C6D99" w:rsidP="005C6D99">
      <w:pPr>
        <w:widowControl w:val="0"/>
        <w:ind w:firstLine="567"/>
        <w:jc w:val="both"/>
        <w:rPr>
          <w:szCs w:val="26"/>
        </w:rPr>
      </w:pPr>
      <w:r w:rsidRPr="00573C09">
        <w:rPr>
          <w:szCs w:val="26"/>
        </w:rPr>
        <w:t xml:space="preserve">Низкий уровень комфортности проживания в сельской местности влияет на миграционные настроения сельского населения, особенно молодежи. Соответственно, сокращается источник расширенного воспроизводства </w:t>
      </w:r>
      <w:proofErr w:type="spellStart"/>
      <w:r w:rsidRPr="00573C09">
        <w:rPr>
          <w:szCs w:val="26"/>
        </w:rPr>
        <w:t>трудоресурсного</w:t>
      </w:r>
      <w:proofErr w:type="spellEnd"/>
      <w:r w:rsidRPr="00573C09">
        <w:rPr>
          <w:szCs w:val="26"/>
        </w:rPr>
        <w:t xml:space="preserve"> потенциала аграрной отрасли.</w:t>
      </w:r>
    </w:p>
    <w:p w:rsidR="005C6D99" w:rsidRDefault="005C6D99" w:rsidP="005C6D99">
      <w:pPr>
        <w:widowControl w:val="0"/>
        <w:ind w:firstLine="567"/>
        <w:jc w:val="both"/>
        <w:rPr>
          <w:szCs w:val="26"/>
        </w:rPr>
      </w:pPr>
      <w:proofErr w:type="gramStart"/>
      <w:r w:rsidRPr="00573C09">
        <w:rPr>
          <w:szCs w:val="26"/>
        </w:rPr>
        <w:t xml:space="preserve">Повышение роли и конкурентоспособности отечественного аграрного сектора экономики во многом зависит от улучшения качественных характеристик трудовых ресурсов в сельской местности, повышения уровня и качества жизни на селе, более полного использования имеющихся трудовых ресурсов, привлечения и закрепления высококвалифицированных кадров и в целом решения проблемы кадрового обеспечения сельскохозяйственной отрасли с учетом неблагоприятных </w:t>
      </w:r>
      <w:r w:rsidRPr="00573C09">
        <w:rPr>
          <w:szCs w:val="26"/>
        </w:rPr>
        <w:lastRenderedPageBreak/>
        <w:t>прогнозов на ближайшие годы в отношении демографической ситуации и формирования</w:t>
      </w:r>
      <w:proofErr w:type="gramEnd"/>
      <w:r w:rsidRPr="00573C09">
        <w:rPr>
          <w:szCs w:val="26"/>
        </w:rPr>
        <w:t xml:space="preserve"> </w:t>
      </w:r>
      <w:proofErr w:type="spellStart"/>
      <w:r w:rsidRPr="00573C09">
        <w:rPr>
          <w:szCs w:val="26"/>
        </w:rPr>
        <w:t>трудоресурсного</w:t>
      </w:r>
      <w:proofErr w:type="spellEnd"/>
      <w:r w:rsidRPr="00573C09">
        <w:rPr>
          <w:szCs w:val="26"/>
        </w:rPr>
        <w:t xml:space="preserve"> потенциала села.</w:t>
      </w:r>
    </w:p>
    <w:p w:rsidR="00770015" w:rsidRPr="00770015" w:rsidRDefault="00770015" w:rsidP="00770015">
      <w:pPr>
        <w:widowControl w:val="0"/>
        <w:ind w:firstLine="567"/>
        <w:jc w:val="both"/>
        <w:rPr>
          <w:szCs w:val="26"/>
        </w:rPr>
      </w:pPr>
      <w:r w:rsidRPr="00770015">
        <w:rPr>
          <w:szCs w:val="26"/>
        </w:rPr>
        <w:t>Необходимо принять меры по созданию предпосылок для устойчивого развития сельских территорий путем:</w:t>
      </w:r>
    </w:p>
    <w:p w:rsidR="00770015" w:rsidRPr="00770015" w:rsidRDefault="00770015" w:rsidP="00770015">
      <w:pPr>
        <w:widowControl w:val="0"/>
        <w:ind w:firstLine="567"/>
        <w:jc w:val="both"/>
        <w:rPr>
          <w:szCs w:val="26"/>
        </w:rPr>
      </w:pPr>
      <w:r w:rsidRPr="00770015">
        <w:rPr>
          <w:szCs w:val="26"/>
        </w:rPr>
        <w:t>повышения уровня комфортности условий жизнедеятельности;</w:t>
      </w:r>
    </w:p>
    <w:p w:rsidR="00770015" w:rsidRPr="00770015" w:rsidRDefault="00770015" w:rsidP="00770015">
      <w:pPr>
        <w:widowControl w:val="0"/>
        <w:ind w:firstLine="567"/>
        <w:jc w:val="both"/>
        <w:rPr>
          <w:szCs w:val="26"/>
        </w:rPr>
      </w:pPr>
      <w:r w:rsidRPr="00770015">
        <w:rPr>
          <w:szCs w:val="26"/>
        </w:rPr>
        <w:t>повышения доступности улучшения жилищных условий для сельского населения;</w:t>
      </w:r>
    </w:p>
    <w:p w:rsidR="00770015" w:rsidRPr="00770015" w:rsidRDefault="00770015" w:rsidP="00770015">
      <w:pPr>
        <w:widowControl w:val="0"/>
        <w:ind w:firstLine="567"/>
        <w:jc w:val="both"/>
        <w:rPr>
          <w:szCs w:val="26"/>
        </w:rPr>
      </w:pPr>
      <w:r w:rsidRPr="00770015">
        <w:rPr>
          <w:szCs w:val="26"/>
        </w:rPr>
        <w:t>повышения престижности труда в сельской местности и формирования в обществе позитивного отношения к сельскому образу жизни;</w:t>
      </w:r>
    </w:p>
    <w:p w:rsidR="00770015" w:rsidRPr="00573C09" w:rsidRDefault="00770015" w:rsidP="00770015">
      <w:pPr>
        <w:widowControl w:val="0"/>
        <w:ind w:firstLine="567"/>
        <w:jc w:val="both"/>
        <w:rPr>
          <w:szCs w:val="26"/>
        </w:rPr>
      </w:pPr>
      <w:r w:rsidRPr="00770015">
        <w:rPr>
          <w:szCs w:val="26"/>
        </w:rPr>
        <w:t>улучшения демографической ситуации.</w:t>
      </w:r>
    </w:p>
    <w:p w:rsidR="005C6D99" w:rsidRPr="00573C09" w:rsidRDefault="005C6D99" w:rsidP="005C6D99">
      <w:pPr>
        <w:widowControl w:val="0"/>
        <w:ind w:firstLine="567"/>
        <w:jc w:val="both"/>
        <w:rPr>
          <w:szCs w:val="26"/>
        </w:rPr>
      </w:pPr>
      <w:r w:rsidRPr="00573C09">
        <w:rPr>
          <w:szCs w:val="26"/>
        </w:rPr>
        <w:t xml:space="preserve">Муниципальная программа «Развитие агропромышленного и рыбохозяйственного комплексов муниципального района «Печора»  (далее - </w:t>
      </w:r>
      <w:r w:rsidR="00770015">
        <w:rPr>
          <w:szCs w:val="26"/>
        </w:rPr>
        <w:t>П</w:t>
      </w:r>
      <w:r w:rsidRPr="00573C09">
        <w:rPr>
          <w:szCs w:val="26"/>
        </w:rPr>
        <w:t>рограмма) определяет цели, задачи, направления развития сельского хозяйства,  рыбохозяйственного комплекса, мероприятия и финансовое обеспечение их реализации, ожидаемые результаты, характеризующие достижение целей.</w:t>
      </w:r>
    </w:p>
    <w:p w:rsidR="005C6D99" w:rsidRPr="00C926D6" w:rsidRDefault="005C6D99" w:rsidP="005C6D99">
      <w:pPr>
        <w:overflowPunct/>
        <w:ind w:firstLine="540"/>
        <w:jc w:val="both"/>
        <w:rPr>
          <w:rFonts w:eastAsia="Calibri"/>
          <w:i/>
          <w:szCs w:val="26"/>
        </w:rPr>
      </w:pPr>
    </w:p>
    <w:p w:rsidR="005C6D99" w:rsidRPr="00C926D6" w:rsidRDefault="005C6D99" w:rsidP="005C6D99">
      <w:pPr>
        <w:overflowPunct/>
        <w:ind w:firstLine="540"/>
        <w:jc w:val="center"/>
        <w:rPr>
          <w:rFonts w:eastAsia="Calibri"/>
          <w:b/>
          <w:i/>
          <w:szCs w:val="26"/>
        </w:rPr>
      </w:pPr>
      <w:r w:rsidRPr="00C926D6">
        <w:rPr>
          <w:rFonts w:eastAsia="Calibri"/>
          <w:b/>
          <w:i/>
          <w:szCs w:val="26"/>
        </w:rPr>
        <w:t>Прогноз развития соответствующей сферы социально-экономического развития муниципального района и планируемые макроэкономические показатели по итогам реализации муниципальной программы</w:t>
      </w:r>
    </w:p>
    <w:p w:rsidR="005C6D99" w:rsidRPr="00573C09" w:rsidRDefault="005C6D99" w:rsidP="005C6D99">
      <w:pPr>
        <w:overflowPunct/>
        <w:ind w:firstLine="540"/>
        <w:jc w:val="center"/>
        <w:rPr>
          <w:rFonts w:eastAsia="Calibri"/>
          <w:szCs w:val="26"/>
        </w:rPr>
      </w:pPr>
    </w:p>
    <w:p w:rsidR="008C4A0F" w:rsidRPr="00573C09" w:rsidRDefault="008C4A0F" w:rsidP="008C4A0F">
      <w:pPr>
        <w:widowControl w:val="0"/>
        <w:ind w:firstLine="567"/>
        <w:jc w:val="both"/>
        <w:rPr>
          <w:szCs w:val="26"/>
        </w:rPr>
      </w:pPr>
      <w:r w:rsidRPr="00573C09">
        <w:rPr>
          <w:szCs w:val="26"/>
        </w:rPr>
        <w:t xml:space="preserve">Развитие </w:t>
      </w:r>
      <w:proofErr w:type="gramStart"/>
      <w:r w:rsidRPr="00573C09">
        <w:rPr>
          <w:szCs w:val="26"/>
        </w:rPr>
        <w:t>агропромышленного</w:t>
      </w:r>
      <w:proofErr w:type="gramEnd"/>
      <w:r w:rsidRPr="00573C09">
        <w:rPr>
          <w:szCs w:val="26"/>
        </w:rPr>
        <w:t xml:space="preserve"> и рыбохозяйственного комплексов будет определяться многими факторами. Положительно скажутся меры, принятые в последние годы на федеральном и региональном уровнях по укреплению финансовой устойчивости производителей, а также техническому перевооружению сельского хозяйства. В то же время сохраняющиеся системные проблемы в сельском хозяйстве, в том числе инфляционные,  можно рассматривать в качестве возможных рисков и угроз устойчивого развития агропромышленного и рыбохозяйственного комплексов.</w:t>
      </w:r>
    </w:p>
    <w:p w:rsidR="008C4A0F" w:rsidRPr="00573C09" w:rsidRDefault="008C4A0F" w:rsidP="008C4A0F">
      <w:pPr>
        <w:widowControl w:val="0"/>
        <w:ind w:firstLine="567"/>
        <w:jc w:val="both"/>
        <w:rPr>
          <w:szCs w:val="26"/>
        </w:rPr>
      </w:pPr>
      <w:r w:rsidRPr="00573C09">
        <w:rPr>
          <w:szCs w:val="26"/>
        </w:rPr>
        <w:t>Основными тенденциями в прогнозируемом периоде будут:</w:t>
      </w:r>
    </w:p>
    <w:p w:rsidR="008C4A0F" w:rsidRPr="00573C09" w:rsidRDefault="008C4A0F" w:rsidP="008C4A0F">
      <w:pPr>
        <w:widowControl w:val="0"/>
        <w:ind w:firstLine="567"/>
        <w:jc w:val="both"/>
        <w:rPr>
          <w:szCs w:val="26"/>
        </w:rPr>
      </w:pPr>
      <w:r w:rsidRPr="00573C09">
        <w:rPr>
          <w:szCs w:val="26"/>
        </w:rPr>
        <w:t>стабилизация молочного скотоводства в сельскохозяйственных организациях;</w:t>
      </w:r>
    </w:p>
    <w:p w:rsidR="008C4A0F" w:rsidRPr="00573C09" w:rsidRDefault="008C4A0F" w:rsidP="008C4A0F">
      <w:pPr>
        <w:widowControl w:val="0"/>
        <w:ind w:firstLine="567"/>
        <w:jc w:val="both"/>
        <w:rPr>
          <w:szCs w:val="26"/>
        </w:rPr>
      </w:pPr>
      <w:r w:rsidRPr="00573C09">
        <w:rPr>
          <w:szCs w:val="26"/>
        </w:rPr>
        <w:t>ускорение темпов модернизации производства продукции с использованием современных достижений в технике и технологиях.</w:t>
      </w:r>
    </w:p>
    <w:p w:rsidR="008C4A0F" w:rsidRPr="00573C09" w:rsidRDefault="008C4A0F" w:rsidP="008C4A0F">
      <w:pPr>
        <w:pStyle w:val="a7"/>
        <w:widowControl w:val="0"/>
        <w:ind w:left="786" w:firstLine="567"/>
        <w:jc w:val="both"/>
        <w:rPr>
          <w:sz w:val="26"/>
          <w:szCs w:val="26"/>
        </w:rPr>
      </w:pPr>
    </w:p>
    <w:p w:rsidR="008C4A0F" w:rsidRPr="00573C09" w:rsidRDefault="008C4A0F" w:rsidP="008C4A0F">
      <w:pPr>
        <w:widowControl w:val="0"/>
        <w:ind w:firstLine="567"/>
        <w:jc w:val="both"/>
        <w:rPr>
          <w:szCs w:val="26"/>
        </w:rPr>
      </w:pPr>
      <w:r w:rsidRPr="00573C09">
        <w:rPr>
          <w:szCs w:val="26"/>
        </w:rPr>
        <w:t>Основной прирост продукции животноводства будет обеспечиваться за счет роста продуктивности скота на основе улучшения породного состава, технологии содержания и укрепления кормовой базы. Меры по улучшению использования земель сельскохозяйственного назначения, использованию элитных семян сельскохозяйственных культур, увеличению внесения минеральных удобрений, применению новых технологий будут способствовать росту производства продукции растениеводства. Повысится производительность труда в отрасли, что будет способствовать росту среднемесячной заработной платы в сельском хозяйстве.</w:t>
      </w:r>
    </w:p>
    <w:p w:rsidR="008C4A0F" w:rsidRPr="00573C09" w:rsidRDefault="008C4A0F" w:rsidP="008C4A0F">
      <w:pPr>
        <w:widowControl w:val="0"/>
        <w:ind w:firstLine="567"/>
        <w:jc w:val="both"/>
        <w:rPr>
          <w:szCs w:val="26"/>
        </w:rPr>
      </w:pPr>
      <w:r w:rsidRPr="00573C09">
        <w:rPr>
          <w:szCs w:val="26"/>
        </w:rPr>
        <w:t>Для этих целей предполагается обеспечить ежегодный прирост инвестиций в сельское хозяйство, создать условия для достижения уровня рентабельности в сельскохозяйственных организациях не менее 25%.</w:t>
      </w:r>
    </w:p>
    <w:p w:rsidR="008C4A0F" w:rsidRPr="00573C09" w:rsidRDefault="008C4A0F" w:rsidP="008C4A0F">
      <w:pPr>
        <w:widowControl w:val="0"/>
        <w:ind w:firstLine="567"/>
        <w:jc w:val="both"/>
        <w:rPr>
          <w:szCs w:val="26"/>
        </w:rPr>
      </w:pPr>
      <w:r w:rsidRPr="00573C09">
        <w:rPr>
          <w:szCs w:val="26"/>
        </w:rPr>
        <w:t>Все это позволит повысить конкурентоспособность сельскохозяйственной и пищевой продукции на рынке района,  повысить уровень обеспечения населения за счет пищевой продукции, производимой на территории муниципального района.</w:t>
      </w:r>
    </w:p>
    <w:p w:rsidR="00490188" w:rsidRPr="00573C09" w:rsidRDefault="00490188" w:rsidP="008C4A0F">
      <w:pPr>
        <w:widowControl w:val="0"/>
        <w:ind w:firstLine="567"/>
        <w:jc w:val="both"/>
        <w:rPr>
          <w:szCs w:val="26"/>
        </w:rPr>
      </w:pPr>
    </w:p>
    <w:p w:rsidR="00490188" w:rsidRPr="00C926D6" w:rsidRDefault="00490188" w:rsidP="00490188">
      <w:pPr>
        <w:overflowPunct/>
        <w:ind w:firstLine="540"/>
        <w:jc w:val="center"/>
        <w:rPr>
          <w:rFonts w:eastAsia="Calibri"/>
          <w:b/>
          <w:i/>
          <w:szCs w:val="26"/>
        </w:rPr>
      </w:pPr>
      <w:r w:rsidRPr="00C926D6">
        <w:rPr>
          <w:rFonts w:eastAsia="Calibri"/>
          <w:b/>
          <w:i/>
          <w:szCs w:val="26"/>
        </w:rPr>
        <w:t>Прогноз ожидаемых результатов муниципальной программы, характеризующих целевое состояние (изменение состояния) уровня и качества жизни населения, социальной сферы, экономики, общественной безопасности, государственных институтов, степени реализации других общественно значимых интересов и потребностей в соответствующей сфере</w:t>
      </w:r>
    </w:p>
    <w:p w:rsidR="00490188" w:rsidRPr="00573C09" w:rsidRDefault="00490188" w:rsidP="008C4A0F">
      <w:pPr>
        <w:widowControl w:val="0"/>
        <w:ind w:firstLine="567"/>
        <w:jc w:val="both"/>
        <w:rPr>
          <w:szCs w:val="26"/>
        </w:rPr>
      </w:pPr>
    </w:p>
    <w:p w:rsidR="00753657" w:rsidRPr="00296DC9" w:rsidRDefault="00753657" w:rsidP="00753657">
      <w:pPr>
        <w:pStyle w:val="ConsPlusNormal"/>
        <w:ind w:firstLine="540"/>
        <w:jc w:val="both"/>
        <w:rPr>
          <w:sz w:val="26"/>
          <w:szCs w:val="26"/>
        </w:rPr>
      </w:pPr>
      <w:r w:rsidRPr="00296DC9">
        <w:rPr>
          <w:sz w:val="26"/>
          <w:szCs w:val="26"/>
        </w:rPr>
        <w:t>В соответствии с показателями (индикаторами) муниципальной програм</w:t>
      </w:r>
      <w:r w:rsidR="00F36044" w:rsidRPr="00296DC9">
        <w:rPr>
          <w:sz w:val="26"/>
          <w:szCs w:val="26"/>
        </w:rPr>
        <w:t>мы к концу 2020 года ожидается (по отношению к 2012 году)</w:t>
      </w:r>
      <w:r w:rsidRPr="00296DC9">
        <w:rPr>
          <w:sz w:val="26"/>
          <w:szCs w:val="26"/>
        </w:rPr>
        <w:t>:</w:t>
      </w:r>
    </w:p>
    <w:p w:rsidR="00753657" w:rsidRPr="00296DC9" w:rsidRDefault="0019201A" w:rsidP="00753657">
      <w:pPr>
        <w:pStyle w:val="ConsPlusNormal"/>
        <w:ind w:firstLine="540"/>
        <w:jc w:val="both"/>
        <w:rPr>
          <w:sz w:val="26"/>
          <w:szCs w:val="26"/>
        </w:rPr>
      </w:pPr>
      <w:r>
        <w:rPr>
          <w:sz w:val="26"/>
          <w:szCs w:val="26"/>
        </w:rPr>
        <w:t>1</w:t>
      </w:r>
      <w:r w:rsidR="00753657" w:rsidRPr="00296DC9">
        <w:rPr>
          <w:sz w:val="26"/>
          <w:szCs w:val="26"/>
        </w:rPr>
        <w:t xml:space="preserve">) увеличение </w:t>
      </w:r>
      <w:r w:rsidR="00F36044" w:rsidRPr="00296DC9">
        <w:rPr>
          <w:sz w:val="26"/>
          <w:szCs w:val="26"/>
        </w:rPr>
        <w:t xml:space="preserve">объемов </w:t>
      </w:r>
      <w:r w:rsidR="00753657" w:rsidRPr="00296DC9">
        <w:rPr>
          <w:sz w:val="26"/>
          <w:szCs w:val="26"/>
        </w:rPr>
        <w:t xml:space="preserve">производства </w:t>
      </w:r>
      <w:r w:rsidR="00F36044" w:rsidRPr="00296DC9">
        <w:rPr>
          <w:sz w:val="26"/>
          <w:szCs w:val="26"/>
        </w:rPr>
        <w:t xml:space="preserve">молока </w:t>
      </w:r>
      <w:r w:rsidR="00753657" w:rsidRPr="00296DC9">
        <w:rPr>
          <w:sz w:val="26"/>
          <w:szCs w:val="26"/>
        </w:rPr>
        <w:t xml:space="preserve">в хозяйствах всех категорий (в сопоставимых ценах) на </w:t>
      </w:r>
      <w:r w:rsidR="00F36044" w:rsidRPr="00296DC9">
        <w:rPr>
          <w:sz w:val="26"/>
          <w:szCs w:val="26"/>
        </w:rPr>
        <w:t>7,6</w:t>
      </w:r>
      <w:r w:rsidR="00753657" w:rsidRPr="00296DC9">
        <w:rPr>
          <w:sz w:val="26"/>
          <w:szCs w:val="26"/>
        </w:rPr>
        <w:t xml:space="preserve">% </w:t>
      </w:r>
    </w:p>
    <w:p w:rsidR="0019201A" w:rsidRDefault="0019201A" w:rsidP="0019201A">
      <w:pPr>
        <w:pStyle w:val="ConsPlusNormal"/>
        <w:ind w:firstLine="540"/>
        <w:jc w:val="both"/>
        <w:rPr>
          <w:sz w:val="26"/>
          <w:szCs w:val="26"/>
        </w:rPr>
      </w:pPr>
      <w:r>
        <w:rPr>
          <w:sz w:val="26"/>
          <w:szCs w:val="26"/>
        </w:rPr>
        <w:t>2</w:t>
      </w:r>
      <w:r w:rsidR="00753657" w:rsidRPr="00296DC9">
        <w:rPr>
          <w:sz w:val="26"/>
          <w:szCs w:val="26"/>
        </w:rPr>
        <w:t xml:space="preserve">) увеличение </w:t>
      </w:r>
      <w:r w:rsidR="00F36044" w:rsidRPr="00296DC9">
        <w:rPr>
          <w:sz w:val="26"/>
          <w:szCs w:val="26"/>
        </w:rPr>
        <w:t xml:space="preserve">объемов производства картофеля и овощей </w:t>
      </w:r>
      <w:r w:rsidR="00753657" w:rsidRPr="00296DC9">
        <w:rPr>
          <w:sz w:val="26"/>
          <w:szCs w:val="26"/>
        </w:rPr>
        <w:t>(</w:t>
      </w:r>
      <w:r w:rsidR="00F36044" w:rsidRPr="00296DC9">
        <w:rPr>
          <w:sz w:val="26"/>
          <w:szCs w:val="26"/>
        </w:rPr>
        <w:t>по отношению к 2012 году)</w:t>
      </w:r>
      <w:r w:rsidR="00753657" w:rsidRPr="00296DC9">
        <w:rPr>
          <w:sz w:val="26"/>
          <w:szCs w:val="26"/>
        </w:rPr>
        <w:t xml:space="preserve"> на 1</w:t>
      </w:r>
      <w:r w:rsidR="00F36044" w:rsidRPr="00296DC9">
        <w:rPr>
          <w:sz w:val="26"/>
          <w:szCs w:val="26"/>
        </w:rPr>
        <w:t>8</w:t>
      </w:r>
      <w:r w:rsidR="00753657" w:rsidRPr="00296DC9">
        <w:rPr>
          <w:sz w:val="26"/>
          <w:szCs w:val="26"/>
        </w:rPr>
        <w:t xml:space="preserve">%; </w:t>
      </w:r>
    </w:p>
    <w:p w:rsidR="0019201A" w:rsidRPr="00296DC9" w:rsidRDefault="0019201A" w:rsidP="0019201A">
      <w:pPr>
        <w:pStyle w:val="ConsPlusNormal"/>
        <w:ind w:firstLine="540"/>
        <w:jc w:val="both"/>
        <w:rPr>
          <w:sz w:val="26"/>
          <w:szCs w:val="26"/>
        </w:rPr>
      </w:pPr>
      <w:r>
        <w:rPr>
          <w:sz w:val="26"/>
          <w:szCs w:val="26"/>
        </w:rPr>
        <w:t>3</w:t>
      </w:r>
      <w:r w:rsidRPr="00296DC9">
        <w:rPr>
          <w:sz w:val="26"/>
          <w:szCs w:val="26"/>
        </w:rPr>
        <w:t>) создание модернизированных рабочих мест в сельском хозяйстве и пищевой промышленности в количестве 2 единиц;</w:t>
      </w:r>
    </w:p>
    <w:p w:rsidR="00F36044" w:rsidRPr="00296DC9" w:rsidRDefault="00F36044" w:rsidP="00753657">
      <w:pPr>
        <w:pStyle w:val="ConsPlusNormal"/>
        <w:ind w:firstLine="540"/>
        <w:jc w:val="both"/>
        <w:rPr>
          <w:sz w:val="26"/>
          <w:szCs w:val="26"/>
        </w:rPr>
      </w:pPr>
      <w:r w:rsidRPr="00296DC9">
        <w:rPr>
          <w:sz w:val="26"/>
          <w:szCs w:val="26"/>
        </w:rPr>
        <w:t>4) увеличение объемов выращенной рыбы до 40 тонн;</w:t>
      </w:r>
    </w:p>
    <w:p w:rsidR="00753657" w:rsidRPr="00296DC9" w:rsidRDefault="00F36044" w:rsidP="00753657">
      <w:pPr>
        <w:pStyle w:val="ConsPlusNormal"/>
        <w:ind w:firstLine="540"/>
        <w:jc w:val="both"/>
        <w:rPr>
          <w:sz w:val="26"/>
          <w:szCs w:val="26"/>
        </w:rPr>
      </w:pPr>
      <w:r w:rsidRPr="00296DC9">
        <w:rPr>
          <w:sz w:val="26"/>
          <w:szCs w:val="26"/>
        </w:rPr>
        <w:t>5</w:t>
      </w:r>
      <w:r w:rsidR="00753657" w:rsidRPr="00296DC9">
        <w:rPr>
          <w:sz w:val="26"/>
          <w:szCs w:val="26"/>
        </w:rPr>
        <w:t>)</w:t>
      </w:r>
      <w:r w:rsidRPr="00296DC9">
        <w:rPr>
          <w:sz w:val="26"/>
          <w:szCs w:val="26"/>
        </w:rPr>
        <w:t xml:space="preserve"> осуществление строительства 1 объекта социальной сферы.</w:t>
      </w:r>
      <w:r w:rsidR="00753657" w:rsidRPr="00296DC9">
        <w:rPr>
          <w:sz w:val="26"/>
          <w:szCs w:val="26"/>
        </w:rPr>
        <w:t xml:space="preserve">  </w:t>
      </w:r>
    </w:p>
    <w:p w:rsidR="005C6D99" w:rsidRPr="00C926D6" w:rsidRDefault="005C6D99" w:rsidP="005C6D99">
      <w:pPr>
        <w:overflowPunct/>
        <w:ind w:firstLine="540"/>
        <w:jc w:val="both"/>
        <w:rPr>
          <w:rFonts w:eastAsia="Calibri"/>
          <w:i/>
          <w:szCs w:val="26"/>
        </w:rPr>
      </w:pPr>
    </w:p>
    <w:p w:rsidR="005C6D99" w:rsidRPr="00C926D6" w:rsidRDefault="005C6D99" w:rsidP="005C6D99">
      <w:pPr>
        <w:overflowPunct/>
        <w:ind w:firstLine="540"/>
        <w:jc w:val="center"/>
        <w:rPr>
          <w:rFonts w:eastAsia="Calibri"/>
          <w:b/>
          <w:i/>
          <w:szCs w:val="26"/>
        </w:rPr>
      </w:pPr>
      <w:r w:rsidRPr="00C926D6">
        <w:rPr>
          <w:rFonts w:eastAsia="Calibri"/>
          <w:b/>
          <w:i/>
          <w:szCs w:val="26"/>
        </w:rPr>
        <w:t>Обоснование набора подпрограмм</w:t>
      </w:r>
    </w:p>
    <w:p w:rsidR="005C6D99" w:rsidRPr="00C926D6" w:rsidRDefault="005C6D99" w:rsidP="005C6D99">
      <w:pPr>
        <w:overflowPunct/>
        <w:ind w:firstLine="540"/>
        <w:jc w:val="center"/>
        <w:rPr>
          <w:rFonts w:eastAsia="Calibri"/>
          <w:b/>
          <w:i/>
          <w:szCs w:val="26"/>
        </w:rPr>
      </w:pPr>
    </w:p>
    <w:p w:rsidR="005C6D99" w:rsidRPr="00573C09" w:rsidRDefault="005C6D99" w:rsidP="005C6D99">
      <w:pPr>
        <w:overflowPunct/>
        <w:ind w:firstLine="540"/>
        <w:jc w:val="both"/>
        <w:rPr>
          <w:rFonts w:eastAsia="Calibri"/>
          <w:szCs w:val="26"/>
        </w:rPr>
      </w:pPr>
      <w:r w:rsidRPr="00573C09">
        <w:rPr>
          <w:rFonts w:eastAsia="Calibri"/>
          <w:szCs w:val="26"/>
        </w:rPr>
        <w:t xml:space="preserve">   Программа включает </w:t>
      </w:r>
      <w:r w:rsidR="00784330" w:rsidRPr="00573C09">
        <w:rPr>
          <w:rFonts w:eastAsia="Calibri"/>
          <w:szCs w:val="26"/>
        </w:rPr>
        <w:t>2</w:t>
      </w:r>
      <w:r w:rsidRPr="00573C09">
        <w:rPr>
          <w:rFonts w:eastAsia="Calibri"/>
          <w:szCs w:val="26"/>
        </w:rPr>
        <w:t xml:space="preserve"> подпрограммы.</w:t>
      </w:r>
    </w:p>
    <w:p w:rsidR="009F5C86" w:rsidRPr="00573C09" w:rsidRDefault="005C6D99" w:rsidP="005C6D99">
      <w:pPr>
        <w:ind w:firstLine="709"/>
        <w:jc w:val="both"/>
        <w:rPr>
          <w:szCs w:val="26"/>
        </w:rPr>
      </w:pPr>
      <w:r w:rsidRPr="00573C09">
        <w:rPr>
          <w:szCs w:val="26"/>
        </w:rPr>
        <w:t xml:space="preserve">Для каждой подпрограммы определены цели и задачи, решение которых обеспечивает достижение цели Программы </w:t>
      </w:r>
      <w:r w:rsidR="009F5C86" w:rsidRPr="00573C09">
        <w:rPr>
          <w:szCs w:val="26"/>
        </w:rPr>
        <w:t>–</w:t>
      </w:r>
      <w:r w:rsidRPr="00573C09">
        <w:rPr>
          <w:szCs w:val="26"/>
        </w:rPr>
        <w:t xml:space="preserve"> </w:t>
      </w:r>
      <w:r w:rsidR="001067E0" w:rsidRPr="00573C09">
        <w:rPr>
          <w:szCs w:val="26"/>
        </w:rPr>
        <w:t>с</w:t>
      </w:r>
      <w:r w:rsidR="009F5C86" w:rsidRPr="00573C09">
        <w:rPr>
          <w:rFonts w:eastAsia="Calibri"/>
          <w:szCs w:val="26"/>
        </w:rPr>
        <w:t>оздание условий для устойчивого развития агропромышленного, рыбохозяйственного комплексов и сельских территорий</w:t>
      </w:r>
      <w:r w:rsidR="001067E0" w:rsidRPr="00573C09">
        <w:rPr>
          <w:rFonts w:eastAsia="Calibri"/>
          <w:szCs w:val="26"/>
        </w:rPr>
        <w:t>.</w:t>
      </w:r>
    </w:p>
    <w:p w:rsidR="005C6D99" w:rsidRPr="00573C09" w:rsidRDefault="005C6D99" w:rsidP="005C6D99">
      <w:pPr>
        <w:ind w:firstLine="709"/>
        <w:jc w:val="both"/>
        <w:rPr>
          <w:szCs w:val="26"/>
        </w:rPr>
      </w:pPr>
      <w:r w:rsidRPr="00573C09">
        <w:rPr>
          <w:szCs w:val="26"/>
        </w:rPr>
        <w:t xml:space="preserve">Деление Программы на подпрограммы было осуществлено исходя из масштабности и сложности решаемых в рамках Программы задач с учетом применения механизмов обеспечения результативности и обеспечения </w:t>
      </w:r>
      <w:proofErr w:type="gramStart"/>
      <w:r w:rsidRPr="00573C09">
        <w:rPr>
          <w:szCs w:val="26"/>
        </w:rPr>
        <w:t>эффективности процесса достижения цели Программы</w:t>
      </w:r>
      <w:proofErr w:type="gramEnd"/>
      <w:r w:rsidRPr="00573C09">
        <w:rPr>
          <w:szCs w:val="26"/>
        </w:rPr>
        <w:t>.</w:t>
      </w:r>
    </w:p>
    <w:p w:rsidR="004634C3" w:rsidRPr="00573C09" w:rsidRDefault="0019201A" w:rsidP="0019201A">
      <w:pPr>
        <w:widowControl w:val="0"/>
        <w:ind w:firstLine="567"/>
        <w:jc w:val="both"/>
        <w:rPr>
          <w:szCs w:val="26"/>
        </w:rPr>
      </w:pPr>
      <w:r w:rsidRPr="00573C09">
        <w:rPr>
          <w:szCs w:val="26"/>
        </w:rPr>
        <w:t>Цель</w:t>
      </w:r>
      <w:r>
        <w:rPr>
          <w:szCs w:val="26"/>
        </w:rPr>
        <w:t>ю</w:t>
      </w:r>
      <w:r w:rsidRPr="00573C09">
        <w:rPr>
          <w:szCs w:val="26"/>
        </w:rPr>
        <w:t xml:space="preserve"> </w:t>
      </w:r>
      <w:r>
        <w:rPr>
          <w:szCs w:val="26"/>
        </w:rPr>
        <w:t>п</w:t>
      </w:r>
      <w:r w:rsidR="005C6D99" w:rsidRPr="00573C09">
        <w:rPr>
          <w:szCs w:val="26"/>
        </w:rPr>
        <w:t>одпрограмм</w:t>
      </w:r>
      <w:r>
        <w:rPr>
          <w:szCs w:val="26"/>
        </w:rPr>
        <w:t>ы</w:t>
      </w:r>
      <w:r w:rsidR="005C6D99" w:rsidRPr="00573C09">
        <w:rPr>
          <w:szCs w:val="26"/>
        </w:rPr>
        <w:t xml:space="preserve"> 1 </w:t>
      </w:r>
      <w:r w:rsidR="004634C3" w:rsidRPr="00573C09">
        <w:rPr>
          <w:rFonts w:eastAsia="Calibri"/>
          <w:szCs w:val="26"/>
        </w:rPr>
        <w:t>«</w:t>
      </w:r>
      <w:r w:rsidR="004634C3" w:rsidRPr="00573C09">
        <w:rPr>
          <w:szCs w:val="26"/>
        </w:rPr>
        <w:t>Развитие сельского хозяйства и рыбоводства на территории МО МР «Печора»</w:t>
      </w:r>
      <w:r>
        <w:rPr>
          <w:szCs w:val="26"/>
        </w:rPr>
        <w:t xml:space="preserve"> является </w:t>
      </w:r>
      <w:r w:rsidR="004634C3" w:rsidRPr="00573C09">
        <w:rPr>
          <w:szCs w:val="26"/>
        </w:rPr>
        <w:t>обеспечение условий для развития животноводства, растениеводства и увеличения объемов производства продукции рыбоводства.</w:t>
      </w:r>
    </w:p>
    <w:p w:rsidR="005C6D99" w:rsidRPr="00573C09" w:rsidRDefault="004634C3" w:rsidP="005C6D99">
      <w:pPr>
        <w:ind w:firstLine="709"/>
        <w:jc w:val="both"/>
        <w:rPr>
          <w:szCs w:val="26"/>
        </w:rPr>
      </w:pPr>
      <w:r w:rsidRPr="00573C09">
        <w:rPr>
          <w:szCs w:val="26"/>
        </w:rPr>
        <w:t xml:space="preserve"> </w:t>
      </w:r>
      <w:r w:rsidR="00217BC1" w:rsidRPr="00573C09">
        <w:rPr>
          <w:szCs w:val="26"/>
        </w:rPr>
        <w:t>Основной задачей является увеличение объемов производства продукции животноводства, молочной продукции, картофеля, овощей и создание условий для развития рыбоводства.</w:t>
      </w:r>
    </w:p>
    <w:p w:rsidR="005C6D99" w:rsidRPr="00573C09" w:rsidRDefault="00217BC1" w:rsidP="0019201A">
      <w:pPr>
        <w:widowControl w:val="0"/>
        <w:ind w:firstLine="567"/>
        <w:jc w:val="both"/>
        <w:rPr>
          <w:rFonts w:eastAsia="Times New Roman"/>
          <w:szCs w:val="26"/>
        </w:rPr>
      </w:pPr>
      <w:r w:rsidRPr="00573C09">
        <w:rPr>
          <w:rFonts w:eastAsia="Times New Roman"/>
          <w:szCs w:val="26"/>
        </w:rPr>
        <w:t xml:space="preserve">  </w:t>
      </w:r>
      <w:r w:rsidR="0019201A">
        <w:rPr>
          <w:rFonts w:eastAsia="Times New Roman"/>
          <w:szCs w:val="26"/>
        </w:rPr>
        <w:t>Цель</w:t>
      </w:r>
      <w:r w:rsidRPr="00573C09">
        <w:rPr>
          <w:rFonts w:eastAsia="Times New Roman"/>
          <w:szCs w:val="26"/>
        </w:rPr>
        <w:t xml:space="preserve"> </w:t>
      </w:r>
      <w:r w:rsidR="0019201A">
        <w:rPr>
          <w:rFonts w:eastAsia="Times New Roman"/>
          <w:szCs w:val="26"/>
        </w:rPr>
        <w:t>п</w:t>
      </w:r>
      <w:r w:rsidRPr="00573C09">
        <w:rPr>
          <w:rFonts w:eastAsia="Times New Roman"/>
          <w:szCs w:val="26"/>
        </w:rPr>
        <w:t>одпрограмм</w:t>
      </w:r>
      <w:r w:rsidR="0019201A">
        <w:rPr>
          <w:rFonts w:eastAsia="Times New Roman"/>
          <w:szCs w:val="26"/>
        </w:rPr>
        <w:t>ы</w:t>
      </w:r>
      <w:r w:rsidRPr="00573C09">
        <w:rPr>
          <w:rFonts w:eastAsia="Times New Roman"/>
          <w:szCs w:val="26"/>
        </w:rPr>
        <w:t xml:space="preserve">  2</w:t>
      </w:r>
      <w:r w:rsidR="005C6D99" w:rsidRPr="00573C09">
        <w:rPr>
          <w:rFonts w:eastAsia="Times New Roman"/>
          <w:szCs w:val="26"/>
        </w:rPr>
        <w:t xml:space="preserve"> </w:t>
      </w:r>
      <w:r w:rsidRPr="00573C09">
        <w:rPr>
          <w:rFonts w:eastAsia="Calibri"/>
          <w:szCs w:val="26"/>
        </w:rPr>
        <w:t>«Устойчивое развитие сельских территорий МО МР «Печора»</w:t>
      </w:r>
      <w:r w:rsidR="0019201A">
        <w:rPr>
          <w:rFonts w:eastAsia="Calibri"/>
          <w:szCs w:val="26"/>
        </w:rPr>
        <w:t xml:space="preserve"> - </w:t>
      </w:r>
      <w:r w:rsidR="004B21CE" w:rsidRPr="00573C09">
        <w:rPr>
          <w:szCs w:val="26"/>
        </w:rPr>
        <w:t>ф</w:t>
      </w:r>
      <w:r w:rsidR="004B21CE" w:rsidRPr="00573C09">
        <w:rPr>
          <w:rFonts w:eastAsia="Calibri"/>
          <w:szCs w:val="26"/>
        </w:rPr>
        <w:t>ормирование позитивного отношения к сельской местности и сельскому образу жизни.</w:t>
      </w:r>
    </w:p>
    <w:p w:rsidR="005C6D99" w:rsidRPr="00573C09" w:rsidRDefault="005C6D99" w:rsidP="004B21CE">
      <w:pPr>
        <w:ind w:firstLine="708"/>
        <w:jc w:val="both"/>
        <w:rPr>
          <w:rFonts w:eastAsia="Times New Roman"/>
          <w:szCs w:val="26"/>
        </w:rPr>
      </w:pPr>
      <w:r w:rsidRPr="00573C09">
        <w:rPr>
          <w:rFonts w:eastAsia="Times New Roman"/>
          <w:szCs w:val="26"/>
        </w:rPr>
        <w:t xml:space="preserve">Задачей подпрограммы является </w:t>
      </w:r>
      <w:r w:rsidR="004B21CE" w:rsidRPr="00573C09">
        <w:rPr>
          <w:rFonts w:eastAsia="Times New Roman"/>
          <w:szCs w:val="26"/>
        </w:rPr>
        <w:t>п</w:t>
      </w:r>
      <w:r w:rsidR="004B21CE" w:rsidRPr="00573C09">
        <w:rPr>
          <w:rFonts w:eastAsia="Calibri"/>
          <w:szCs w:val="26"/>
          <w:lang w:eastAsia="en-US"/>
        </w:rPr>
        <w:t>овышение уровня комплексного обустройства населенных пунктов, расположенных в сельской местности объектами социальной инфраструктуры.</w:t>
      </w:r>
      <w:r w:rsidR="004B21CE" w:rsidRPr="00573C09">
        <w:rPr>
          <w:rFonts w:eastAsia="Times New Roman"/>
          <w:szCs w:val="26"/>
        </w:rPr>
        <w:t xml:space="preserve"> </w:t>
      </w:r>
    </w:p>
    <w:p w:rsidR="0019201A" w:rsidRPr="00573C09" w:rsidRDefault="0019201A" w:rsidP="005C6D99">
      <w:pPr>
        <w:overflowPunct/>
        <w:ind w:firstLine="540"/>
        <w:jc w:val="both"/>
        <w:rPr>
          <w:rFonts w:eastAsia="Times New Roman"/>
          <w:szCs w:val="26"/>
        </w:rPr>
      </w:pPr>
    </w:p>
    <w:p w:rsidR="00573C09" w:rsidRPr="00C926D6" w:rsidRDefault="00573C09" w:rsidP="00573C09">
      <w:pPr>
        <w:pStyle w:val="ConsPlusNormal"/>
        <w:ind w:left="360"/>
        <w:jc w:val="center"/>
        <w:rPr>
          <w:b/>
          <w:bCs/>
          <w:i/>
          <w:sz w:val="26"/>
          <w:szCs w:val="26"/>
        </w:rPr>
      </w:pPr>
      <w:r w:rsidRPr="00C926D6">
        <w:rPr>
          <w:b/>
          <w:bCs/>
          <w:i/>
          <w:sz w:val="26"/>
          <w:szCs w:val="26"/>
        </w:rPr>
        <w:t>Описание мер государственного регулирования в сфере реализации муниципальной программы</w:t>
      </w:r>
    </w:p>
    <w:p w:rsidR="00573C09" w:rsidRPr="00C926D6" w:rsidRDefault="00573C09" w:rsidP="00573C09">
      <w:pPr>
        <w:pStyle w:val="ConsPlusNormal"/>
        <w:ind w:left="360"/>
        <w:jc w:val="both"/>
        <w:rPr>
          <w:bCs/>
          <w:i/>
          <w:sz w:val="26"/>
          <w:szCs w:val="26"/>
        </w:rPr>
      </w:pPr>
    </w:p>
    <w:p w:rsidR="00573C09" w:rsidRPr="00573C09" w:rsidRDefault="00573C09" w:rsidP="00573C09">
      <w:pPr>
        <w:pStyle w:val="ConsPlusNormal"/>
        <w:ind w:left="360"/>
        <w:jc w:val="both"/>
        <w:rPr>
          <w:bCs/>
          <w:sz w:val="26"/>
          <w:szCs w:val="26"/>
        </w:rPr>
      </w:pPr>
      <w:r w:rsidRPr="00573C09">
        <w:rPr>
          <w:bCs/>
          <w:sz w:val="26"/>
          <w:szCs w:val="26"/>
        </w:rPr>
        <w:t xml:space="preserve">Правовое регулирование реализации Муниципальной программы будет осуществляться в соответствии с законодательством Российской Федерации, </w:t>
      </w:r>
      <w:r w:rsidRPr="00573C09">
        <w:rPr>
          <w:bCs/>
          <w:sz w:val="26"/>
          <w:szCs w:val="26"/>
        </w:rPr>
        <w:lastRenderedPageBreak/>
        <w:t>законодательством Республики Коми и муниципальными правовыми актами в сфере развития системы муниципального управления.</w:t>
      </w:r>
      <w:r w:rsidRPr="00573C09">
        <w:rPr>
          <w:bCs/>
          <w:sz w:val="26"/>
          <w:szCs w:val="26"/>
        </w:rPr>
        <w:cr/>
      </w:r>
    </w:p>
    <w:p w:rsidR="00573C09" w:rsidRPr="00573C09" w:rsidRDefault="00573C09" w:rsidP="005C6D99">
      <w:pPr>
        <w:overflowPunct/>
        <w:ind w:firstLine="540"/>
        <w:jc w:val="both"/>
        <w:rPr>
          <w:rFonts w:eastAsia="Times New Roman"/>
          <w:szCs w:val="26"/>
        </w:rPr>
      </w:pPr>
    </w:p>
    <w:p w:rsidR="005C6D99" w:rsidRPr="00C926D6" w:rsidRDefault="005C6D99" w:rsidP="005C6D99">
      <w:pPr>
        <w:overflowPunct/>
        <w:ind w:firstLine="540"/>
        <w:jc w:val="center"/>
        <w:rPr>
          <w:rFonts w:eastAsia="Calibri"/>
          <w:b/>
          <w:i/>
          <w:szCs w:val="26"/>
        </w:rPr>
      </w:pPr>
      <w:r w:rsidRPr="00C926D6">
        <w:rPr>
          <w:rFonts w:eastAsia="Calibri"/>
          <w:b/>
          <w:i/>
          <w:szCs w:val="26"/>
        </w:rPr>
        <w:t>Обоснование необходимых финансовых ресурсов на реализацию муниципальной программы</w:t>
      </w:r>
    </w:p>
    <w:p w:rsidR="00C926D6" w:rsidRDefault="00C926D6" w:rsidP="00602484">
      <w:pPr>
        <w:pStyle w:val="a5"/>
        <w:ind w:firstLine="708"/>
        <w:rPr>
          <w:rFonts w:ascii="Times New Roman" w:hAnsi="Times New Roman"/>
          <w:sz w:val="26"/>
          <w:szCs w:val="26"/>
        </w:rPr>
      </w:pPr>
    </w:p>
    <w:p w:rsidR="00602484" w:rsidRPr="00CC3A6A" w:rsidRDefault="00602484" w:rsidP="00602484">
      <w:pPr>
        <w:pStyle w:val="a5"/>
        <w:ind w:firstLine="708"/>
        <w:rPr>
          <w:rFonts w:ascii="Times New Roman" w:eastAsia="Batang" w:hAnsi="Times New Roman"/>
          <w:sz w:val="26"/>
          <w:szCs w:val="26"/>
        </w:rPr>
      </w:pPr>
      <w:r w:rsidRPr="00CC3A6A">
        <w:rPr>
          <w:rFonts w:ascii="Times New Roman" w:hAnsi="Times New Roman"/>
          <w:sz w:val="26"/>
          <w:szCs w:val="26"/>
        </w:rPr>
        <w:t xml:space="preserve">Общий объем бюджетных ассигнований </w:t>
      </w:r>
      <w:r>
        <w:rPr>
          <w:rFonts w:ascii="Times New Roman" w:hAnsi="Times New Roman"/>
          <w:sz w:val="26"/>
          <w:szCs w:val="26"/>
        </w:rPr>
        <w:t>н</w:t>
      </w:r>
      <w:r w:rsidR="00DD344A">
        <w:rPr>
          <w:rFonts w:ascii="Times New Roman" w:hAnsi="Times New Roman"/>
          <w:sz w:val="26"/>
          <w:szCs w:val="26"/>
        </w:rPr>
        <w:t>а</w:t>
      </w:r>
      <w:r>
        <w:rPr>
          <w:rFonts w:ascii="Times New Roman" w:hAnsi="Times New Roman"/>
          <w:sz w:val="26"/>
          <w:szCs w:val="26"/>
        </w:rPr>
        <w:t xml:space="preserve"> реализацию</w:t>
      </w:r>
      <w:r w:rsidR="00DD344A">
        <w:rPr>
          <w:rFonts w:ascii="Times New Roman" w:hAnsi="Times New Roman"/>
          <w:sz w:val="26"/>
          <w:szCs w:val="26"/>
        </w:rPr>
        <w:t xml:space="preserve"> мероприятий</w:t>
      </w:r>
      <w:r>
        <w:rPr>
          <w:rFonts w:ascii="Times New Roman" w:hAnsi="Times New Roman"/>
          <w:sz w:val="26"/>
          <w:szCs w:val="26"/>
        </w:rPr>
        <w:t xml:space="preserve"> </w:t>
      </w:r>
      <w:r w:rsidRPr="00CC3A6A">
        <w:rPr>
          <w:rFonts w:ascii="Times New Roman" w:hAnsi="Times New Roman"/>
          <w:sz w:val="26"/>
          <w:szCs w:val="26"/>
        </w:rPr>
        <w:t>Программы  на 2014-2019 гг. состав</w:t>
      </w:r>
      <w:r w:rsidR="00DD344A">
        <w:rPr>
          <w:rFonts w:ascii="Times New Roman" w:hAnsi="Times New Roman"/>
          <w:sz w:val="26"/>
          <w:szCs w:val="26"/>
        </w:rPr>
        <w:t>ляет</w:t>
      </w:r>
      <w:r w:rsidRPr="00CC3A6A">
        <w:rPr>
          <w:rFonts w:ascii="Times New Roman" w:hAnsi="Times New Roman"/>
          <w:sz w:val="26"/>
          <w:szCs w:val="26"/>
        </w:rPr>
        <w:t xml:space="preserve">   </w:t>
      </w:r>
      <w:r w:rsidR="00535948">
        <w:rPr>
          <w:rFonts w:ascii="Times New Roman" w:hAnsi="Times New Roman"/>
          <w:sz w:val="26"/>
          <w:szCs w:val="26"/>
        </w:rPr>
        <w:t xml:space="preserve">28 544,8 </w:t>
      </w:r>
      <w:r w:rsidRPr="00CC3A6A">
        <w:rPr>
          <w:rFonts w:ascii="Times New Roman" w:hAnsi="Times New Roman"/>
          <w:sz w:val="26"/>
          <w:szCs w:val="26"/>
        </w:rPr>
        <w:t xml:space="preserve"> тыс. рублей, в том числе:</w:t>
      </w:r>
    </w:p>
    <w:p w:rsidR="00602484" w:rsidRPr="00CC3A6A" w:rsidRDefault="00602484" w:rsidP="00602484">
      <w:pPr>
        <w:pStyle w:val="a5"/>
        <w:rPr>
          <w:rFonts w:ascii="Times New Roman" w:hAnsi="Times New Roman"/>
          <w:sz w:val="26"/>
          <w:szCs w:val="26"/>
        </w:rPr>
      </w:pPr>
      <w:r w:rsidRPr="00CC3A6A">
        <w:rPr>
          <w:rFonts w:ascii="Times New Roman" w:hAnsi="Times New Roman"/>
          <w:sz w:val="26"/>
          <w:szCs w:val="26"/>
        </w:rPr>
        <w:t xml:space="preserve">средства федерального бюджета –  </w:t>
      </w:r>
      <w:r w:rsidR="0019201A">
        <w:rPr>
          <w:rFonts w:ascii="Times New Roman" w:hAnsi="Times New Roman"/>
          <w:sz w:val="26"/>
          <w:szCs w:val="26"/>
        </w:rPr>
        <w:t xml:space="preserve">9 934,1 </w:t>
      </w:r>
      <w:r w:rsidRPr="00CC3A6A">
        <w:rPr>
          <w:rFonts w:ascii="Times New Roman" w:hAnsi="Times New Roman"/>
          <w:sz w:val="26"/>
          <w:szCs w:val="26"/>
        </w:rPr>
        <w:t xml:space="preserve"> тыс. рублей;</w:t>
      </w:r>
    </w:p>
    <w:p w:rsidR="00602484" w:rsidRPr="00CC3A6A" w:rsidRDefault="00602484" w:rsidP="00602484">
      <w:pPr>
        <w:pStyle w:val="a5"/>
        <w:rPr>
          <w:rFonts w:ascii="Times New Roman" w:hAnsi="Times New Roman"/>
          <w:sz w:val="26"/>
          <w:szCs w:val="26"/>
        </w:rPr>
      </w:pPr>
      <w:r w:rsidRPr="00CC3A6A">
        <w:rPr>
          <w:rFonts w:ascii="Times New Roman" w:hAnsi="Times New Roman"/>
          <w:sz w:val="26"/>
          <w:szCs w:val="26"/>
        </w:rPr>
        <w:t xml:space="preserve">средства республиканского бюджета РК –  </w:t>
      </w:r>
      <w:r w:rsidR="0019201A">
        <w:rPr>
          <w:rFonts w:ascii="Times New Roman" w:hAnsi="Times New Roman"/>
          <w:sz w:val="26"/>
          <w:szCs w:val="26"/>
        </w:rPr>
        <w:t>8 616,9</w:t>
      </w:r>
      <w:r w:rsidRPr="00CC3A6A">
        <w:rPr>
          <w:rFonts w:ascii="Times New Roman" w:hAnsi="Times New Roman"/>
          <w:sz w:val="26"/>
          <w:szCs w:val="26"/>
        </w:rPr>
        <w:t xml:space="preserve">  тыс. рублей;</w:t>
      </w:r>
    </w:p>
    <w:p w:rsidR="00602484" w:rsidRPr="00CC3A6A" w:rsidRDefault="00602484" w:rsidP="00602484">
      <w:pPr>
        <w:pStyle w:val="a5"/>
        <w:rPr>
          <w:rFonts w:ascii="Times New Roman" w:hAnsi="Times New Roman"/>
          <w:sz w:val="26"/>
          <w:szCs w:val="26"/>
        </w:rPr>
      </w:pPr>
      <w:r w:rsidRPr="00CC3A6A">
        <w:rPr>
          <w:rFonts w:ascii="Times New Roman" w:hAnsi="Times New Roman"/>
          <w:sz w:val="26"/>
          <w:szCs w:val="26"/>
        </w:rPr>
        <w:t xml:space="preserve">средства бюджета МО МР «Печора»  - </w:t>
      </w:r>
      <w:r w:rsidR="0019201A">
        <w:rPr>
          <w:rFonts w:ascii="Times New Roman" w:hAnsi="Times New Roman"/>
          <w:sz w:val="26"/>
          <w:szCs w:val="26"/>
        </w:rPr>
        <w:t>9 993,8</w:t>
      </w:r>
      <w:r w:rsidRPr="00CC3A6A">
        <w:rPr>
          <w:rFonts w:ascii="Times New Roman" w:hAnsi="Times New Roman"/>
          <w:sz w:val="26"/>
          <w:szCs w:val="26"/>
        </w:rPr>
        <w:t xml:space="preserve"> </w:t>
      </w:r>
      <w:r w:rsidR="0019201A">
        <w:rPr>
          <w:rFonts w:ascii="Times New Roman" w:hAnsi="Times New Roman"/>
          <w:sz w:val="26"/>
          <w:szCs w:val="26"/>
        </w:rPr>
        <w:t xml:space="preserve"> тыс. рублей</w:t>
      </w:r>
    </w:p>
    <w:p w:rsidR="00602484" w:rsidRPr="00CC3A6A" w:rsidRDefault="00602484" w:rsidP="00602484">
      <w:pPr>
        <w:pStyle w:val="a5"/>
        <w:rPr>
          <w:rFonts w:ascii="Times New Roman" w:hAnsi="Times New Roman"/>
          <w:sz w:val="26"/>
          <w:szCs w:val="26"/>
        </w:rPr>
      </w:pPr>
    </w:p>
    <w:p w:rsidR="00602484" w:rsidRPr="00CC3A6A" w:rsidRDefault="00602484" w:rsidP="00602484">
      <w:pPr>
        <w:pStyle w:val="a5"/>
        <w:ind w:firstLine="708"/>
        <w:rPr>
          <w:rFonts w:ascii="Times New Roman" w:hAnsi="Times New Roman"/>
          <w:sz w:val="26"/>
          <w:szCs w:val="26"/>
        </w:rPr>
      </w:pPr>
      <w:r w:rsidRPr="00CC3A6A">
        <w:rPr>
          <w:rFonts w:ascii="Times New Roman" w:hAnsi="Times New Roman"/>
          <w:sz w:val="26"/>
          <w:szCs w:val="26"/>
        </w:rPr>
        <w:t>Объёмы бюджетных ассигнований в разрезе подпрограмм:</w:t>
      </w:r>
    </w:p>
    <w:p w:rsidR="00602484" w:rsidRPr="007F64C8" w:rsidRDefault="00602484" w:rsidP="007F64C8">
      <w:pPr>
        <w:pStyle w:val="a5"/>
        <w:ind w:firstLine="708"/>
        <w:jc w:val="both"/>
        <w:rPr>
          <w:rFonts w:ascii="Times New Roman" w:hAnsi="Times New Roman" w:cs="Times New Roman"/>
          <w:sz w:val="26"/>
          <w:szCs w:val="26"/>
        </w:rPr>
      </w:pPr>
      <w:r w:rsidRPr="00CC3A6A">
        <w:rPr>
          <w:rFonts w:ascii="Times New Roman" w:hAnsi="Times New Roman"/>
          <w:sz w:val="26"/>
          <w:szCs w:val="26"/>
        </w:rPr>
        <w:t xml:space="preserve">1. Подпрограмма 1 </w:t>
      </w:r>
      <w:r w:rsidR="00DD344A">
        <w:rPr>
          <w:rFonts w:ascii="Times New Roman" w:hAnsi="Times New Roman"/>
          <w:sz w:val="26"/>
          <w:szCs w:val="26"/>
        </w:rPr>
        <w:t>«</w:t>
      </w:r>
      <w:r w:rsidR="007F64C8" w:rsidRPr="007F64C8">
        <w:rPr>
          <w:rFonts w:ascii="Times New Roman" w:hAnsi="Times New Roman" w:cs="Times New Roman"/>
          <w:sz w:val="26"/>
          <w:szCs w:val="26"/>
        </w:rPr>
        <w:t>Развитие сельского хозяйства и рыбоводства на территории МО МР «Печора»</w:t>
      </w:r>
      <w:r w:rsidRPr="007F64C8">
        <w:rPr>
          <w:rFonts w:ascii="Times New Roman" w:hAnsi="Times New Roman" w:cs="Times New Roman"/>
          <w:sz w:val="26"/>
          <w:szCs w:val="26"/>
        </w:rPr>
        <w:t xml:space="preserve">         </w:t>
      </w:r>
    </w:p>
    <w:p w:rsidR="00602484" w:rsidRPr="00CC3A6A" w:rsidRDefault="00602484" w:rsidP="00602484">
      <w:pPr>
        <w:pStyle w:val="a5"/>
        <w:ind w:firstLine="708"/>
        <w:jc w:val="both"/>
        <w:rPr>
          <w:rFonts w:ascii="Times New Roman" w:hAnsi="Times New Roman"/>
          <w:sz w:val="26"/>
          <w:szCs w:val="26"/>
        </w:rPr>
      </w:pPr>
      <w:r w:rsidRPr="00CC3A6A">
        <w:rPr>
          <w:rFonts w:ascii="Times New Roman" w:hAnsi="Times New Roman"/>
          <w:sz w:val="26"/>
          <w:szCs w:val="26"/>
        </w:rPr>
        <w:t>Общий объем бюджетных ассигнований</w:t>
      </w:r>
      <w:r w:rsidR="00DD344A">
        <w:rPr>
          <w:rFonts w:ascii="Times New Roman" w:hAnsi="Times New Roman"/>
          <w:sz w:val="26"/>
          <w:szCs w:val="26"/>
        </w:rPr>
        <w:t xml:space="preserve"> на реализацию мероприятий </w:t>
      </w:r>
      <w:r w:rsidRPr="00CC3A6A">
        <w:rPr>
          <w:rFonts w:ascii="Times New Roman" w:hAnsi="Times New Roman"/>
          <w:sz w:val="26"/>
          <w:szCs w:val="26"/>
        </w:rPr>
        <w:t xml:space="preserve"> подпрограммы  на 2014-2019 гг. состав</w:t>
      </w:r>
      <w:r w:rsidR="00DD344A">
        <w:rPr>
          <w:rFonts w:ascii="Times New Roman" w:hAnsi="Times New Roman"/>
          <w:sz w:val="26"/>
          <w:szCs w:val="26"/>
        </w:rPr>
        <w:t>ляет 2 510,9</w:t>
      </w:r>
      <w:r w:rsidRPr="00CC3A6A">
        <w:rPr>
          <w:rFonts w:ascii="Times New Roman" w:hAnsi="Times New Roman"/>
          <w:sz w:val="26"/>
          <w:szCs w:val="26"/>
        </w:rPr>
        <w:t xml:space="preserve"> тыс. рублей, в том числе:</w:t>
      </w:r>
    </w:p>
    <w:p w:rsidR="00602484" w:rsidRPr="00CC3A6A" w:rsidRDefault="00602484" w:rsidP="00602484">
      <w:pPr>
        <w:pStyle w:val="a5"/>
        <w:rPr>
          <w:rFonts w:ascii="Times New Roman" w:hAnsi="Times New Roman"/>
          <w:sz w:val="26"/>
          <w:szCs w:val="26"/>
        </w:rPr>
      </w:pPr>
      <w:r w:rsidRPr="00CC3A6A">
        <w:rPr>
          <w:rFonts w:ascii="Times New Roman" w:hAnsi="Times New Roman"/>
          <w:sz w:val="26"/>
          <w:szCs w:val="26"/>
        </w:rPr>
        <w:t xml:space="preserve">средства республиканского бюджета РК –  </w:t>
      </w:r>
      <w:r w:rsidR="00DD344A">
        <w:rPr>
          <w:rFonts w:ascii="Times New Roman" w:hAnsi="Times New Roman"/>
          <w:sz w:val="26"/>
          <w:szCs w:val="26"/>
        </w:rPr>
        <w:t>812,4</w:t>
      </w:r>
      <w:r w:rsidRPr="00CC3A6A">
        <w:rPr>
          <w:rFonts w:ascii="Times New Roman" w:hAnsi="Times New Roman"/>
          <w:sz w:val="26"/>
          <w:szCs w:val="26"/>
        </w:rPr>
        <w:t xml:space="preserve">  тыс. рублей;</w:t>
      </w:r>
    </w:p>
    <w:p w:rsidR="00602484" w:rsidRDefault="00602484" w:rsidP="00602484">
      <w:pPr>
        <w:pStyle w:val="a5"/>
        <w:rPr>
          <w:rFonts w:ascii="Times New Roman" w:hAnsi="Times New Roman"/>
          <w:sz w:val="26"/>
          <w:szCs w:val="26"/>
        </w:rPr>
      </w:pPr>
      <w:r w:rsidRPr="00CC3A6A">
        <w:rPr>
          <w:rFonts w:ascii="Times New Roman" w:hAnsi="Times New Roman"/>
          <w:sz w:val="26"/>
          <w:szCs w:val="26"/>
        </w:rPr>
        <w:t xml:space="preserve">средства бюджета МО МР «Печора»  - </w:t>
      </w:r>
      <w:r w:rsidR="00DD344A">
        <w:rPr>
          <w:rFonts w:ascii="Times New Roman" w:hAnsi="Times New Roman"/>
          <w:sz w:val="26"/>
          <w:szCs w:val="26"/>
        </w:rPr>
        <w:t>1 698,5  тыс. рублей</w:t>
      </w:r>
    </w:p>
    <w:p w:rsidR="00DD344A" w:rsidRDefault="00DD344A" w:rsidP="00602484">
      <w:pPr>
        <w:pStyle w:val="a5"/>
        <w:rPr>
          <w:rFonts w:ascii="Times New Roman" w:hAnsi="Times New Roman"/>
          <w:sz w:val="26"/>
          <w:szCs w:val="26"/>
        </w:rPr>
      </w:pPr>
    </w:p>
    <w:p w:rsidR="00DD344A" w:rsidRDefault="00DD344A" w:rsidP="00DD344A">
      <w:pPr>
        <w:pStyle w:val="a5"/>
        <w:ind w:firstLine="708"/>
        <w:jc w:val="both"/>
        <w:rPr>
          <w:rFonts w:ascii="Times New Roman" w:hAnsi="Times New Roman"/>
          <w:sz w:val="26"/>
          <w:szCs w:val="26"/>
        </w:rPr>
      </w:pPr>
      <w:r>
        <w:rPr>
          <w:rFonts w:ascii="Times New Roman" w:hAnsi="Times New Roman"/>
          <w:sz w:val="26"/>
          <w:szCs w:val="26"/>
        </w:rPr>
        <w:t xml:space="preserve">2. Подпрограмма 2 «Устойчивое развитие сельских территорий МО МР «Печора» </w:t>
      </w:r>
    </w:p>
    <w:p w:rsidR="00DD344A" w:rsidRDefault="00DD344A" w:rsidP="00DD344A">
      <w:pPr>
        <w:pStyle w:val="a5"/>
        <w:ind w:firstLine="708"/>
        <w:jc w:val="both"/>
        <w:rPr>
          <w:rFonts w:ascii="Times New Roman" w:hAnsi="Times New Roman"/>
          <w:sz w:val="26"/>
          <w:szCs w:val="26"/>
        </w:rPr>
      </w:pPr>
      <w:r w:rsidRPr="00CC3A6A">
        <w:rPr>
          <w:rFonts w:ascii="Times New Roman" w:hAnsi="Times New Roman"/>
          <w:sz w:val="26"/>
          <w:szCs w:val="26"/>
        </w:rPr>
        <w:t>Общий объем бюджетных ассигнований</w:t>
      </w:r>
      <w:r>
        <w:rPr>
          <w:rFonts w:ascii="Times New Roman" w:hAnsi="Times New Roman"/>
          <w:sz w:val="26"/>
          <w:szCs w:val="26"/>
        </w:rPr>
        <w:t xml:space="preserve"> на реализацию мероприятий </w:t>
      </w:r>
      <w:r w:rsidRPr="00CC3A6A">
        <w:rPr>
          <w:rFonts w:ascii="Times New Roman" w:hAnsi="Times New Roman"/>
          <w:sz w:val="26"/>
          <w:szCs w:val="26"/>
        </w:rPr>
        <w:t xml:space="preserve"> подпрограммы  на 2014-2019 гг. состав</w:t>
      </w:r>
      <w:r>
        <w:rPr>
          <w:rFonts w:ascii="Times New Roman" w:hAnsi="Times New Roman"/>
          <w:sz w:val="26"/>
          <w:szCs w:val="26"/>
        </w:rPr>
        <w:t>ляет 26 033,9 тыс. рублей, в том числе:</w:t>
      </w:r>
    </w:p>
    <w:p w:rsidR="00DD344A" w:rsidRDefault="00DD344A" w:rsidP="00DD344A">
      <w:pPr>
        <w:pStyle w:val="a5"/>
        <w:ind w:firstLine="708"/>
        <w:rPr>
          <w:rFonts w:ascii="Times New Roman" w:hAnsi="Times New Roman"/>
          <w:sz w:val="26"/>
          <w:szCs w:val="26"/>
        </w:rPr>
      </w:pPr>
      <w:r>
        <w:rPr>
          <w:rFonts w:ascii="Times New Roman" w:hAnsi="Times New Roman"/>
          <w:sz w:val="26"/>
          <w:szCs w:val="26"/>
        </w:rPr>
        <w:t>средства федерального бюджета – 9934,1 тыс. рублей;</w:t>
      </w:r>
    </w:p>
    <w:p w:rsidR="00DD344A" w:rsidRPr="00CC3A6A" w:rsidRDefault="00DD344A" w:rsidP="00DD344A">
      <w:pPr>
        <w:pStyle w:val="a5"/>
        <w:ind w:firstLine="708"/>
        <w:rPr>
          <w:rFonts w:ascii="Times New Roman" w:hAnsi="Times New Roman"/>
          <w:sz w:val="26"/>
          <w:szCs w:val="26"/>
        </w:rPr>
      </w:pPr>
      <w:r w:rsidRPr="00CC3A6A">
        <w:rPr>
          <w:rFonts w:ascii="Times New Roman" w:hAnsi="Times New Roman"/>
          <w:sz w:val="26"/>
          <w:szCs w:val="26"/>
        </w:rPr>
        <w:t xml:space="preserve">средства республиканского бюджета РК –  </w:t>
      </w:r>
      <w:r>
        <w:rPr>
          <w:rFonts w:ascii="Times New Roman" w:hAnsi="Times New Roman"/>
          <w:sz w:val="26"/>
          <w:szCs w:val="26"/>
        </w:rPr>
        <w:t>812,4</w:t>
      </w:r>
      <w:r w:rsidRPr="00CC3A6A">
        <w:rPr>
          <w:rFonts w:ascii="Times New Roman" w:hAnsi="Times New Roman"/>
          <w:sz w:val="26"/>
          <w:szCs w:val="26"/>
        </w:rPr>
        <w:t xml:space="preserve">  тыс. рублей;</w:t>
      </w:r>
    </w:p>
    <w:p w:rsidR="00DD344A" w:rsidRDefault="00DD344A" w:rsidP="00DD344A">
      <w:pPr>
        <w:pStyle w:val="a5"/>
        <w:ind w:firstLine="708"/>
        <w:rPr>
          <w:rFonts w:ascii="Times New Roman" w:hAnsi="Times New Roman"/>
          <w:sz w:val="26"/>
          <w:szCs w:val="26"/>
        </w:rPr>
      </w:pPr>
      <w:r w:rsidRPr="00CC3A6A">
        <w:rPr>
          <w:rFonts w:ascii="Times New Roman" w:hAnsi="Times New Roman"/>
          <w:sz w:val="26"/>
          <w:szCs w:val="26"/>
        </w:rPr>
        <w:t xml:space="preserve">средства бюджета МО МР «Печора»  - </w:t>
      </w:r>
      <w:r>
        <w:rPr>
          <w:rFonts w:ascii="Times New Roman" w:hAnsi="Times New Roman"/>
          <w:sz w:val="26"/>
          <w:szCs w:val="26"/>
        </w:rPr>
        <w:t>1 698,5  тыс. рублей</w:t>
      </w:r>
    </w:p>
    <w:p w:rsidR="00DD344A" w:rsidRPr="00CC3A6A" w:rsidRDefault="00DD344A" w:rsidP="00DD344A">
      <w:pPr>
        <w:pStyle w:val="a5"/>
        <w:ind w:firstLine="708"/>
        <w:jc w:val="both"/>
        <w:rPr>
          <w:rFonts w:ascii="Times New Roman" w:hAnsi="Times New Roman"/>
          <w:sz w:val="26"/>
          <w:szCs w:val="26"/>
        </w:rPr>
      </w:pPr>
    </w:p>
    <w:p w:rsidR="001E501B" w:rsidRPr="00573C09" w:rsidRDefault="001E501B">
      <w:pPr>
        <w:rPr>
          <w:szCs w:val="26"/>
        </w:rPr>
      </w:pPr>
    </w:p>
    <w:sectPr w:rsidR="001E501B" w:rsidRPr="00573C0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5C40"/>
    <w:rsid w:val="000C5B16"/>
    <w:rsid w:val="001067E0"/>
    <w:rsid w:val="0019201A"/>
    <w:rsid w:val="001C1F5C"/>
    <w:rsid w:val="001E501B"/>
    <w:rsid w:val="00217BC1"/>
    <w:rsid w:val="0023594B"/>
    <w:rsid w:val="0028574B"/>
    <w:rsid w:val="00296DC9"/>
    <w:rsid w:val="002B5C40"/>
    <w:rsid w:val="00417105"/>
    <w:rsid w:val="004634C3"/>
    <w:rsid w:val="00490188"/>
    <w:rsid w:val="004B21CE"/>
    <w:rsid w:val="004C67F8"/>
    <w:rsid w:val="00535948"/>
    <w:rsid w:val="00573C09"/>
    <w:rsid w:val="005B12BB"/>
    <w:rsid w:val="005C6D99"/>
    <w:rsid w:val="00602484"/>
    <w:rsid w:val="00642FE7"/>
    <w:rsid w:val="00753657"/>
    <w:rsid w:val="00770015"/>
    <w:rsid w:val="00784330"/>
    <w:rsid w:val="007F64C8"/>
    <w:rsid w:val="00844C35"/>
    <w:rsid w:val="008C4A0F"/>
    <w:rsid w:val="008F2622"/>
    <w:rsid w:val="00983194"/>
    <w:rsid w:val="009F5C86"/>
    <w:rsid w:val="00C926D6"/>
    <w:rsid w:val="00D41594"/>
    <w:rsid w:val="00D524AF"/>
    <w:rsid w:val="00DD344A"/>
    <w:rsid w:val="00E30DA3"/>
    <w:rsid w:val="00E32A2B"/>
    <w:rsid w:val="00F336A0"/>
    <w:rsid w:val="00F360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1F5C"/>
    <w:pPr>
      <w:overflowPunct w:val="0"/>
      <w:autoSpaceDE w:val="0"/>
      <w:autoSpaceDN w:val="0"/>
      <w:adjustRightInd w:val="0"/>
      <w:spacing w:after="0" w:line="240" w:lineRule="auto"/>
    </w:pPr>
    <w:rPr>
      <w:rFonts w:ascii="Times New Roman" w:eastAsia="Batang" w:hAnsi="Times New Roman" w:cs="Times New Roman"/>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rsid w:val="001C1F5C"/>
    <w:pPr>
      <w:tabs>
        <w:tab w:val="center" w:pos="4677"/>
        <w:tab w:val="right" w:pos="9355"/>
      </w:tabs>
      <w:overflowPunct/>
      <w:autoSpaceDE/>
      <w:autoSpaceDN/>
      <w:adjustRightInd/>
    </w:pPr>
    <w:rPr>
      <w:rFonts w:eastAsia="Times New Roman"/>
      <w:sz w:val="24"/>
      <w:szCs w:val="24"/>
    </w:rPr>
  </w:style>
  <w:style w:type="character" w:customStyle="1" w:styleId="a4">
    <w:name w:val="Нижний колонтитул Знак"/>
    <w:basedOn w:val="a0"/>
    <w:link w:val="a3"/>
    <w:uiPriority w:val="99"/>
    <w:semiHidden/>
    <w:rsid w:val="001C1F5C"/>
    <w:rPr>
      <w:rFonts w:ascii="Times New Roman" w:eastAsia="Times New Roman" w:hAnsi="Times New Roman" w:cs="Times New Roman"/>
      <w:sz w:val="24"/>
      <w:szCs w:val="24"/>
      <w:lang w:eastAsia="ru-RU"/>
    </w:rPr>
  </w:style>
  <w:style w:type="paragraph" w:styleId="a5">
    <w:name w:val="No Spacing"/>
    <w:link w:val="a6"/>
    <w:uiPriority w:val="1"/>
    <w:qFormat/>
    <w:rsid w:val="005C6D99"/>
    <w:pPr>
      <w:spacing w:after="0" w:line="240" w:lineRule="auto"/>
    </w:pPr>
  </w:style>
  <w:style w:type="character" w:customStyle="1" w:styleId="a6">
    <w:name w:val="Без интервала Знак"/>
    <w:basedOn w:val="a0"/>
    <w:link w:val="a5"/>
    <w:uiPriority w:val="1"/>
    <w:rsid w:val="005C6D99"/>
  </w:style>
  <w:style w:type="paragraph" w:styleId="a7">
    <w:name w:val="List Paragraph"/>
    <w:aliases w:val="Варианты ответов"/>
    <w:basedOn w:val="a"/>
    <w:link w:val="a8"/>
    <w:uiPriority w:val="34"/>
    <w:qFormat/>
    <w:rsid w:val="008C4A0F"/>
    <w:pPr>
      <w:overflowPunct/>
      <w:autoSpaceDE/>
      <w:autoSpaceDN/>
      <w:adjustRightInd/>
      <w:ind w:left="720"/>
      <w:contextualSpacing/>
    </w:pPr>
    <w:rPr>
      <w:rFonts w:eastAsia="Times New Roman"/>
      <w:sz w:val="24"/>
      <w:szCs w:val="24"/>
    </w:rPr>
  </w:style>
  <w:style w:type="character" w:customStyle="1" w:styleId="a8">
    <w:name w:val="Абзац списка Знак"/>
    <w:aliases w:val="Варианты ответов Знак"/>
    <w:link w:val="a7"/>
    <w:uiPriority w:val="34"/>
    <w:locked/>
    <w:rsid w:val="008C4A0F"/>
    <w:rPr>
      <w:rFonts w:ascii="Times New Roman" w:eastAsia="Times New Roman" w:hAnsi="Times New Roman" w:cs="Times New Roman"/>
      <w:sz w:val="24"/>
      <w:szCs w:val="24"/>
      <w:lang w:eastAsia="ru-RU"/>
    </w:rPr>
  </w:style>
  <w:style w:type="paragraph" w:customStyle="1" w:styleId="ConsPlusNormal">
    <w:name w:val="ConsPlusNormal"/>
    <w:rsid w:val="00573C09"/>
    <w:pPr>
      <w:autoSpaceDE w:val="0"/>
      <w:autoSpaceDN w:val="0"/>
      <w:adjustRightInd w:val="0"/>
      <w:spacing w:after="0" w:line="240" w:lineRule="auto"/>
    </w:pPr>
    <w:rPr>
      <w:rFonts w:ascii="Times New Roman" w:eastAsia="Calibri" w:hAnsi="Times New Roman"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1F5C"/>
    <w:pPr>
      <w:overflowPunct w:val="0"/>
      <w:autoSpaceDE w:val="0"/>
      <w:autoSpaceDN w:val="0"/>
      <w:adjustRightInd w:val="0"/>
      <w:spacing w:after="0" w:line="240" w:lineRule="auto"/>
    </w:pPr>
    <w:rPr>
      <w:rFonts w:ascii="Times New Roman" w:eastAsia="Batang" w:hAnsi="Times New Roman" w:cs="Times New Roman"/>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rsid w:val="001C1F5C"/>
    <w:pPr>
      <w:tabs>
        <w:tab w:val="center" w:pos="4677"/>
        <w:tab w:val="right" w:pos="9355"/>
      </w:tabs>
      <w:overflowPunct/>
      <w:autoSpaceDE/>
      <w:autoSpaceDN/>
      <w:adjustRightInd/>
    </w:pPr>
    <w:rPr>
      <w:rFonts w:eastAsia="Times New Roman"/>
      <w:sz w:val="24"/>
      <w:szCs w:val="24"/>
    </w:rPr>
  </w:style>
  <w:style w:type="character" w:customStyle="1" w:styleId="a4">
    <w:name w:val="Нижний колонтитул Знак"/>
    <w:basedOn w:val="a0"/>
    <w:link w:val="a3"/>
    <w:uiPriority w:val="99"/>
    <w:semiHidden/>
    <w:rsid w:val="001C1F5C"/>
    <w:rPr>
      <w:rFonts w:ascii="Times New Roman" w:eastAsia="Times New Roman" w:hAnsi="Times New Roman" w:cs="Times New Roman"/>
      <w:sz w:val="24"/>
      <w:szCs w:val="24"/>
      <w:lang w:eastAsia="ru-RU"/>
    </w:rPr>
  </w:style>
  <w:style w:type="paragraph" w:styleId="a5">
    <w:name w:val="No Spacing"/>
    <w:link w:val="a6"/>
    <w:uiPriority w:val="1"/>
    <w:qFormat/>
    <w:rsid w:val="005C6D99"/>
    <w:pPr>
      <w:spacing w:after="0" w:line="240" w:lineRule="auto"/>
    </w:pPr>
  </w:style>
  <w:style w:type="character" w:customStyle="1" w:styleId="a6">
    <w:name w:val="Без интервала Знак"/>
    <w:basedOn w:val="a0"/>
    <w:link w:val="a5"/>
    <w:uiPriority w:val="1"/>
    <w:rsid w:val="005C6D99"/>
  </w:style>
  <w:style w:type="paragraph" w:styleId="a7">
    <w:name w:val="List Paragraph"/>
    <w:aliases w:val="Варианты ответов"/>
    <w:basedOn w:val="a"/>
    <w:link w:val="a8"/>
    <w:uiPriority w:val="34"/>
    <w:qFormat/>
    <w:rsid w:val="008C4A0F"/>
    <w:pPr>
      <w:overflowPunct/>
      <w:autoSpaceDE/>
      <w:autoSpaceDN/>
      <w:adjustRightInd/>
      <w:ind w:left="720"/>
      <w:contextualSpacing/>
    </w:pPr>
    <w:rPr>
      <w:rFonts w:eastAsia="Times New Roman"/>
      <w:sz w:val="24"/>
      <w:szCs w:val="24"/>
    </w:rPr>
  </w:style>
  <w:style w:type="character" w:customStyle="1" w:styleId="a8">
    <w:name w:val="Абзац списка Знак"/>
    <w:aliases w:val="Варианты ответов Знак"/>
    <w:link w:val="a7"/>
    <w:uiPriority w:val="34"/>
    <w:locked/>
    <w:rsid w:val="008C4A0F"/>
    <w:rPr>
      <w:rFonts w:ascii="Times New Roman" w:eastAsia="Times New Roman" w:hAnsi="Times New Roman" w:cs="Times New Roman"/>
      <w:sz w:val="24"/>
      <w:szCs w:val="24"/>
      <w:lang w:eastAsia="ru-RU"/>
    </w:rPr>
  </w:style>
  <w:style w:type="paragraph" w:customStyle="1" w:styleId="ConsPlusNormal">
    <w:name w:val="ConsPlusNormal"/>
    <w:rsid w:val="00573C09"/>
    <w:pPr>
      <w:autoSpaceDE w:val="0"/>
      <w:autoSpaceDN w:val="0"/>
      <w:adjustRightInd w:val="0"/>
      <w:spacing w:after="0" w:line="240" w:lineRule="auto"/>
    </w:pPr>
    <w:rPr>
      <w:rFonts w:ascii="Times New Roman" w:eastAsia="Calibri"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438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4</Pages>
  <Words>1401</Words>
  <Characters>7988</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Широкая ОА</dc:creator>
  <cp:keywords/>
  <dc:description/>
  <cp:lastModifiedBy>Широкая ОА</cp:lastModifiedBy>
  <cp:revision>74</cp:revision>
  <dcterms:created xsi:type="dcterms:W3CDTF">2016-12-13T14:11:00Z</dcterms:created>
  <dcterms:modified xsi:type="dcterms:W3CDTF">2016-12-24T06:37:00Z</dcterms:modified>
</cp:coreProperties>
</file>