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C12EB1">
        <w:rPr>
          <w:rFonts w:ascii="Times New Roman" w:hAnsi="Times New Roman" w:cs="Times New Roman"/>
          <w:b/>
          <w:sz w:val="28"/>
          <w:szCs w:val="28"/>
        </w:rPr>
        <w:t xml:space="preserve"> 17,ул.Северная,п.Чикшино</w:t>
      </w:r>
      <w:bookmarkStart w:id="0" w:name="_GoBack"/>
      <w:bookmarkEnd w:id="0"/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2D1297">
        <w:rPr>
          <w:rFonts w:ascii="Times New Roman" w:hAnsi="Times New Roman" w:cs="Times New Roman"/>
          <w:b/>
          <w:sz w:val="28"/>
          <w:szCs w:val="28"/>
        </w:rPr>
        <w:t>31 марта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4833D1">
        <w:t>конкурса размещена 02.03.2017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2D1297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4F272E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7-15-31)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02A4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2EB1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23B1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1F3A4-5E94-4F09-B842-B24088B92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2017-03-03T11:51:00Z</cp:lastPrinted>
  <dcterms:created xsi:type="dcterms:W3CDTF">2017-04-18T12:35:00Z</dcterms:created>
  <dcterms:modified xsi:type="dcterms:W3CDTF">2017-04-18T12:35:00Z</dcterms:modified>
</cp:coreProperties>
</file>