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5E5833" w:rsidTr="00E9552C">
        <w:tc>
          <w:tcPr>
            <w:tcW w:w="3960" w:type="dxa"/>
          </w:tcPr>
          <w:p w:rsidR="005E5833" w:rsidRPr="005E5833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5E5833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6C6C854" wp14:editId="7300378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5E5833" w:rsidTr="00E9552C">
        <w:tc>
          <w:tcPr>
            <w:tcW w:w="9540" w:type="dxa"/>
            <w:gridSpan w:val="3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5E5833" w:rsidTr="00E9552C">
        <w:trPr>
          <w:trHeight w:val="565"/>
        </w:trPr>
        <w:tc>
          <w:tcPr>
            <w:tcW w:w="3960" w:type="dxa"/>
          </w:tcPr>
          <w:p w:rsidR="005E5833" w:rsidRPr="005E5833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A144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373A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A7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E1C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054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3E1C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5E5833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5E5833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A144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1597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6345"/>
      </w:tblGrid>
      <w:tr w:rsidR="005E5833" w:rsidRPr="005E5833" w:rsidTr="0006111E">
        <w:trPr>
          <w:trHeight w:val="826"/>
        </w:trPr>
        <w:tc>
          <w:tcPr>
            <w:tcW w:w="6345" w:type="dxa"/>
            <w:shd w:val="clear" w:color="auto" w:fill="auto"/>
          </w:tcPr>
          <w:p w:rsidR="005E5833" w:rsidRPr="005E5833" w:rsidRDefault="00DA7ACD" w:rsidP="00572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главы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руководителя админ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страции </w:t>
            </w:r>
            <w:r w:rsidR="00061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23.09.2008 № 1218 «Об оплате 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работников муниципальных учреждений культуры муниципального района «Печора»</w:t>
            </w:r>
          </w:p>
        </w:tc>
      </w:tr>
    </w:tbl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151920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совершенствования системы оплаты труда 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муниц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учреждений культуры муниципального</w:t>
      </w:r>
      <w:proofErr w:type="gramEnd"/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измен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структуры управления культуры и туризма</w:t>
      </w:r>
      <w:r w:rsidRPr="00151920">
        <w:t xml:space="preserve"> 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51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</w:t>
      </w: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920" w:rsidRDefault="00151920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5E5833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главы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</w:t>
      </w:r>
      <w:r w:rsidR="005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руководителя администрации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23.09.2008 № 1218 «Об оплате тр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 работников муниципальных учреждений культуры муниципального района «Печ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</w:t>
      </w:r>
      <w:r w:rsidR="00506A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5E5833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E5833"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размещению на официальном </w:t>
      </w:r>
      <w:r w:rsidR="006060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</w:t>
      </w:r>
      <w:r w:rsidR="0060600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060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ра».</w:t>
      </w: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E5833" w:rsidRPr="005E5833" w:rsidTr="00E9552C">
        <w:tc>
          <w:tcPr>
            <w:tcW w:w="3369" w:type="dxa"/>
            <w:shd w:val="clear" w:color="auto" w:fill="auto"/>
          </w:tcPr>
          <w:p w:rsidR="005E5833" w:rsidRPr="005E5833" w:rsidRDefault="003638FB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5E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5E5833" w:rsidRDefault="003638FB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3E1C7B" w:rsidRDefault="003E1C7B" w:rsidP="0050789F"/>
    <w:p w:rsidR="003E1C7B" w:rsidRDefault="003E1C7B">
      <w:r>
        <w:br w:type="page"/>
      </w:r>
    </w:p>
    <w:p w:rsidR="00506AD6" w:rsidRPr="00506AD6" w:rsidRDefault="00506AD6" w:rsidP="00A1441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</w:t>
      </w:r>
    </w:p>
    <w:p w:rsidR="00506AD6" w:rsidRPr="00506AD6" w:rsidRDefault="00506AD6" w:rsidP="00506AD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06AD6">
        <w:rPr>
          <w:rFonts w:ascii="Times New Roman" w:eastAsia="Calibri" w:hAnsi="Times New Roman" w:cs="Times New Roman"/>
          <w:bCs/>
          <w:sz w:val="26"/>
          <w:szCs w:val="26"/>
        </w:rPr>
        <w:t>к постановлению администрации</w:t>
      </w:r>
    </w:p>
    <w:p w:rsidR="00506AD6" w:rsidRPr="00506AD6" w:rsidRDefault="00506AD6" w:rsidP="00506AD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06AD6"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 «Печора»</w:t>
      </w:r>
    </w:p>
    <w:p w:rsidR="00506AD6" w:rsidRPr="00506AD6" w:rsidRDefault="00506AD6" w:rsidP="00506AD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06AD6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Pr="00506A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06A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44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29 </w:t>
      </w:r>
      <w:r w:rsidRPr="00506AD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декабря  2017 г.</w:t>
      </w:r>
      <w:r w:rsidRPr="00506A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14419" w:rsidRPr="00A14419">
        <w:rPr>
          <w:rFonts w:ascii="Times New Roman" w:eastAsia="Calibri" w:hAnsi="Times New Roman" w:cs="Times New Roman"/>
          <w:bCs/>
          <w:sz w:val="26"/>
          <w:szCs w:val="26"/>
        </w:rPr>
        <w:t>№ 1597</w:t>
      </w:r>
    </w:p>
    <w:p w:rsidR="00506AD6" w:rsidRPr="00506AD6" w:rsidRDefault="00506AD6" w:rsidP="00506A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E1C7B" w:rsidRDefault="003E1C7B" w:rsidP="00506A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D6" w:rsidRDefault="00506AD6" w:rsidP="00506AD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Изменения, вносимые в постановление главы муниципального района «Печора» - руководителя администрации района от 23.09.2008 № 1218 «Об оплате труда работников муниципальных учреждений культуры муниципал</w:t>
      </w: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ного района «Печора»</w:t>
      </w:r>
    </w:p>
    <w:p w:rsidR="00506AD6" w:rsidRPr="00506AD6" w:rsidRDefault="00506AD6" w:rsidP="00506AD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AD6" w:rsidRDefault="00506AD6" w:rsidP="00506AD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приложении № 6 к постановлению таблицы 8, 9 </w:t>
      </w:r>
      <w:r w:rsidRP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P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06AD6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7B" w:rsidRPr="00506AD6" w:rsidRDefault="003E1C7B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8</w:t>
      </w:r>
    </w:p>
    <w:p w:rsidR="00506AD6" w:rsidRPr="003E1C7B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7B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отнесения Муниципального автономного учреждения «Кинотеатр им.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 Горького» к группам по оплате труда руководителей и специалистов</w:t>
      </w:r>
    </w:p>
    <w:p w:rsidR="00506AD6" w:rsidRPr="003E1C7B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4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1107"/>
        <w:gridCol w:w="865"/>
        <w:gridCol w:w="865"/>
        <w:gridCol w:w="865"/>
      </w:tblGrid>
      <w:tr w:rsidR="003E1C7B" w:rsidRPr="003E1C7B" w:rsidTr="003E1C7B">
        <w:tc>
          <w:tcPr>
            <w:tcW w:w="4755" w:type="dxa"/>
            <w:vMerge w:val="restart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 культуры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</w:tr>
      <w:tr w:rsidR="003E1C7B" w:rsidRPr="003E1C7B" w:rsidTr="003E1C7B">
        <w:tc>
          <w:tcPr>
            <w:tcW w:w="4755" w:type="dxa"/>
            <w:vMerge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3E1C7B" w:rsidRPr="003E1C7B" w:rsidTr="003E1C7B">
        <w:tc>
          <w:tcPr>
            <w:tcW w:w="4755" w:type="dxa"/>
            <w:vMerge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E1C7B" w:rsidRPr="003E1C7B" w:rsidTr="003E1C7B">
        <w:tc>
          <w:tcPr>
            <w:tcW w:w="4755" w:type="dxa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кинотеатры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24338E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</w:t>
            </w:r>
            <w:r w:rsidR="003E1C7B" w:rsidRPr="003E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24338E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E1C7B" w:rsidRPr="003E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1C7B" w:rsidRPr="003E1C7B" w:rsidRDefault="003E1C7B" w:rsidP="003E1C7B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100 - 200</w:t>
            </w:r>
          </w:p>
        </w:tc>
      </w:tr>
    </w:tbl>
    <w:p w:rsidR="003E1C7B" w:rsidRPr="003E1C7B" w:rsidRDefault="003E1C7B" w:rsidP="003E1C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Примечания:</w:t>
      </w: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1.Группы по оплате труда руководителей и специалистов МАУ «Кинотеатр им.</w:t>
      </w:r>
      <w:r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6AD6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Горького» устанавливаются исходя из фактических показателей их работы, исчисленных за предыдущий год.</w:t>
      </w: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magenta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Отнесение МАУ «Кинотеатр им. М. Горького»  к одной из четырех групп по оплате труда руководителей и специалистов производится по сумме баллов 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новных объемных показателей оценки деятельности.</w:t>
      </w:r>
      <w:r w:rsidRPr="00506AD6">
        <w:rPr>
          <w:rFonts w:ascii="Times New Roman" w:eastAsia="Times New Roman" w:hAnsi="Times New Roman" w:cs="Times New Roman"/>
          <w:sz w:val="26"/>
          <w:szCs w:val="26"/>
          <w:highlight w:val="magenta"/>
          <w:lang w:eastAsia="ru-RU"/>
        </w:rPr>
        <w:t xml:space="preserve"> </w:t>
      </w: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наличии дополнительных показателей, не предусмотренных насто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щим Порядком, но значительно увеличивающих объем и сложность работы в МАУ «Кинотеатр им.</w:t>
      </w:r>
      <w:r w:rsidR="00E9552C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Горького»</w:t>
      </w:r>
      <w:r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каждый дополнительный показатель может быть оц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 в размере 2-х баллов, но суммарно не выше 20 баллов. </w:t>
      </w:r>
    </w:p>
    <w:p w:rsid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Для отнесения МАУ «Кинотеатр им. М. Горького» к группам по оплате труда руководителей и специалистов учитываются основные объемные показатели оценки деятельности согласно таблице 9.</w:t>
      </w:r>
    </w:p>
    <w:p w:rsidR="00506AD6" w:rsidRPr="00506AD6" w:rsidRDefault="00506AD6" w:rsidP="003E1C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AD6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AD6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AD6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AD6" w:rsidRDefault="00506AD6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589E" w:rsidRDefault="0088589E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589E" w:rsidRDefault="0088589E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1C7B" w:rsidRPr="00506AD6" w:rsidRDefault="003E1C7B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9</w:t>
      </w:r>
    </w:p>
    <w:p w:rsidR="003E1C7B" w:rsidRPr="003E1C7B" w:rsidRDefault="003E1C7B" w:rsidP="003E1C7B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7B" w:rsidRPr="00506AD6" w:rsidRDefault="003E1C7B" w:rsidP="003E1C7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Основные объемные показатели оценки деятельности  МАУ «Кинотеатр </w:t>
      </w:r>
      <w:r w:rsidR="00885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им. М. Горького» для определения группы по оплате труда руководителей и специалистов </w:t>
      </w:r>
    </w:p>
    <w:p w:rsidR="003E1C7B" w:rsidRPr="003E1C7B" w:rsidRDefault="003E1C7B" w:rsidP="003E1C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отнесения к группам по оплате труда руководителей и специалистов МАУ учитываются следующие основные объемные показатели оценки деятельн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сти:</w:t>
      </w:r>
    </w:p>
    <w:p w:rsidR="003E1C7B" w:rsidRPr="003E1C7B" w:rsidRDefault="003E1C7B" w:rsidP="003E1C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38"/>
        <w:gridCol w:w="1765"/>
        <w:gridCol w:w="1183"/>
        <w:gridCol w:w="1134"/>
        <w:gridCol w:w="1762"/>
      </w:tblGrid>
      <w:tr w:rsidR="003E1C7B" w:rsidRPr="003E1C7B" w:rsidTr="00506AD6">
        <w:tc>
          <w:tcPr>
            <w:tcW w:w="567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38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765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1183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</w:t>
            </w:r>
            <w:r w:rsid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показ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Учетные д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кументы</w:t>
            </w:r>
          </w:p>
        </w:tc>
      </w:tr>
      <w:tr w:rsidR="003E1C7B" w:rsidRPr="003E1C7B" w:rsidTr="00506AD6">
        <w:tc>
          <w:tcPr>
            <w:tcW w:w="567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1C7B" w:rsidRPr="003E1C7B" w:rsidTr="00506AD6">
        <w:tc>
          <w:tcPr>
            <w:tcW w:w="567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3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киновидеоуст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</w:t>
            </w:r>
            <w:proofErr w:type="spell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одну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proofErr w:type="spell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-установку</w:t>
            </w:r>
          </w:p>
        </w:tc>
        <w:tc>
          <w:tcPr>
            <w:tcW w:w="1183" w:type="dxa"/>
            <w:vAlign w:val="center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 (стат. отчет К-2РИК, бухгалтерская отчетность)</w:t>
            </w:r>
          </w:p>
        </w:tc>
      </w:tr>
      <w:tr w:rsidR="003E1C7B" w:rsidRPr="003E1C7B" w:rsidTr="00506AD6">
        <w:tc>
          <w:tcPr>
            <w:tcW w:w="567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дополнительного цифрового оборудования (мультимедиа, сценического звукового и светового, др.)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единицу</w:t>
            </w:r>
          </w:p>
        </w:tc>
        <w:tc>
          <w:tcPr>
            <w:tcW w:w="1183" w:type="dxa"/>
            <w:vAlign w:val="center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 (стат. отчет К-2РИК, бухгалтерская отчетность)</w:t>
            </w: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зрителей, посетивших кинотеатр за год, в том числе: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одну тыс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зрителей</w:t>
            </w:r>
          </w:p>
        </w:tc>
        <w:tc>
          <w:tcPr>
            <w:tcW w:w="1183" w:type="dxa"/>
            <w:vAlign w:val="center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 (стат. отчет К-2РИК, бухгалтерская отчетность)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киносеансы   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(Учитывается плюсом)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88589E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культурно-массовых мер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приятий:</w:t>
            </w:r>
          </w:p>
        </w:tc>
        <w:tc>
          <w:tcPr>
            <w:tcW w:w="1765" w:type="dxa"/>
            <w:vMerge w:val="restart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2317" w:type="dxa"/>
            <w:gridSpan w:val="2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журналом учета работы, видеоматери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лами, публ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кациями в 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выездных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киноклубов</w:t>
            </w:r>
          </w:p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одно фо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журналом учета работы, портфолио коллектива</w:t>
            </w: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Merge w:val="restart"/>
            <w:vAlign w:val="center"/>
          </w:tcPr>
          <w:p w:rsidR="003E1C7B" w:rsidRPr="00506AD6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процент заполня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зрительного зала на одном мероприятии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- 50%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- 80%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образования 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работников:</w:t>
            </w:r>
          </w:p>
        </w:tc>
        <w:tc>
          <w:tcPr>
            <w:tcW w:w="1765" w:type="dxa"/>
            <w:vMerge w:val="restart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работника</w:t>
            </w:r>
          </w:p>
        </w:tc>
        <w:tc>
          <w:tcPr>
            <w:tcW w:w="2317" w:type="dxa"/>
            <w:gridSpan w:val="2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</w:t>
            </w:r>
            <w:r w:rsidR="0088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но: д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 о спец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обр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по профилю з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нимаемой должности, другие по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</w:t>
            </w: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714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профильное образ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из числа основных  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ботников;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413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(пр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фильное) образование из чи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основных работников;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677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ученое звание, ст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571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 основных 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с профильным 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плюсом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имеющие звания:</w:t>
            </w:r>
          </w:p>
        </w:tc>
        <w:tc>
          <w:tcPr>
            <w:tcW w:w="1765" w:type="dxa"/>
            <w:vMerge w:val="restart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работника</w:t>
            </w:r>
          </w:p>
        </w:tc>
        <w:tc>
          <w:tcPr>
            <w:tcW w:w="2317" w:type="dxa"/>
            <w:gridSpan w:val="2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но: св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детельство или удостов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"Народный", "Заслуженный";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почетный отрасл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знак</w:t>
            </w:r>
          </w:p>
        </w:tc>
        <w:tc>
          <w:tcPr>
            <w:tcW w:w="1765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 инн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вационной  работы: методик и технологий художественно-эстетического направления,  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пилотных проектов, 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грамм, модели, практик и т.д.</w:t>
            </w:r>
          </w:p>
        </w:tc>
        <w:tc>
          <w:tcPr>
            <w:tcW w:w="1765" w:type="dxa"/>
            <w:vAlign w:val="center"/>
          </w:tcPr>
          <w:p w:rsidR="003E1C7B" w:rsidRPr="00506AD6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183" w:type="dxa"/>
            <w:vAlign w:val="center"/>
          </w:tcPr>
          <w:p w:rsidR="003E1C7B" w:rsidRPr="00506AD6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hd w:val="clear" w:color="auto" w:fill="FFFFFF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highlight w:val="magenta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внебюджетных 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финансир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динамике: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 w:val="restart"/>
            <w:vAlign w:val="center"/>
          </w:tcPr>
          <w:p w:rsidR="003E1C7B" w:rsidRPr="003E1C7B" w:rsidRDefault="003E1C7B" w:rsidP="003E1C7B">
            <w:pPr>
              <w:shd w:val="clear" w:color="auto" w:fill="FFFFFF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платных услуг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вид 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vAlign w:val="center"/>
          </w:tcPr>
          <w:p w:rsidR="003E1C7B" w:rsidRPr="003E1C7B" w:rsidRDefault="003E1C7B" w:rsidP="003E1C7B">
            <w:pPr>
              <w:shd w:val="clear" w:color="auto" w:fill="FFFFFF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вид услуг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753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 w:val="restart"/>
            <w:vAlign w:val="center"/>
          </w:tcPr>
          <w:p w:rsidR="003E1C7B" w:rsidRPr="003E1C7B" w:rsidRDefault="003E1C7B" w:rsidP="003E1C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проектах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уч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rPr>
          <w:trHeight w:val="349"/>
        </w:trPr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vAlign w:val="center"/>
          </w:tcPr>
          <w:p w:rsidR="003E1C7B" w:rsidRPr="003E1C7B" w:rsidRDefault="003E1C7B" w:rsidP="003E1C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проект-победитель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 w:val="restart"/>
          </w:tcPr>
          <w:p w:rsidR="003E1C7B" w:rsidRPr="003E1C7B" w:rsidRDefault="0088589E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1C7B" w:rsidRPr="003E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пред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услуг населению: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</w:t>
            </w:r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proofErr w:type="spellEnd"/>
            <w:r w:rsid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з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ключенный договор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 ремонтных р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плюсом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внебюджетных средств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плюсом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7B" w:rsidRPr="003E1C7B" w:rsidTr="00506AD6">
        <w:tc>
          <w:tcPr>
            <w:tcW w:w="567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предоставления услуг</w:t>
            </w:r>
          </w:p>
        </w:tc>
        <w:tc>
          <w:tcPr>
            <w:tcW w:w="1765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183" w:type="dxa"/>
            <w:vAlign w:val="center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3E1C7B" w:rsidRPr="003E1C7B" w:rsidRDefault="003E1C7B" w:rsidP="003E1C7B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AD6" w:rsidRDefault="00506AD6" w:rsidP="00506AD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1C7B" w:rsidRPr="00506AD6" w:rsidRDefault="003E1C7B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Примечания:</w:t>
      </w:r>
    </w:p>
    <w:p w:rsidR="003E1C7B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культурно-досуговым мероприятиям относятся праздники, кинофест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вали, киноконцерты, театрализованные представления, шоу-программы с показом кинофильмов, киновечера, дискотеки, игротеки, конкурсы и другие аналогичные мероприятия, проводимые на платной и бесплатной основах.</w:t>
      </w:r>
      <w:proofErr w:type="gramEnd"/>
    </w:p>
    <w:p w:rsidR="003E1C7B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киноклубам и кинолекториям относятся программы, включающие ко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плекс мероприятий, ориентированных на различные социальные слои и во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растные группы жителей, направленных на достижение конкретных целей (пропаганда зд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рового образа жизни, для развития социальной молодежной инициативы и творч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ских способностей среди молодежи, повышения уровня гражданско-патриотического воспитания детей и подростков средствами кино, а также интер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 </w:t>
      </w:r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 истории, культуре, традициям Родины), с указанием сроков, финансовых и иных</w:t>
      </w:r>
      <w:proofErr w:type="gramEnd"/>
      <w:r w:rsidR="003E1C7B"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ресурсов, исполнителей по каждому мероприятию, ожидаемых результатов.</w:t>
      </w:r>
    </w:p>
    <w:p w:rsidR="00506AD6" w:rsidRDefault="00506AD6" w:rsidP="00506AD6">
      <w:pPr>
        <w:ind w:firstLine="851"/>
      </w:pPr>
    </w:p>
    <w:p w:rsidR="006D37C2" w:rsidRDefault="00506AD6" w:rsidP="00506AD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6AD6">
        <w:rPr>
          <w:rFonts w:ascii="Times New Roman" w:hAnsi="Times New Roman" w:cs="Times New Roman"/>
          <w:sz w:val="26"/>
          <w:szCs w:val="26"/>
        </w:rPr>
        <w:t xml:space="preserve">2. Приложение № 6 к </w:t>
      </w:r>
      <w:r>
        <w:rPr>
          <w:rFonts w:ascii="Times New Roman" w:hAnsi="Times New Roman" w:cs="Times New Roman"/>
          <w:sz w:val="26"/>
          <w:szCs w:val="26"/>
        </w:rPr>
        <w:t>постановлению дополнить таблицами</w:t>
      </w:r>
      <w:r w:rsidRPr="00506AD6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, 11</w:t>
      </w:r>
      <w:r w:rsidRPr="00506AD6">
        <w:rPr>
          <w:rFonts w:ascii="Times New Roman" w:hAnsi="Times New Roman" w:cs="Times New Roman"/>
          <w:sz w:val="26"/>
          <w:szCs w:val="26"/>
        </w:rPr>
        <w:t xml:space="preserve"> следу</w:t>
      </w:r>
      <w:r w:rsidRPr="00506AD6">
        <w:rPr>
          <w:rFonts w:ascii="Times New Roman" w:hAnsi="Times New Roman" w:cs="Times New Roman"/>
          <w:sz w:val="26"/>
          <w:szCs w:val="26"/>
        </w:rPr>
        <w:t>ю</w:t>
      </w:r>
      <w:r w:rsidRPr="00506AD6">
        <w:rPr>
          <w:rFonts w:ascii="Times New Roman" w:hAnsi="Times New Roman" w:cs="Times New Roman"/>
          <w:sz w:val="26"/>
          <w:szCs w:val="26"/>
        </w:rPr>
        <w:t>щего содержания:</w:t>
      </w:r>
    </w:p>
    <w:p w:rsidR="00506AD6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отнесения муниципального автономного учреждения </w:t>
      </w: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«Этнокульту</w:t>
      </w: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ный парк «</w:t>
      </w:r>
      <w:proofErr w:type="spellStart"/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Бызовая</w:t>
      </w:r>
      <w:proofErr w:type="spellEnd"/>
      <w:r w:rsidRPr="00506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(МАУ «</w:t>
      </w:r>
      <w:proofErr w:type="spellStart"/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Этнопарк</w:t>
      </w:r>
      <w:proofErr w:type="spellEnd"/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proofErr w:type="spellStart"/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Бызовая</w:t>
      </w:r>
      <w:proofErr w:type="spellEnd"/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») группам по оплате тр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уда руководителей, специалистов</w:t>
      </w:r>
    </w:p>
    <w:p w:rsidR="00506AD6" w:rsidRPr="00506AD6" w:rsidRDefault="00506AD6" w:rsidP="00506AD6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10   </w:t>
      </w:r>
    </w:p>
    <w:p w:rsidR="00506AD6" w:rsidRPr="00506AD6" w:rsidRDefault="00506AD6" w:rsidP="00506AD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4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1470"/>
        <w:gridCol w:w="1183"/>
        <w:gridCol w:w="1183"/>
        <w:gridCol w:w="1030"/>
      </w:tblGrid>
      <w:tr w:rsidR="00506AD6" w:rsidRPr="00506AD6" w:rsidTr="00506AD6"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 культуры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</w:tr>
      <w:tr w:rsidR="00506AD6" w:rsidRPr="00506AD6" w:rsidTr="00506AD6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506AD6" w:rsidRPr="00506AD6" w:rsidTr="00506AD6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06AD6" w:rsidRPr="00506AD6" w:rsidTr="00506AD6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506AD6" w:rsidP="00506A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клубного типа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861EAC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</w:t>
            </w:r>
            <w:r w:rsidR="00506AD6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861EAC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601 - 700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861EAC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501 - 6</w:t>
            </w:r>
            <w:r w:rsidR="00506AD6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06AD6" w:rsidRPr="00506AD6" w:rsidRDefault="00861EAC" w:rsidP="00506A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400-500</w:t>
            </w:r>
          </w:p>
        </w:tc>
      </w:tr>
    </w:tbl>
    <w:p w:rsidR="00506AD6" w:rsidRPr="00506AD6" w:rsidRDefault="00506AD6" w:rsidP="00506AD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Группы по оплате труда руководителей и специалистов МАУ «Этно</w:t>
      </w:r>
      <w:r w:rsidR="0086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</w:t>
      </w:r>
      <w:r w:rsidR="0086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86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турный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 «Бызовая», устанавливаются исходя из результатов деятельности учреждения за прошедший год.</w:t>
      </w:r>
    </w:p>
    <w:p w:rsidR="00506AD6" w:rsidRPr="00506AD6" w:rsidRDefault="00506AD6" w:rsidP="00506AD6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0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отнесения МАУ «Этно</w:t>
      </w:r>
      <w:r w:rsidR="00861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культурный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 «Бызовая» к группам по опл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 труда руководителей и специалистов учитываются основные объемные показат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оценки деятельности, согласно таблице 11. </w:t>
      </w:r>
    </w:p>
    <w:p w:rsidR="00506AD6" w:rsidRPr="00506AD6" w:rsidRDefault="00506AD6" w:rsidP="00506AD6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наличии дополнительных показателей, не предусмотренных насто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щим Порядком, но значительно увеличивающих объем и сложность работы в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«Этно</w:t>
      </w:r>
      <w:r w:rsidR="00EF4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культурный 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парк «Бызовая», каждый дополнительный показатель может быть оценен в размере 2-х баллов, но суммарно не выше 20 баллов. </w:t>
      </w:r>
    </w:p>
    <w:p w:rsidR="00506AD6" w:rsidRDefault="00506AD6" w:rsidP="00506A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11</w:t>
      </w:r>
    </w:p>
    <w:p w:rsidR="00506AD6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объемные показатели отнесения МАУ «Этно</w:t>
      </w:r>
      <w:r w:rsidR="00EF4C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культурный 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парк «Б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Pr="00506A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зовая» к группам по оплате труда руководителей, специалистов </w:t>
      </w:r>
    </w:p>
    <w:p w:rsidR="00506AD6" w:rsidRPr="00506AD6" w:rsidRDefault="00506AD6" w:rsidP="00506A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42"/>
        <w:gridCol w:w="850"/>
        <w:gridCol w:w="993"/>
        <w:gridCol w:w="1984"/>
      </w:tblGrid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="00EF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</w:t>
            </w:r>
            <w:r w:rsidR="00EF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</w:t>
            </w:r>
            <w:r w:rsidR="00EF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98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Учетные док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т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ристических продуктов: эк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курсионных программ, </w:t>
            </w:r>
            <w:proofErr w:type="spellStart"/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</w:t>
            </w:r>
            <w:proofErr w:type="spellEnd"/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турпакетов и др.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тур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экскурсий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EF4C25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документально, видеоматери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тур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фестивалей, сл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конкурсов муниципального уровня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сценарии, 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казы, распор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сметы, видеоматериалы, публикации в СМИ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совещаний, форумов, деловых встреч, п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реговоров, круглых столов и т.д.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приказы, расп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ряжения, сметы, видеоматериалы, публикации в СМИ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6AD6"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мер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базе учрежд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тысячу чел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  <w:tr w:rsidR="00506AD6" w:rsidRPr="00506AD6" w:rsidTr="00A14419">
        <w:tc>
          <w:tcPr>
            <w:tcW w:w="567" w:type="dxa"/>
            <w:vAlign w:val="center"/>
          </w:tcPr>
          <w:p w:rsidR="00506AD6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06AD6"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турно-массовых мер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r w:rsidR="00E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учр</w:t>
            </w:r>
            <w:r w:rsidR="00E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1701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992" w:type="dxa"/>
            <w:gridSpan w:val="2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6AD6" w:rsidRPr="00506AD6" w:rsidRDefault="00506AD6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сценарии, 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казы, распор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сметы, видеоматериалы, публикации в СМИ</w:t>
            </w:r>
          </w:p>
        </w:tc>
      </w:tr>
      <w:tr w:rsidR="00EF4C25" w:rsidRPr="00506AD6" w:rsidTr="00A14419"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меропр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в рамках сетевого взаим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между учр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 культуры, здравоохранения, 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спорта, молодежной политики, организациями то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предпринимательства</w:t>
            </w:r>
          </w:p>
        </w:tc>
        <w:tc>
          <w:tcPr>
            <w:tcW w:w="1701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 в рамках  з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ключенного договора между учр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</w:t>
            </w: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договором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трудничестве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планом работы между учрежд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распор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дительными д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кументами, в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деоматериалами</w:t>
            </w: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досту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электронных и печа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СМИ о туристических услугах</w:t>
            </w:r>
          </w:p>
        </w:tc>
        <w:tc>
          <w:tcPr>
            <w:tcW w:w="1701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пу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ликацию</w:t>
            </w: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публикации в СМИ</w:t>
            </w: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выездных меропри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тий:</w:t>
            </w:r>
          </w:p>
        </w:tc>
        <w:tc>
          <w:tcPr>
            <w:tcW w:w="1701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985" w:type="dxa"/>
            <w:gridSpan w:val="3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уровня</w:t>
            </w:r>
          </w:p>
        </w:tc>
        <w:tc>
          <w:tcPr>
            <w:tcW w:w="1701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уровня</w:t>
            </w:r>
          </w:p>
        </w:tc>
        <w:tc>
          <w:tcPr>
            <w:tcW w:w="1701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основного персонала в работе республиканских, вс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 семинаров, совещ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ниях, круглых столах и т.д.</w:t>
            </w: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документально:</w:t>
            </w: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сертификаты, справки, виде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EF4C25" w:rsidRPr="00506AD6" w:rsidTr="00A14419">
        <w:trPr>
          <w:trHeight w:val="272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молодых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стов 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персонала</w:t>
            </w:r>
          </w:p>
        </w:tc>
        <w:tc>
          <w:tcPr>
            <w:tcW w:w="1701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</w:t>
            </w: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наличие дипл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о специал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образовании по профилю з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нимаемой дол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работниками основного перс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 курсов повышения квал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или перепо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готовки, согласно утвержде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плану, на основе рекомендаций атт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стационной комиссии</w:t>
            </w:r>
          </w:p>
        </w:tc>
        <w:tc>
          <w:tcPr>
            <w:tcW w:w="1701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</w:t>
            </w:r>
          </w:p>
        </w:tc>
        <w:tc>
          <w:tcPr>
            <w:tcW w:w="992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свидетельство или удостовер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осно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работников:</w:t>
            </w:r>
          </w:p>
        </w:tc>
        <w:tc>
          <w:tcPr>
            <w:tcW w:w="3686" w:type="dxa"/>
            <w:gridSpan w:val="4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документально: диплом о спец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образ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по проф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 занимаемой должности, др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 подтве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ждающие док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</w:t>
            </w: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(профил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ное) образование из числа 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работников;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из числа основных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ников;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имеющие ученое звание, степень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1152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 основных рабо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с профильным образов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плюсом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 инн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вационной  работы: методик и технологий художественно-эстетического направления,  пилотных проектов, 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грамм, модели, практик и т.д.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документально, видеоматери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 w:val="restart"/>
            <w:vAlign w:val="center"/>
          </w:tcPr>
          <w:p w:rsidR="00F86E10" w:rsidRDefault="00F86E1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C25" w:rsidRPr="00506AD6" w:rsidRDefault="00F86E1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  <w:vMerge w:val="restart"/>
            <w:vAlign w:val="center"/>
          </w:tcPr>
          <w:p w:rsidR="00EF4C25" w:rsidRPr="00506AD6" w:rsidRDefault="00F86E10" w:rsidP="00A1441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спектра платных услуг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 услуг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F4C25" w:rsidRPr="00506AD6" w:rsidRDefault="00EF4C25" w:rsidP="00A1441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вид услуг – уч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тывается плюсом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576"/>
        </w:trPr>
        <w:tc>
          <w:tcPr>
            <w:tcW w:w="567" w:type="dxa"/>
            <w:vAlign w:val="center"/>
          </w:tcPr>
          <w:p w:rsidR="00EF4C25" w:rsidRPr="00506AD6" w:rsidRDefault="00F86E1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  <w:vAlign w:val="center"/>
          </w:tcPr>
          <w:p w:rsidR="00EF4C25" w:rsidRPr="00506AD6" w:rsidRDefault="00F86E10" w:rsidP="00A1441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спонсорской п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динамике да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310"/>
        </w:trPr>
        <w:tc>
          <w:tcPr>
            <w:tcW w:w="567" w:type="dxa"/>
            <w:vMerge w:val="restart"/>
            <w:vAlign w:val="center"/>
          </w:tcPr>
          <w:p w:rsidR="00EF4C25" w:rsidRPr="00506AD6" w:rsidRDefault="00F86E1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  <w:vMerge w:val="restart"/>
            <w:vAlign w:val="center"/>
          </w:tcPr>
          <w:p w:rsidR="00EF4C25" w:rsidRPr="00506AD6" w:rsidRDefault="00F86E10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proofErr w:type="spellStart"/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F4C25"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 и проектах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уч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4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ект-победитель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0" w:rsidRPr="00506AD6" w:rsidTr="00A14419">
        <w:trPr>
          <w:trHeight w:val="744"/>
        </w:trPr>
        <w:tc>
          <w:tcPr>
            <w:tcW w:w="567" w:type="dxa"/>
            <w:vMerge w:val="restart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мер</w:t>
            </w:r>
            <w:r w:rsidRPr="00BA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в год на платной осн</w:t>
            </w:r>
            <w:r w:rsidRPr="00BA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1843" w:type="dxa"/>
            <w:gridSpan w:val="2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1000 человек</w:t>
            </w:r>
          </w:p>
        </w:tc>
        <w:tc>
          <w:tcPr>
            <w:tcW w:w="850" w:type="dxa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BA1C40" w:rsidRPr="00506AD6" w:rsidRDefault="00BA1C40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  <w:tr w:rsidR="00BA1C40" w:rsidRPr="00506AD6" w:rsidTr="00A14419">
        <w:trPr>
          <w:trHeight w:val="396"/>
        </w:trPr>
        <w:tc>
          <w:tcPr>
            <w:tcW w:w="567" w:type="dxa"/>
            <w:vMerge/>
            <w:vAlign w:val="center"/>
          </w:tcPr>
          <w:p w:rsidR="00BA1C40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BA1C40" w:rsidRPr="00F86E10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A1C40" w:rsidRPr="00506AD6" w:rsidRDefault="00BA1C40" w:rsidP="00A144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каждые 100 человек -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тывается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50" w:type="dxa"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+10</w:t>
            </w:r>
          </w:p>
        </w:tc>
        <w:tc>
          <w:tcPr>
            <w:tcW w:w="993" w:type="dxa"/>
            <w:vMerge/>
            <w:vAlign w:val="center"/>
          </w:tcPr>
          <w:p w:rsidR="00BA1C40" w:rsidRPr="00506AD6" w:rsidRDefault="00BA1C40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A1C40" w:rsidRPr="00506AD6" w:rsidRDefault="00BA1C4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 w:val="restart"/>
            <w:vAlign w:val="center"/>
          </w:tcPr>
          <w:p w:rsidR="00EF4C25" w:rsidRPr="00506AD6" w:rsidRDefault="00F86E10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EF4C25"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процент заполняем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номерного фонда гостин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 - 50%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 - 80%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</w:t>
            </w:r>
          </w:p>
        </w:tc>
        <w:tc>
          <w:tcPr>
            <w:tcW w:w="850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EF4C25" w:rsidRPr="00506AD6" w:rsidRDefault="00EF4C25" w:rsidP="00A14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C25" w:rsidRPr="00506AD6" w:rsidTr="00A14419">
        <w:trPr>
          <w:trHeight w:val="1975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EF4C25" w:rsidRPr="00506AD6" w:rsidRDefault="00F86E10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ремонтных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бот:</w:t>
            </w:r>
          </w:p>
        </w:tc>
        <w:tc>
          <w:tcPr>
            <w:tcW w:w="1843" w:type="dxa"/>
            <w:gridSpan w:val="2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з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ключенный д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850" w:type="dxa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4" w:type="dxa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документально: акты выполне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работ, фот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 до и п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ремонта</w:t>
            </w:r>
          </w:p>
        </w:tc>
      </w:tr>
      <w:tr w:rsidR="00EF4C25" w:rsidRPr="00506AD6" w:rsidTr="00A14419">
        <w:trPr>
          <w:trHeight w:val="280"/>
        </w:trPr>
        <w:tc>
          <w:tcPr>
            <w:tcW w:w="567" w:type="dxa"/>
            <w:vAlign w:val="center"/>
          </w:tcPr>
          <w:p w:rsidR="00EF4C25" w:rsidRPr="00506AD6" w:rsidRDefault="00EF4C25" w:rsidP="00A144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EF4C25" w:rsidRPr="00506AD6" w:rsidRDefault="00EF4C25" w:rsidP="00A14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предоставления услуг</w:t>
            </w:r>
          </w:p>
        </w:tc>
        <w:tc>
          <w:tcPr>
            <w:tcW w:w="1843" w:type="dxa"/>
            <w:gridSpan w:val="2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850" w:type="dxa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F4C25" w:rsidRPr="00506AD6" w:rsidRDefault="00EF4C25" w:rsidP="00A14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4C25" w:rsidRPr="00506AD6" w:rsidRDefault="00EF4C25" w:rsidP="00A1441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документально</w:t>
            </w:r>
          </w:p>
        </w:tc>
      </w:tr>
    </w:tbl>
    <w:p w:rsidR="00506AD6" w:rsidRDefault="00506AD6" w:rsidP="00A14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Примечания:</w:t>
      </w:r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культурно-досуговым мероприятиям относятся праздники, фестивали, концерты, спектакли, шоу-программы, вечера, выставки, презентации, дискотеки, игротеки, конкурсы, театрализованные представления и другие аналогичные мер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приятия, проводимые на бесплатной и платной основах.</w:t>
      </w:r>
      <w:proofErr w:type="gramEnd"/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 выездным мероприятиям относятся мероприятия, проводимые в других залах населенного пункта, республики, если коллектив (исполнители) возвращается в течение суток. К </w:t>
      </w:r>
      <w:proofErr w:type="gramStart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гастрольным</w:t>
      </w:r>
      <w:proofErr w:type="gramEnd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относятся мероприятия, проводимые за пределами своего населенного пункта, если длительность пребывания их участников в поездке более суток.</w:t>
      </w:r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культурно-досуговым программам относятся программы, включающие комплекс мероприятий, ориентированных на различные социальные слои и возрас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группы жителей, направленные на достижение конкретных целей (проп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ганда здорового образа жизни, развитие детского творчества, поддержка исполнительск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мастерства, развитие художественного и декоративно-прикладного тво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чества, развитие театрального и музыкального искусства, др.), с указанием сроков, фина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совых и иных ресурсов, исполнителей по каждому мероприятию, ожидаемых р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зультатов.</w:t>
      </w:r>
      <w:proofErr w:type="gramEnd"/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Данные заполняются на основании журнала учета работы путем подсчета числа мероприятий и участников в них на 01 января года, следующего </w:t>
      </w:r>
      <w:proofErr w:type="gramStart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отчетным. </w:t>
      </w:r>
    </w:p>
    <w:p w:rsidR="00506AD6" w:rsidRPr="00506AD6" w:rsidRDefault="00506AD6" w:rsidP="00506AD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Педагогическое образование специалистов клубных учреждений прира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06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нивается к культурно-досуговому профилю.</w:t>
      </w:r>
    </w:p>
    <w:p w:rsidR="0085479D" w:rsidRPr="0085479D" w:rsidRDefault="00A14419" w:rsidP="00A1441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</w:t>
      </w:r>
      <w:bookmarkStart w:id="0" w:name="_GoBack"/>
      <w:bookmarkEnd w:id="0"/>
    </w:p>
    <w:sectPr w:rsidR="0085479D" w:rsidRPr="0085479D" w:rsidSect="00A14419">
      <w:pgSz w:w="11906" w:h="16838"/>
      <w:pgMar w:top="1077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1213D"/>
    <w:rsid w:val="00042D1E"/>
    <w:rsid w:val="0006111E"/>
    <w:rsid w:val="00151920"/>
    <w:rsid w:val="001F2C0D"/>
    <w:rsid w:val="0024338E"/>
    <w:rsid w:val="003638FB"/>
    <w:rsid w:val="00373AF4"/>
    <w:rsid w:val="003B5F68"/>
    <w:rsid w:val="003E1C7B"/>
    <w:rsid w:val="00437C28"/>
    <w:rsid w:val="00506AD6"/>
    <w:rsid w:val="0050789F"/>
    <w:rsid w:val="00572EDC"/>
    <w:rsid w:val="005E5833"/>
    <w:rsid w:val="00600D40"/>
    <w:rsid w:val="006054AE"/>
    <w:rsid w:val="00606003"/>
    <w:rsid w:val="006D37C2"/>
    <w:rsid w:val="006D7D06"/>
    <w:rsid w:val="0085479D"/>
    <w:rsid w:val="00861EAC"/>
    <w:rsid w:val="0088589E"/>
    <w:rsid w:val="008A7C81"/>
    <w:rsid w:val="00A14419"/>
    <w:rsid w:val="00AA7179"/>
    <w:rsid w:val="00BA1C40"/>
    <w:rsid w:val="00DA7ACD"/>
    <w:rsid w:val="00E158DD"/>
    <w:rsid w:val="00E9552C"/>
    <w:rsid w:val="00EF4C25"/>
    <w:rsid w:val="00F514BB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E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E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5</cp:revision>
  <cp:lastPrinted>2017-12-29T09:42:00Z</cp:lastPrinted>
  <dcterms:created xsi:type="dcterms:W3CDTF">2016-08-03T07:03:00Z</dcterms:created>
  <dcterms:modified xsi:type="dcterms:W3CDTF">2018-01-12T09:46:00Z</dcterms:modified>
</cp:coreProperties>
</file>