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25" w:rsidRDefault="00736A25" w:rsidP="00736A25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Приложение</w:t>
      </w:r>
    </w:p>
    <w:p w:rsidR="00736A25" w:rsidRDefault="00736A25" w:rsidP="00736A25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 </w:t>
      </w:r>
    </w:p>
    <w:p w:rsidR="00736A25" w:rsidRDefault="00736A25" w:rsidP="00736A25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736A25" w:rsidRDefault="00736A25" w:rsidP="00736A25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25 мая 2018 года № 6-25/289</w:t>
      </w:r>
    </w:p>
    <w:p w:rsidR="00736A25" w:rsidRDefault="00736A25" w:rsidP="00736A25">
      <w:pPr>
        <w:jc w:val="right"/>
        <w:rPr>
          <w:sz w:val="28"/>
          <w:szCs w:val="28"/>
        </w:rPr>
      </w:pPr>
    </w:p>
    <w:p w:rsidR="00736A25" w:rsidRDefault="00736A25" w:rsidP="00736A25">
      <w:pPr>
        <w:jc w:val="right"/>
        <w:rPr>
          <w:sz w:val="28"/>
          <w:szCs w:val="28"/>
        </w:rPr>
      </w:pPr>
    </w:p>
    <w:p w:rsidR="00736A25" w:rsidRDefault="00736A25" w:rsidP="00736A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«Приуральское»:</w:t>
      </w:r>
    </w:p>
    <w:p w:rsidR="00736A25" w:rsidRDefault="00736A25" w:rsidP="00736A25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1.1. Исключить понятие из  статьи 2, главы 1, части 1 следующего содержания: «</w:t>
      </w:r>
      <w:r w:rsidRPr="00EA48D1">
        <w:rPr>
          <w:color w:val="000000"/>
          <w:kern w:val="28"/>
          <w:sz w:val="28"/>
          <w:szCs w:val="28"/>
        </w:rPr>
        <w:t>градостроительный план земельного участка</w:t>
      </w:r>
      <w:r w:rsidRPr="00EA48D1">
        <w:rPr>
          <w:b/>
          <w:bCs/>
          <w:color w:val="000000"/>
          <w:kern w:val="28"/>
          <w:sz w:val="28"/>
          <w:szCs w:val="28"/>
        </w:rPr>
        <w:t xml:space="preserve"> </w:t>
      </w:r>
      <w:r w:rsidRPr="00EA48D1">
        <w:rPr>
          <w:color w:val="000000"/>
          <w:sz w:val="28"/>
          <w:szCs w:val="28"/>
        </w:rPr>
        <w:t xml:space="preserve">— </w:t>
      </w:r>
      <w:r w:rsidRPr="00EA48D1">
        <w:rPr>
          <w:color w:val="000000"/>
          <w:kern w:val="28"/>
          <w:sz w:val="28"/>
          <w:szCs w:val="28"/>
        </w:rPr>
        <w:t>документ, подготавливаемый в составе п</w:t>
      </w:r>
      <w:r w:rsidRPr="00EA48D1">
        <w:rPr>
          <w:color w:val="000000"/>
          <w:sz w:val="28"/>
          <w:szCs w:val="28"/>
        </w:rPr>
        <w:t xml:space="preserve">роектов межевания территории или в виде отдельного документа, содержащий информацию о границах и разрешенном использовании земельного участка; </w:t>
      </w:r>
      <w:proofErr w:type="gramStart"/>
      <w:r w:rsidRPr="00EA48D1">
        <w:rPr>
          <w:color w:val="000000"/>
          <w:sz w:val="28"/>
          <w:szCs w:val="28"/>
        </w:rPr>
        <w:t>указывающий</w:t>
      </w:r>
      <w:proofErr w:type="gramEnd"/>
      <w:r w:rsidRPr="00EA48D1">
        <w:rPr>
          <w:color w:val="000000"/>
          <w:sz w:val="28"/>
          <w:szCs w:val="28"/>
        </w:rPr>
        <w:t xml:space="preserve"> границы зон действия публичных сервитутов и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  <w:proofErr w:type="gramStart"/>
      <w:r w:rsidRPr="00EA48D1">
        <w:rPr>
          <w:color w:val="000000"/>
          <w:sz w:val="28"/>
          <w:szCs w:val="28"/>
        </w:rPr>
        <w:t>содержащий информацию о градостроительном регламенте (в случае, если на земельный участок распространяется действие градостроительного регламента), информацию о расположенных в границах земельного участка объектах капитального строительства, объектах культурного наследия и информацию о технических условиях подключения объектов капитального строительства к сетям инженерно-технического обеспечения (далее - технические условия); отражающий границы зоны планируемого размещения объектов капитального строительства для государственных или муниципальных нужд;</w:t>
      </w:r>
      <w:r>
        <w:rPr>
          <w:color w:val="000000"/>
          <w:sz w:val="28"/>
          <w:szCs w:val="28"/>
        </w:rPr>
        <w:t>»</w:t>
      </w:r>
      <w:proofErr w:type="gramEnd"/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1.2. Статью 6, главы 2, части 1 </w:t>
      </w:r>
      <w:r w:rsidRPr="007E683A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в </w:t>
      </w:r>
      <w:r w:rsidRPr="007E683A">
        <w:rPr>
          <w:sz w:val="28"/>
          <w:szCs w:val="28"/>
        </w:rPr>
        <w:t>следующей редакции: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«</w:t>
      </w:r>
      <w:r w:rsidRPr="00CC4FAF">
        <w:rPr>
          <w:color w:val="000000"/>
          <w:kern w:val="28"/>
          <w:sz w:val="28"/>
          <w:szCs w:val="28"/>
        </w:rPr>
        <w:t xml:space="preserve">1. Градостроительная подготовка земельных участков – действия, осуществляемые в соответствии с градостроительным законодательством, применительно </w:t>
      </w:r>
      <w:proofErr w:type="gramStart"/>
      <w:r w:rsidRPr="00CC4FAF">
        <w:rPr>
          <w:color w:val="000000"/>
          <w:kern w:val="28"/>
          <w:sz w:val="28"/>
          <w:szCs w:val="28"/>
        </w:rPr>
        <w:t>к</w:t>
      </w:r>
      <w:proofErr w:type="gramEnd"/>
      <w:r w:rsidRPr="00CC4FAF">
        <w:rPr>
          <w:color w:val="000000"/>
          <w:kern w:val="28"/>
          <w:sz w:val="28"/>
          <w:szCs w:val="28"/>
        </w:rPr>
        <w:t>: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1) неразделенным на земельные участки государственным и муниципальным землям посредством подготовки документации по планировке территории, результатом которых являются градостроительные планы земельных участков, используемые для проведения землеустроительных работ, принятия решений о предоставлении сформированных земельных участков физическим и юридическим лицам, подготовки проектной документации;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2) ранее сформированным, принадлежащим физическим и юридическим лицам земельным участкам путем подготовки градостроительных планов земельных участков в соответствии со статьей 57.3 Градостроительного кодекса Российской Федерации.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2. Действия по градостроительной подготовке и формированию из состава государственных, муниципальных земель земельных участков включают две стадии: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lastRenderedPageBreak/>
        <w:t>1) выделение земельных участков посредством планиров</w:t>
      </w:r>
      <w:bookmarkStart w:id="0" w:name="_GoBack"/>
      <w:bookmarkEnd w:id="0"/>
      <w:r w:rsidRPr="00CC4FAF">
        <w:rPr>
          <w:color w:val="000000"/>
          <w:kern w:val="28"/>
          <w:sz w:val="28"/>
          <w:szCs w:val="28"/>
        </w:rPr>
        <w:t xml:space="preserve">ки территории, осуществляемой в соответствии с градостроительным законодательством, настоящими Правилами, иными муниципальными нормативными правовыми актами; 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2) формирование земельных участков посредством землеустроительных работ, осуществляемых в соответствии с земельным законодательством.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 xml:space="preserve">3. </w:t>
      </w:r>
      <w:proofErr w:type="gramStart"/>
      <w:r w:rsidRPr="00CC4FAF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4. В случае</w:t>
      </w:r>
      <w:proofErr w:type="gramStart"/>
      <w:r w:rsidRPr="00CC4FAF">
        <w:rPr>
          <w:sz w:val="28"/>
          <w:szCs w:val="28"/>
        </w:rPr>
        <w:t>,</w:t>
      </w:r>
      <w:proofErr w:type="gramEnd"/>
      <w:r w:rsidRPr="00CC4FAF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 </w:t>
      </w:r>
      <w:bookmarkStart w:id="1" w:name="Par24"/>
      <w:bookmarkEnd w:id="1"/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5.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6. </w:t>
      </w:r>
      <w:r w:rsidRPr="00AC152E">
        <w:rPr>
          <w:sz w:val="28"/>
          <w:szCs w:val="28"/>
        </w:rPr>
        <w:t xml:space="preserve">Орган местного самоуправления в течение двадцати рабочих дней после получения заявления, на выдачу градостроительного плана, осуществляет </w:t>
      </w:r>
      <w:r w:rsidRPr="00CC4FAF">
        <w:rPr>
          <w:sz w:val="28"/>
          <w:szCs w:val="28"/>
        </w:rPr>
        <w:t>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736A25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7. </w:t>
      </w:r>
      <w:hyperlink r:id="rId5" w:history="1">
        <w:r w:rsidRPr="00987517">
          <w:rPr>
            <w:sz w:val="28"/>
            <w:szCs w:val="28"/>
          </w:rPr>
          <w:t>Форма</w:t>
        </w:r>
      </w:hyperlink>
      <w:r w:rsidRPr="00CC4FAF">
        <w:rPr>
          <w:sz w:val="28"/>
          <w:szCs w:val="28"/>
        </w:rPr>
        <w:t xml:space="preserve"> градостроительного плана земельного участка, </w:t>
      </w:r>
      <w:hyperlink r:id="rId6" w:history="1">
        <w:r w:rsidRPr="00987517">
          <w:rPr>
            <w:sz w:val="28"/>
            <w:szCs w:val="28"/>
          </w:rPr>
          <w:t>порядок</w:t>
        </w:r>
      </w:hyperlink>
      <w:r w:rsidRPr="00CC4FAF">
        <w:rPr>
          <w:sz w:val="28"/>
          <w:szCs w:val="28"/>
        </w:rPr>
        <w:t xml:space="preserve"> 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736A25" w:rsidRPr="00CC4FAF" w:rsidRDefault="00736A25" w:rsidP="00736A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8.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Pr="00CC4FAF">
        <w:rPr>
          <w:sz w:val="28"/>
          <w:szCs w:val="28"/>
        </w:rPr>
        <w:t>.»</w:t>
      </w:r>
      <w:proofErr w:type="gramEnd"/>
    </w:p>
    <w:p w:rsidR="00736A25" w:rsidRDefault="00736A25" w:rsidP="00736A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F519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3F5197">
        <w:rPr>
          <w:sz w:val="28"/>
          <w:szCs w:val="28"/>
        </w:rPr>
        <w:t>.</w:t>
      </w:r>
      <w:r>
        <w:rPr>
          <w:sz w:val="28"/>
          <w:szCs w:val="28"/>
        </w:rPr>
        <w:t xml:space="preserve">  В территориальной зоне</w:t>
      </w:r>
      <w:r w:rsidRPr="0057633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Pr="0057633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  <w:r w:rsidRPr="0057633D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жилой застройки усадебного типа</w:t>
      </w:r>
      <w:r w:rsidRPr="0057633D">
        <w:rPr>
          <w:sz w:val="28"/>
          <w:szCs w:val="28"/>
        </w:rPr>
        <w:t>)</w:t>
      </w:r>
      <w:r>
        <w:rPr>
          <w:sz w:val="28"/>
          <w:szCs w:val="28"/>
        </w:rPr>
        <w:t xml:space="preserve"> Предельные размеры земельных участков и предельные параметры </w:t>
      </w:r>
      <w:r>
        <w:rPr>
          <w:sz w:val="28"/>
          <w:szCs w:val="28"/>
        </w:rPr>
        <w:lastRenderedPageBreak/>
        <w:t xml:space="preserve">разрешенного строительства, реконструкции объектов капитального строительства,  дополнить позицией </w:t>
      </w:r>
      <w:r w:rsidRPr="00CE72A2">
        <w:rPr>
          <w:sz w:val="28"/>
          <w:szCs w:val="28"/>
        </w:rPr>
        <w:t>следующего содержания:</w:t>
      </w:r>
    </w:p>
    <w:p w:rsidR="00736A25" w:rsidRDefault="00736A25" w:rsidP="00736A25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«13. </w:t>
      </w:r>
      <w:r w:rsidRPr="00F760C4">
        <w:rPr>
          <w:sz w:val="28"/>
          <w:szCs w:val="28"/>
        </w:rPr>
        <w:t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 w:val="28"/>
          <w:szCs w:val="28"/>
        </w:rPr>
        <w:t xml:space="preserve"> – 3 м.».</w:t>
      </w:r>
    </w:p>
    <w:p w:rsidR="00736A25" w:rsidRDefault="00736A25" w:rsidP="00736A25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736A25" w:rsidRDefault="00736A25" w:rsidP="00736A25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736A25" w:rsidRDefault="00736A25" w:rsidP="00736A25">
      <w:pPr>
        <w:tabs>
          <w:tab w:val="left" w:pos="284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736A25" w:rsidRDefault="00736A25" w:rsidP="00736A25">
      <w:pPr>
        <w:keepNext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36A25" w:rsidRDefault="00736A25" w:rsidP="00736A25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426"/>
        <w:rPr>
          <w:b/>
          <w:sz w:val="28"/>
          <w:szCs w:val="28"/>
        </w:rPr>
      </w:pPr>
    </w:p>
    <w:p w:rsidR="00736A25" w:rsidRDefault="00736A25" w:rsidP="00736A25">
      <w:pPr>
        <w:ind w:right="-1"/>
        <w:jc w:val="right"/>
      </w:pPr>
      <w:r>
        <w:rPr>
          <w:sz w:val="28"/>
          <w:szCs w:val="28"/>
        </w:rPr>
        <w:t xml:space="preserve">                                                                     </w:t>
      </w:r>
    </w:p>
    <w:p w:rsidR="00DD363E" w:rsidRDefault="00DD363E"/>
    <w:sectPr w:rsidR="00DD363E" w:rsidSect="0098751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2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36A25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A2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36A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A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A2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36A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A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C1459FB0BA94D2A6B9766FB560061C1A470E618D0D33E74D08FC541ACFEFE22A6D2E299A5727F11H2L" TargetMode="External"/><Relationship Id="rId5" Type="http://schemas.openxmlformats.org/officeDocument/2006/relationships/hyperlink" Target="consultantplus://offline/ref=9D6C1459FB0BA94D2A6B9766FB560061C1A470E618D0D33E74D08FC541ACFEFE22A6D2E299A5737A11H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2018-05-29T07:32:00Z</cp:lastPrinted>
  <dcterms:created xsi:type="dcterms:W3CDTF">2018-05-29T07:25:00Z</dcterms:created>
  <dcterms:modified xsi:type="dcterms:W3CDTF">2018-05-29T07:33:00Z</dcterms:modified>
</cp:coreProperties>
</file>