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82179C">
        <w:rPr>
          <w:rFonts w:ascii="Times New Roman" w:eastAsia="Calibri" w:hAnsi="Times New Roman" w:cs="Times New Roman"/>
          <w:sz w:val="24"/>
          <w:szCs w:val="24"/>
        </w:rPr>
        <w:t>4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«Печора»</w:t>
      </w:r>
    </w:p>
    <w:p w:rsidR="00C31F62" w:rsidRPr="00C31F62" w:rsidRDefault="00C31F62" w:rsidP="00C31F62">
      <w:pPr>
        <w:pStyle w:val="a5"/>
        <w:jc w:val="right"/>
        <w:rPr>
          <w:rFonts w:eastAsia="Calibri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от 24.12.2013г. № 2516</w:t>
      </w:r>
    </w:p>
    <w:p w:rsidR="00C31F62" w:rsidRDefault="00C31F62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82179C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="00D84E1E"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 МО МР  «Печора»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  <w:bookmarkStart w:id="0" w:name="_GoBack"/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0"/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 «Развитие образования МО МР   «Печора»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детей в возрасте от 3 до 7 лет, получающих образовательную услугу и (или) услугу по их содержанию в дошкольных образовательных организациях, в общей численности детей от 3 до 7 лет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3-7 лет в детских садах ( отчет 85-К)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от3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дошкольных образовательных организаций, использующих  вариативные формы дошкольного образования,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Информация из Федерального статистического наблюдения по форме 85-К и  форма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</w:rPr>
              <w:t>е организации</w:t>
            </w:r>
            <w:r w:rsidRPr="00D84E1E">
              <w:rPr>
                <w:rFonts w:ascii="Times New Roman" w:eastAsia="Times New Roman" w:hAnsi="Times New Roman" w:cs="Times New Roman"/>
              </w:rPr>
              <w:t>, использующих  вариативные формы дошкольного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( отчет «АРИСМО»)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A86ADD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(данные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дошкольных организаций, в которых создана универсальная безбарьерная среда для инклюзивного образования детей-инвалидов, в общем количестве дошкольных организаций в муници</w:t>
            </w:r>
            <w:r w:rsidRPr="00D84E1E">
              <w:rPr>
                <w:rFonts w:ascii="Times New Roman" w:hAnsi="Times New Roman" w:cs="Times New Roman"/>
              </w:rPr>
              <w:t>пальном районе</w:t>
            </w:r>
          </w:p>
          <w:p w:rsidR="009F1291" w:rsidRPr="00D84E1E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 xml:space="preserve">количество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количества дошкольных образовательных организаций, в которых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 w:rsidRPr="00450973"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60D7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A60D7A" w:rsidRDefault="00A60D7A" w:rsidP="00A60D7A">
            <w:pPr>
              <w:rPr>
                <w:rFonts w:ascii="Times New Roman" w:hAnsi="Times New Roman" w:cs="Times New Roman"/>
              </w:rPr>
            </w:pPr>
            <w:r w:rsidRPr="00A60D7A">
              <w:rPr>
                <w:rFonts w:ascii="Times New Roman" w:hAnsi="Times New Roman" w:cs="Times New Roman"/>
              </w:rPr>
              <w:t>Доля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="00514698">
              <w:rPr>
                <w:rFonts w:ascii="Times New Roman" w:hAnsi="Times New Roman" w:cs="Times New Roman"/>
              </w:rPr>
              <w:t>.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60D7A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которых </w:t>
            </w:r>
            <w:r>
              <w:rPr>
                <w:rFonts w:ascii="Times New Roman" w:eastAsia="Times New Roman" w:hAnsi="Times New Roman" w:cs="Times New Roman"/>
              </w:rPr>
              <w:t>есть п</w:t>
            </w:r>
            <w:r w:rsidRPr="00D84E1E">
              <w:rPr>
                <w:rFonts w:ascii="Times New Roman" w:eastAsia="Times New Roman" w:hAnsi="Times New Roman" w:cs="Times New Roman"/>
              </w:rPr>
              <w:t>редписания надзорных органов</w:t>
            </w:r>
          </w:p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D7A" w:rsidRPr="00D84E1E" w:rsidRDefault="00A60D7A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A60D7A" w:rsidRDefault="00514698" w:rsidP="005146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723B" w:rsidRPr="00CC723B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>о</w:t>
            </w:r>
            <w:r w:rsidR="00CC723B" w:rsidRPr="00CC723B">
              <w:rPr>
                <w:rFonts w:ascii="Times New Roman" w:hAnsi="Times New Roman" w:cs="Times New Roman"/>
              </w:rPr>
              <w:t xml:space="preserve"> образовательных </w:t>
            </w:r>
            <w:proofErr w:type="gramStart"/>
            <w:r w:rsidR="00CC723B" w:rsidRPr="00CC723B">
              <w:rPr>
                <w:rFonts w:ascii="Times New Roman" w:hAnsi="Times New Roman" w:cs="Times New Roman"/>
              </w:rPr>
              <w:t>организаций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</w:t>
            </w:r>
            <w:r w:rsidR="00CC723B" w:rsidRPr="00CC723B">
              <w:rPr>
                <w:rFonts w:ascii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r>
              <w:rPr>
                <w:rFonts w:ascii="Times New Roman" w:hAnsi="Times New Roman" w:cs="Times New Roman"/>
              </w:rPr>
              <w:t>.</w:t>
            </w:r>
            <w:r w:rsidR="00CC723B" w:rsidRPr="00CC72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B26807" w:rsidRDefault="00B26807" w:rsidP="00514698">
            <w:pPr>
              <w:rPr>
                <w:rFonts w:ascii="Times New Roman" w:hAnsi="Times New Roman" w:cs="Times New Roman"/>
              </w:rPr>
            </w:pPr>
            <w:r w:rsidRPr="00B26807">
              <w:rPr>
                <w:rFonts w:ascii="Times New Roman" w:hAnsi="Times New Roman" w:cs="Times New Roman"/>
              </w:rPr>
              <w:t xml:space="preserve">Количество созданных мест </w:t>
            </w:r>
            <w:r w:rsidR="00514698">
              <w:rPr>
                <w:rFonts w:ascii="Times New Roman" w:hAnsi="Times New Roman" w:cs="Times New Roman"/>
              </w:rPr>
              <w:t>в образовательных  организациях.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в муниципальном районе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общеобразовательных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B30420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0420">
              <w:rPr>
                <w:rFonts w:ascii="Times New Roman" w:hAnsi="Times New Roman" w:cs="Times New Roman"/>
              </w:rPr>
              <w:t xml:space="preserve">Доля обучающихся 1-4 классов  муниципальных образовательных организаций, охваченных питанием от общего количества обучающихся 1-4 классов в образовательных </w:t>
            </w:r>
            <w:r>
              <w:rPr>
                <w:rFonts w:ascii="Times New Roman" w:hAnsi="Times New Roman" w:cs="Times New Roman"/>
              </w:rPr>
              <w:t>организациях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</w:t>
            </w:r>
            <w:r>
              <w:rPr>
                <w:rFonts w:ascii="Times New Roman" w:eastAsia="Calibri" w:hAnsi="Times New Roman" w:cs="Times New Roman"/>
              </w:rPr>
              <w:lastRenderedPageBreak/>
              <w:t>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количество обучающиеся 1-4 классов в муниципальных образовательных организациях, охваченных питанием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обучающихся 1-4 классов в муниципальных 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образовательных организаций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</w:t>
            </w:r>
            <w:r w:rsidRPr="00D84E1E">
              <w:rPr>
                <w:rFonts w:ascii="Times New Roman" w:hAnsi="Times New Roman" w:cs="Times New Roman"/>
              </w:rPr>
              <w:lastRenderedPageBreak/>
              <w:t>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B26807" w:rsidRPr="00D84E1E" w:rsidRDefault="00B26807" w:rsidP="00B2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B26807" w:rsidRPr="00D84E1E" w:rsidRDefault="00B26807" w:rsidP="00B2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B26807" w:rsidRPr="00D84E1E" w:rsidRDefault="00B26807" w:rsidP="00B26807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 развития воспитательной компоненты в школе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3 «Дети и Молодежь МО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D84E1E"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 за счет бюджетных ассигнований республиканского бюджета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>возрасте от 5 до 18 лет, обучающихся по дополнительным образовательным программам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внутришкольномучете</w:t>
            </w:r>
            <w:proofErr w:type="spellEnd"/>
            <w:r w:rsidRPr="00D84E1E">
              <w:rPr>
                <w:iCs/>
                <w:sz w:val="22"/>
                <w:szCs w:val="22"/>
              </w:rPr>
              <w:t>, охваченных внеурочной деятельностью, в общем числе детей школьного возраста</w:t>
            </w:r>
          </w:p>
          <w:p w:rsidR="00B26807" w:rsidRPr="00D84E1E" w:rsidRDefault="00B26807" w:rsidP="00B2680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AD23E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AD23E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AD23E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285DBB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303A9F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3A9F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районе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92CC8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получающих дополнительное образование за счёт средств местного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Спдо=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Чспдо</w:t>
            </w:r>
            <w:proofErr w:type="spellEnd"/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Чобуч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5-18)*100%,где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Чспдо</w:t>
            </w:r>
            <w:proofErr w:type="spellEnd"/>
            <w:r>
              <w:rPr>
                <w:rFonts w:ascii="Times New Roman" w:eastAsia="Calibri" w:hAnsi="Times New Roman" w:cs="Times New Roman"/>
              </w:rPr>
              <w:t>–численность детей в возрасте от 5 до 18лет, использующих для получения дополнительного образования сертификаты дополнительного образования;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Чобуч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5-18 – общая численность детей в возрасте от 5 до 18 лет, получающих дополнительное образование по программам, финансовое обеспечение которых осуществляется за счёт бюджетных средств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пообъектный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мониторинг)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Спф=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молодежи  МО МР «Печора»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B26807" w:rsidRPr="00D84E1E" w:rsidRDefault="00B26807" w:rsidP="00B26807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211E9A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26807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 МО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B26807" w:rsidRPr="00D84E1E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B26807" w:rsidRPr="00D84E1E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B26807" w:rsidRPr="00D84E1E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07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B26807" w:rsidRPr="00D84E1E" w:rsidRDefault="00B26807" w:rsidP="00B26807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детей, находящихся в трудной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жизненной ситуации, охваченных оздоровительной кампанией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Pr="00270EE4"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137A1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52454A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52454A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52454A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3D25"/>
    <w:rsid w:val="000358C1"/>
    <w:rsid w:val="000A425C"/>
    <w:rsid w:val="00132D92"/>
    <w:rsid w:val="00137A10"/>
    <w:rsid w:val="001C6F01"/>
    <w:rsid w:val="001F5AD5"/>
    <w:rsid w:val="00211E9A"/>
    <w:rsid w:val="002170EE"/>
    <w:rsid w:val="0023756E"/>
    <w:rsid w:val="002468C0"/>
    <w:rsid w:val="00285DBB"/>
    <w:rsid w:val="002C7885"/>
    <w:rsid w:val="002F6509"/>
    <w:rsid w:val="00303A9F"/>
    <w:rsid w:val="00303E25"/>
    <w:rsid w:val="003438AC"/>
    <w:rsid w:val="00364092"/>
    <w:rsid w:val="0038160A"/>
    <w:rsid w:val="003D489C"/>
    <w:rsid w:val="003D5A8E"/>
    <w:rsid w:val="003E6F9E"/>
    <w:rsid w:val="003F20E9"/>
    <w:rsid w:val="0043411B"/>
    <w:rsid w:val="00465950"/>
    <w:rsid w:val="004823C0"/>
    <w:rsid w:val="00493D25"/>
    <w:rsid w:val="00514698"/>
    <w:rsid w:val="0052454A"/>
    <w:rsid w:val="005815D2"/>
    <w:rsid w:val="00597935"/>
    <w:rsid w:val="005D46E9"/>
    <w:rsid w:val="005E39C4"/>
    <w:rsid w:val="00676F0D"/>
    <w:rsid w:val="006D7388"/>
    <w:rsid w:val="007378E8"/>
    <w:rsid w:val="007A2401"/>
    <w:rsid w:val="007C5177"/>
    <w:rsid w:val="0082179C"/>
    <w:rsid w:val="00832D1B"/>
    <w:rsid w:val="00860411"/>
    <w:rsid w:val="008836A4"/>
    <w:rsid w:val="008B0FDB"/>
    <w:rsid w:val="008B57EF"/>
    <w:rsid w:val="008C6590"/>
    <w:rsid w:val="008F528D"/>
    <w:rsid w:val="00903DEA"/>
    <w:rsid w:val="00917A6A"/>
    <w:rsid w:val="00937091"/>
    <w:rsid w:val="00963D8B"/>
    <w:rsid w:val="00976763"/>
    <w:rsid w:val="009B0452"/>
    <w:rsid w:val="009F1291"/>
    <w:rsid w:val="009F33F1"/>
    <w:rsid w:val="00A526AB"/>
    <w:rsid w:val="00A538B1"/>
    <w:rsid w:val="00A60D7A"/>
    <w:rsid w:val="00A86ADD"/>
    <w:rsid w:val="00A954B3"/>
    <w:rsid w:val="00AB68E5"/>
    <w:rsid w:val="00AC5F9C"/>
    <w:rsid w:val="00AC6B83"/>
    <w:rsid w:val="00AD23EB"/>
    <w:rsid w:val="00AE0279"/>
    <w:rsid w:val="00B26807"/>
    <w:rsid w:val="00B27907"/>
    <w:rsid w:val="00B30420"/>
    <w:rsid w:val="00B3423F"/>
    <w:rsid w:val="00B37C4B"/>
    <w:rsid w:val="00BE4C26"/>
    <w:rsid w:val="00C31F62"/>
    <w:rsid w:val="00C5018B"/>
    <w:rsid w:val="00C952D4"/>
    <w:rsid w:val="00CC1A40"/>
    <w:rsid w:val="00CC723B"/>
    <w:rsid w:val="00CE6497"/>
    <w:rsid w:val="00D12F5E"/>
    <w:rsid w:val="00D579F6"/>
    <w:rsid w:val="00D84E1E"/>
    <w:rsid w:val="00D92803"/>
    <w:rsid w:val="00E00BC9"/>
    <w:rsid w:val="00E06B72"/>
    <w:rsid w:val="00E866C4"/>
    <w:rsid w:val="00F00AB9"/>
    <w:rsid w:val="00F64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9F9CC-EAB6-4F71-A382-8C8720D1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18</Pages>
  <Words>5009</Words>
  <Characters>28555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Bahareva</cp:lastModifiedBy>
  <cp:revision>31</cp:revision>
  <cp:lastPrinted>2018-05-14T08:53:00Z</cp:lastPrinted>
  <dcterms:created xsi:type="dcterms:W3CDTF">2017-01-09T12:27:00Z</dcterms:created>
  <dcterms:modified xsi:type="dcterms:W3CDTF">2018-08-23T08:34:00Z</dcterms:modified>
</cp:coreProperties>
</file>