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.2018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x-none"/>
        </w:rPr>
        <w:t>1325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проведении аукциона, на право заключения договора аренды земельного участка с кадастровым номером 11:12:170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x-none"/>
        </w:rPr>
        <w:t>427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под</w:t>
      </w:r>
      <w:proofErr w:type="gramEnd"/>
      <w:r w:rsidR="00B14C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строительство индивидуального жилого дома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</w:t>
      </w:r>
      <w:r w:rsidR="001E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x-none"/>
        </w:rPr>
        <w:t>427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585A" w:rsidRPr="00AF4F06">
        <w:rPr>
          <w:szCs w:val="26"/>
        </w:rPr>
        <w:t xml:space="preserve"> </w:t>
      </w:r>
      <w:proofErr w:type="gramStart"/>
      <w:r w:rsidR="0078585A" w:rsidRPr="0078585A">
        <w:rPr>
          <w:rFonts w:ascii="Times New Roman" w:hAnsi="Times New Roman" w:cs="Times New Roman"/>
          <w:sz w:val="24"/>
          <w:szCs w:val="24"/>
        </w:rPr>
        <w:t xml:space="preserve">Республика Коми, г. Печора, </w:t>
      </w:r>
      <w:r w:rsidR="00B14CC8">
        <w:rPr>
          <w:rFonts w:ascii="Times New Roman" w:hAnsi="Times New Roman" w:cs="Times New Roman"/>
          <w:sz w:val="24"/>
          <w:szCs w:val="24"/>
        </w:rPr>
        <w:t>пер</w:t>
      </w:r>
      <w:r w:rsidR="0078585A" w:rsidRPr="0078585A">
        <w:rPr>
          <w:rFonts w:ascii="Times New Roman" w:hAnsi="Times New Roman" w:cs="Times New Roman"/>
          <w:sz w:val="24"/>
          <w:szCs w:val="24"/>
        </w:rPr>
        <w:t xml:space="preserve">. </w:t>
      </w:r>
      <w:r w:rsidR="00B14CC8">
        <w:rPr>
          <w:rFonts w:ascii="Times New Roman" w:hAnsi="Times New Roman" w:cs="Times New Roman"/>
          <w:sz w:val="24"/>
          <w:szCs w:val="24"/>
        </w:rPr>
        <w:t xml:space="preserve">2-й </w:t>
      </w:r>
      <w:r w:rsidR="0037443F">
        <w:rPr>
          <w:rFonts w:ascii="Times New Roman" w:hAnsi="Times New Roman" w:cs="Times New Roman"/>
          <w:sz w:val="24"/>
          <w:szCs w:val="24"/>
        </w:rPr>
        <w:t>Стадионн</w:t>
      </w:r>
      <w:r w:rsidR="00B14CC8">
        <w:rPr>
          <w:rFonts w:ascii="Times New Roman" w:hAnsi="Times New Roman" w:cs="Times New Roman"/>
          <w:sz w:val="24"/>
          <w:szCs w:val="24"/>
        </w:rPr>
        <w:t>ый</w:t>
      </w:r>
      <w:r w:rsidR="0037443F">
        <w:rPr>
          <w:rFonts w:ascii="Times New Roman" w:hAnsi="Times New Roman" w:cs="Times New Roman"/>
          <w:sz w:val="24"/>
          <w:szCs w:val="24"/>
        </w:rPr>
        <w:t xml:space="preserve">, участок № </w:t>
      </w:r>
      <w:r w:rsidR="00B14CC8">
        <w:rPr>
          <w:rFonts w:ascii="Times New Roman" w:hAnsi="Times New Roman" w:cs="Times New Roman"/>
          <w:sz w:val="24"/>
          <w:szCs w:val="24"/>
        </w:rPr>
        <w:t>7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CC8">
        <w:rPr>
          <w:rFonts w:ascii="Times New Roman" w:hAnsi="Times New Roman" w:cs="Times New Roman"/>
          <w:sz w:val="24"/>
          <w:szCs w:val="24"/>
        </w:rPr>
        <w:t>под строительство индивидуального жилого дома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362E1E" w:rsidRDefault="00A14B9A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570436" w:rsidRPr="00570436" w:rsidRDefault="00570436" w:rsidP="00570436">
      <w:p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4.3.3. Передавать Участок в субаренду третьему лицу только при условии, что плата за субаренду не будет превышать арендную плату по настоящему договору аренды и только при получении письменного согласия </w:t>
      </w:r>
      <w:r w:rsidRPr="00570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Арендодателя </w:t>
      </w:r>
      <w:r w:rsidRPr="00570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570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 w:rsidRPr="00570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570436" w:rsidRPr="00B852EE" w:rsidRDefault="00570436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456805" w:rsidP="004568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6805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37443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456805" w:rsidRDefault="00456805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2EE" w:rsidRPr="00B852EE" w:rsidRDefault="00586808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456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57043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8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57043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8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411C29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B14CC8">
        <w:rPr>
          <w:rFonts w:ascii="Times New Roman" w:hAnsi="Times New Roman" w:cs="Times New Roman"/>
          <w:sz w:val="24"/>
          <w:szCs w:val="24"/>
        </w:rPr>
        <w:t>под строительство индивидуального жилого дома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13D10" w:rsidRDefault="00492703" w:rsidP="00076D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AE757D" w:rsidRPr="00AE757D">
        <w:rPr>
          <w:rFonts w:ascii="Times New Roman" w:hAnsi="Times New Roman" w:cs="Times New Roman"/>
          <w:sz w:val="24"/>
          <w:szCs w:val="24"/>
        </w:rPr>
        <w:t xml:space="preserve">Республика Коми, г. Печора, </w:t>
      </w:r>
      <w:r w:rsidR="00B14CC8">
        <w:rPr>
          <w:rFonts w:ascii="Times New Roman" w:hAnsi="Times New Roman" w:cs="Times New Roman"/>
          <w:sz w:val="24"/>
          <w:szCs w:val="24"/>
        </w:rPr>
        <w:t>пер</w:t>
      </w:r>
      <w:r w:rsidR="00AE757D" w:rsidRPr="00AE757D">
        <w:rPr>
          <w:rFonts w:ascii="Times New Roman" w:hAnsi="Times New Roman" w:cs="Times New Roman"/>
          <w:sz w:val="24"/>
          <w:szCs w:val="24"/>
        </w:rPr>
        <w:t>.</w:t>
      </w:r>
      <w:r w:rsidR="00B14CC8">
        <w:rPr>
          <w:rFonts w:ascii="Times New Roman" w:hAnsi="Times New Roman" w:cs="Times New Roman"/>
          <w:sz w:val="24"/>
          <w:szCs w:val="24"/>
        </w:rPr>
        <w:t xml:space="preserve"> 2-й</w:t>
      </w:r>
      <w:r w:rsidR="00AE757D" w:rsidRPr="00AE757D">
        <w:rPr>
          <w:rFonts w:ascii="Times New Roman" w:hAnsi="Times New Roman" w:cs="Times New Roman"/>
          <w:sz w:val="24"/>
          <w:szCs w:val="24"/>
        </w:rPr>
        <w:t xml:space="preserve"> </w:t>
      </w:r>
      <w:r w:rsidR="0037443F">
        <w:rPr>
          <w:rFonts w:ascii="Times New Roman" w:hAnsi="Times New Roman" w:cs="Times New Roman"/>
          <w:sz w:val="24"/>
          <w:szCs w:val="24"/>
        </w:rPr>
        <w:t>Стадионн</w:t>
      </w:r>
      <w:r w:rsidR="00B14CC8">
        <w:rPr>
          <w:rFonts w:ascii="Times New Roman" w:hAnsi="Times New Roman" w:cs="Times New Roman"/>
          <w:sz w:val="24"/>
          <w:szCs w:val="24"/>
        </w:rPr>
        <w:t>ый</w:t>
      </w:r>
      <w:r w:rsidR="0037443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76DEB" w:rsidRPr="00AE757D" w:rsidRDefault="0037443F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№ </w:t>
      </w:r>
      <w:r w:rsidR="00B14CC8">
        <w:rPr>
          <w:rFonts w:ascii="Times New Roman" w:hAnsi="Times New Roman" w:cs="Times New Roman"/>
          <w:sz w:val="24"/>
          <w:szCs w:val="24"/>
        </w:rPr>
        <w:t>7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ru-RU"/>
        </w:rPr>
        <w:t>427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362E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B14C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="003744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="00B14C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362E1E" w:rsidP="00B1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B14C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058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5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5704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570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B14CC8" w:rsidRDefault="00B14CC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570436" w:rsidRDefault="00570436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1E71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1E71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1E71F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8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B14CC8">
        <w:rPr>
          <w:rFonts w:ascii="Times New Roman" w:eastAsia="Times New Roman" w:hAnsi="Times New Roman" w:cs="Times New Roman"/>
          <w:sz w:val="24"/>
          <w:szCs w:val="28"/>
          <w:lang w:eastAsia="x-none"/>
        </w:rPr>
        <w:t>6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B14CC8">
        <w:rPr>
          <w:rFonts w:ascii="Times New Roman" w:eastAsia="Times New Roman" w:hAnsi="Times New Roman" w:cs="Times New Roman"/>
          <w:sz w:val="24"/>
          <w:szCs w:val="28"/>
          <w:lang w:eastAsia="x-none"/>
        </w:rPr>
        <w:t>427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362E1E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B14CC8">
        <w:rPr>
          <w:rFonts w:ascii="Times New Roman" w:eastAsia="Times New Roman" w:hAnsi="Times New Roman" w:cs="Times New Roman"/>
          <w:sz w:val="24"/>
          <w:szCs w:val="28"/>
          <w:lang w:eastAsia="x-none"/>
        </w:rPr>
        <w:t>0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B14CC8">
        <w:rPr>
          <w:rFonts w:ascii="Times New Roman" w:eastAsia="Times New Roman" w:hAnsi="Times New Roman" w:cs="Times New Roman"/>
          <w:sz w:val="24"/>
          <w:szCs w:val="28"/>
          <w:lang w:eastAsia="x-none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29387D" w:rsidRPr="0078585A">
        <w:rPr>
          <w:rFonts w:ascii="Times New Roman" w:hAnsi="Times New Roman" w:cs="Times New Roman"/>
          <w:sz w:val="24"/>
          <w:szCs w:val="24"/>
        </w:rPr>
        <w:t xml:space="preserve">Республика Коми, г. Печора, </w:t>
      </w:r>
      <w:r w:rsidR="00B14CC8">
        <w:rPr>
          <w:rFonts w:ascii="Times New Roman" w:hAnsi="Times New Roman" w:cs="Times New Roman"/>
          <w:sz w:val="24"/>
          <w:szCs w:val="24"/>
        </w:rPr>
        <w:t>пер</w:t>
      </w:r>
      <w:r w:rsidR="0029387D" w:rsidRPr="0078585A">
        <w:rPr>
          <w:rFonts w:ascii="Times New Roman" w:hAnsi="Times New Roman" w:cs="Times New Roman"/>
          <w:sz w:val="24"/>
          <w:szCs w:val="24"/>
        </w:rPr>
        <w:t>.</w:t>
      </w:r>
      <w:r w:rsidR="00B14CC8">
        <w:rPr>
          <w:rFonts w:ascii="Times New Roman" w:hAnsi="Times New Roman" w:cs="Times New Roman"/>
          <w:sz w:val="24"/>
          <w:szCs w:val="24"/>
        </w:rPr>
        <w:t xml:space="preserve"> 2-й</w:t>
      </w:r>
      <w:r w:rsidR="0029387D" w:rsidRPr="0078585A">
        <w:rPr>
          <w:rFonts w:ascii="Times New Roman" w:hAnsi="Times New Roman" w:cs="Times New Roman"/>
          <w:sz w:val="24"/>
          <w:szCs w:val="24"/>
        </w:rPr>
        <w:t xml:space="preserve"> </w:t>
      </w:r>
      <w:r w:rsidR="006E3946">
        <w:rPr>
          <w:rFonts w:ascii="Times New Roman" w:hAnsi="Times New Roman" w:cs="Times New Roman"/>
          <w:sz w:val="24"/>
          <w:szCs w:val="24"/>
        </w:rPr>
        <w:t>Стадионн</w:t>
      </w:r>
      <w:r w:rsidR="00B14CC8">
        <w:rPr>
          <w:rFonts w:ascii="Times New Roman" w:hAnsi="Times New Roman" w:cs="Times New Roman"/>
          <w:sz w:val="24"/>
          <w:szCs w:val="24"/>
        </w:rPr>
        <w:t>ый</w:t>
      </w:r>
      <w:r w:rsidR="006E3946">
        <w:rPr>
          <w:rFonts w:ascii="Times New Roman" w:hAnsi="Times New Roman" w:cs="Times New Roman"/>
          <w:sz w:val="24"/>
          <w:szCs w:val="24"/>
        </w:rPr>
        <w:t xml:space="preserve">, участок № </w:t>
      </w:r>
      <w:r w:rsidR="00B14CC8">
        <w:rPr>
          <w:rFonts w:ascii="Times New Roman" w:hAnsi="Times New Roman" w:cs="Times New Roman"/>
          <w:sz w:val="24"/>
          <w:szCs w:val="24"/>
        </w:rPr>
        <w:t>7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строительство </w:t>
      </w:r>
      <w:r w:rsidR="001E71F1">
        <w:rPr>
          <w:rFonts w:ascii="Times New Roman" w:hAnsi="Times New Roman" w:cs="Times New Roman"/>
          <w:sz w:val="24"/>
          <w:szCs w:val="24"/>
        </w:rPr>
        <w:t>индивидуальн</w:t>
      </w:r>
      <w:r w:rsidR="00B14CC8">
        <w:rPr>
          <w:rFonts w:ascii="Times New Roman" w:hAnsi="Times New Roman" w:cs="Times New Roman"/>
          <w:sz w:val="24"/>
          <w:szCs w:val="24"/>
        </w:rPr>
        <w:t>ого</w:t>
      </w:r>
      <w:r w:rsidR="001E71F1">
        <w:rPr>
          <w:rFonts w:ascii="Times New Roman" w:hAnsi="Times New Roman" w:cs="Times New Roman"/>
          <w:sz w:val="24"/>
          <w:szCs w:val="24"/>
        </w:rPr>
        <w:t xml:space="preserve"> жил</w:t>
      </w:r>
      <w:r w:rsidR="00B14CC8">
        <w:rPr>
          <w:rFonts w:ascii="Times New Roman" w:hAnsi="Times New Roman" w:cs="Times New Roman"/>
          <w:sz w:val="24"/>
          <w:szCs w:val="24"/>
        </w:rPr>
        <w:t>ого</w:t>
      </w:r>
      <w:r w:rsidR="001E71F1">
        <w:rPr>
          <w:rFonts w:ascii="Times New Roman" w:hAnsi="Times New Roman" w:cs="Times New Roman"/>
          <w:sz w:val="24"/>
          <w:szCs w:val="24"/>
        </w:rPr>
        <w:t xml:space="preserve"> дома</w:t>
      </w:r>
      <w:bookmarkStart w:id="0" w:name="_GoBack"/>
      <w:bookmarkEnd w:id="0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2B9" w:rsidRDefault="007942B9">
      <w:pPr>
        <w:spacing w:after="0" w:line="240" w:lineRule="auto"/>
      </w:pPr>
      <w:r>
        <w:separator/>
      </w:r>
    </w:p>
  </w:endnote>
  <w:endnote w:type="continuationSeparator" w:id="0">
    <w:p w:rsidR="007942B9" w:rsidRDefault="00794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2B9" w:rsidRDefault="007942B9">
      <w:pPr>
        <w:spacing w:after="0" w:line="240" w:lineRule="auto"/>
      </w:pPr>
      <w:r>
        <w:separator/>
      </w:r>
    </w:p>
  </w:footnote>
  <w:footnote w:type="continuationSeparator" w:id="0">
    <w:p w:rsidR="007942B9" w:rsidRDefault="00794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4CC8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7942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02074"/>
    <w:rsid w:val="00062A47"/>
    <w:rsid w:val="00076DEB"/>
    <w:rsid w:val="000A36B0"/>
    <w:rsid w:val="000A6BB8"/>
    <w:rsid w:val="000A74A0"/>
    <w:rsid w:val="000B7C6B"/>
    <w:rsid w:val="000C2500"/>
    <w:rsid w:val="001006E9"/>
    <w:rsid w:val="00106A67"/>
    <w:rsid w:val="001076D2"/>
    <w:rsid w:val="001301AA"/>
    <w:rsid w:val="001A1055"/>
    <w:rsid w:val="001B5129"/>
    <w:rsid w:val="001E71F1"/>
    <w:rsid w:val="001F57DF"/>
    <w:rsid w:val="00214960"/>
    <w:rsid w:val="00260D1A"/>
    <w:rsid w:val="002935C8"/>
    <w:rsid w:val="0029387D"/>
    <w:rsid w:val="00320268"/>
    <w:rsid w:val="00340EF7"/>
    <w:rsid w:val="00362E1E"/>
    <w:rsid w:val="0037443F"/>
    <w:rsid w:val="0037762B"/>
    <w:rsid w:val="003B00CE"/>
    <w:rsid w:val="003B2FF7"/>
    <w:rsid w:val="003D334E"/>
    <w:rsid w:val="003D4465"/>
    <w:rsid w:val="00411C29"/>
    <w:rsid w:val="00456805"/>
    <w:rsid w:val="00492703"/>
    <w:rsid w:val="004E42E6"/>
    <w:rsid w:val="004F62B8"/>
    <w:rsid w:val="00536717"/>
    <w:rsid w:val="00570436"/>
    <w:rsid w:val="00582A6F"/>
    <w:rsid w:val="00586808"/>
    <w:rsid w:val="005E0A51"/>
    <w:rsid w:val="005F3525"/>
    <w:rsid w:val="00613D10"/>
    <w:rsid w:val="0061407C"/>
    <w:rsid w:val="006D09AC"/>
    <w:rsid w:val="006E1DC3"/>
    <w:rsid w:val="006E3946"/>
    <w:rsid w:val="0078585A"/>
    <w:rsid w:val="007942B9"/>
    <w:rsid w:val="007C6D84"/>
    <w:rsid w:val="00802AAE"/>
    <w:rsid w:val="00857131"/>
    <w:rsid w:val="008E4631"/>
    <w:rsid w:val="008F2823"/>
    <w:rsid w:val="009068C9"/>
    <w:rsid w:val="00941ACD"/>
    <w:rsid w:val="0096295E"/>
    <w:rsid w:val="00A14B9A"/>
    <w:rsid w:val="00A16911"/>
    <w:rsid w:val="00A50F2E"/>
    <w:rsid w:val="00A5546B"/>
    <w:rsid w:val="00A57147"/>
    <w:rsid w:val="00A82640"/>
    <w:rsid w:val="00AC5BC6"/>
    <w:rsid w:val="00AD358E"/>
    <w:rsid w:val="00AE757D"/>
    <w:rsid w:val="00AF3F4C"/>
    <w:rsid w:val="00B14CC8"/>
    <w:rsid w:val="00B62504"/>
    <w:rsid w:val="00B63E77"/>
    <w:rsid w:val="00B852EE"/>
    <w:rsid w:val="00BA70FB"/>
    <w:rsid w:val="00C267D6"/>
    <w:rsid w:val="00D97695"/>
    <w:rsid w:val="00DC0AED"/>
    <w:rsid w:val="00E31766"/>
    <w:rsid w:val="00E77DBC"/>
    <w:rsid w:val="00E97871"/>
    <w:rsid w:val="00EA5600"/>
    <w:rsid w:val="00F16C8D"/>
    <w:rsid w:val="00F21E24"/>
    <w:rsid w:val="00F5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2475</Words>
  <Characters>14112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3</cp:revision>
  <dcterms:created xsi:type="dcterms:W3CDTF">2018-05-17T12:22:00Z</dcterms:created>
  <dcterms:modified xsi:type="dcterms:W3CDTF">2018-10-25T07:25:00Z</dcterms:modified>
</cp:coreProperties>
</file>