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17B65" wp14:editId="49E7B0E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1E2295" w:rsidRDefault="00C34712">
            <w:pPr>
              <w:pStyle w:val="3"/>
              <w:tabs>
                <w:tab w:val="left" w:pos="2862"/>
              </w:tabs>
              <w:rPr>
                <w:sz w:val="25"/>
                <w:szCs w:val="25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D63E5B">
              <w:rPr>
                <w:sz w:val="28"/>
                <w:szCs w:val="28"/>
                <w:u w:val="single"/>
              </w:rPr>
              <w:t xml:space="preserve"> </w:t>
            </w:r>
            <w:r w:rsidR="00F57B57">
              <w:rPr>
                <w:sz w:val="28"/>
                <w:szCs w:val="28"/>
                <w:u w:val="single"/>
              </w:rPr>
              <w:t>07</w:t>
            </w:r>
            <w:r w:rsidR="00A50E4F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D63E5B">
              <w:rPr>
                <w:sz w:val="25"/>
                <w:szCs w:val="25"/>
                <w:u w:val="single"/>
              </w:rPr>
              <w:t xml:space="preserve">  </w:t>
            </w:r>
            <w:r w:rsidR="00F57B57">
              <w:rPr>
                <w:sz w:val="25"/>
                <w:szCs w:val="25"/>
                <w:u w:val="single"/>
              </w:rPr>
              <w:t>октября</w:t>
            </w:r>
            <w:r w:rsidR="00D63E5B">
              <w:rPr>
                <w:sz w:val="25"/>
                <w:szCs w:val="25"/>
                <w:u w:val="single"/>
              </w:rPr>
              <w:t xml:space="preserve"> </w:t>
            </w:r>
            <w:r w:rsidR="00CC7664" w:rsidRPr="001E2295">
              <w:rPr>
                <w:sz w:val="25"/>
                <w:szCs w:val="25"/>
                <w:u w:val="single"/>
              </w:rPr>
              <w:t xml:space="preserve"> </w:t>
            </w:r>
            <w:r w:rsidR="00D63E5B">
              <w:rPr>
                <w:sz w:val="25"/>
                <w:szCs w:val="25"/>
                <w:u w:val="single"/>
              </w:rPr>
              <w:t>2018</w:t>
            </w:r>
            <w:r w:rsidRPr="001E2295">
              <w:rPr>
                <w:sz w:val="25"/>
                <w:szCs w:val="25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D63E5B" w:rsidP="00F57B57">
            <w:pPr>
              <w:tabs>
                <w:tab w:val="left" w:pos="480"/>
                <w:tab w:val="left" w:pos="2697"/>
                <w:tab w:val="left" w:pos="2952"/>
                <w:tab w:val="right" w:pos="3204"/>
              </w:tabs>
              <w:ind w:right="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F57B57">
              <w:rPr>
                <w:bCs/>
                <w:sz w:val="28"/>
                <w:szCs w:val="28"/>
              </w:rPr>
              <w:t xml:space="preserve"> 1298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1E2295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 w:rsidP="00287518">
            <w:pPr>
              <w:tabs>
                <w:tab w:val="left" w:pos="9214"/>
              </w:tabs>
              <w:jc w:val="both"/>
              <w:rPr>
                <w:sz w:val="25"/>
                <w:szCs w:val="25"/>
              </w:rPr>
            </w:pPr>
            <w:r w:rsidRPr="001E2295">
              <w:rPr>
                <w:sz w:val="25"/>
                <w:szCs w:val="25"/>
              </w:rPr>
              <w:t>О</w:t>
            </w:r>
            <w:r w:rsidR="00A50E4F" w:rsidRPr="001E2295">
              <w:rPr>
                <w:sz w:val="25"/>
                <w:szCs w:val="25"/>
              </w:rPr>
              <w:t xml:space="preserve"> внесении изменений в постановление администрации МР «Печора» от 30.11.2015 № 1411</w:t>
            </w:r>
            <w:r w:rsidR="001969C3" w:rsidRPr="001E2295">
              <w:rPr>
                <w:sz w:val="25"/>
                <w:szCs w:val="25"/>
              </w:rPr>
              <w:t xml:space="preserve"> </w:t>
            </w:r>
            <w:r w:rsidR="00A50E4F" w:rsidRPr="001E2295">
              <w:rPr>
                <w:sz w:val="25"/>
                <w:szCs w:val="25"/>
              </w:rPr>
              <w:t xml:space="preserve">«О </w:t>
            </w:r>
            <w:r w:rsidR="001969C3" w:rsidRPr="001E2295">
              <w:rPr>
                <w:sz w:val="25"/>
                <w:szCs w:val="25"/>
              </w:rPr>
              <w:t>порядке форм</w:t>
            </w:r>
            <w:r w:rsidR="00D63E5B">
              <w:rPr>
                <w:sz w:val="25"/>
                <w:szCs w:val="25"/>
              </w:rPr>
              <w:t>ирования муниципального задания</w:t>
            </w:r>
            <w:r w:rsidR="00C1353E" w:rsidRPr="001E2295">
              <w:rPr>
                <w:sz w:val="25"/>
                <w:szCs w:val="25"/>
              </w:rPr>
              <w:t xml:space="preserve"> на оказание</w:t>
            </w:r>
            <w:r w:rsidR="00556ABE" w:rsidRPr="001E2295">
              <w:rPr>
                <w:sz w:val="25"/>
                <w:szCs w:val="25"/>
              </w:rPr>
              <w:t xml:space="preserve"> </w:t>
            </w:r>
            <w:r w:rsidR="00C1353E" w:rsidRPr="001E2295">
              <w:rPr>
                <w:sz w:val="25"/>
                <w:szCs w:val="25"/>
              </w:rPr>
              <w:t xml:space="preserve">муниципальных услуг (выполнение работ) в отношении муниципальных учреждений </w:t>
            </w:r>
            <w:r w:rsidR="00556ABE" w:rsidRPr="001E2295">
              <w:rPr>
                <w:sz w:val="25"/>
                <w:szCs w:val="25"/>
              </w:rPr>
              <w:t>муниципального района «Печора»</w:t>
            </w:r>
            <w:r w:rsidR="00D63E5B">
              <w:rPr>
                <w:sz w:val="25"/>
                <w:szCs w:val="25"/>
              </w:rPr>
              <w:t xml:space="preserve"> и</w:t>
            </w:r>
            <w:r w:rsidR="00FA6E09" w:rsidRPr="001E2295">
              <w:rPr>
                <w:sz w:val="25"/>
                <w:szCs w:val="25"/>
              </w:rPr>
              <w:t xml:space="preserve"> </w:t>
            </w:r>
            <w:r w:rsidR="008820C3" w:rsidRPr="001E2295">
              <w:rPr>
                <w:sz w:val="25"/>
                <w:szCs w:val="25"/>
              </w:rPr>
              <w:t xml:space="preserve">финансового обеспечения </w:t>
            </w:r>
            <w:r w:rsidR="00873102" w:rsidRPr="001E2295">
              <w:rPr>
                <w:sz w:val="25"/>
                <w:szCs w:val="25"/>
              </w:rPr>
              <w:t xml:space="preserve">выполнения </w:t>
            </w:r>
            <w:r w:rsidR="008820C3" w:rsidRPr="001E2295">
              <w:rPr>
                <w:sz w:val="25"/>
                <w:szCs w:val="25"/>
              </w:rPr>
              <w:t>муници</w:t>
            </w:r>
            <w:r w:rsidR="00FB1C6E" w:rsidRPr="001E2295">
              <w:rPr>
                <w:sz w:val="25"/>
                <w:szCs w:val="25"/>
              </w:rPr>
              <w:t>п</w:t>
            </w:r>
            <w:r w:rsidR="008820C3" w:rsidRPr="001E2295">
              <w:rPr>
                <w:sz w:val="25"/>
                <w:szCs w:val="25"/>
              </w:rPr>
              <w:t>ального задания</w:t>
            </w:r>
            <w:r w:rsidR="00A50E4F" w:rsidRPr="001E2295">
              <w:rPr>
                <w:sz w:val="25"/>
                <w:szCs w:val="25"/>
              </w:rPr>
              <w:t>»</w:t>
            </w:r>
            <w:r w:rsidR="008820C3" w:rsidRPr="001E2295">
              <w:rPr>
                <w:sz w:val="25"/>
                <w:szCs w:val="25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>
            <w:pPr>
              <w:jc w:val="both"/>
              <w:rPr>
                <w:sz w:val="25"/>
                <w:szCs w:val="25"/>
              </w:rPr>
            </w:pPr>
          </w:p>
        </w:tc>
      </w:tr>
    </w:tbl>
    <w:p w:rsidR="00C34712" w:rsidRPr="001E2295" w:rsidRDefault="00C34712" w:rsidP="00C34712">
      <w:pPr>
        <w:ind w:firstLine="708"/>
        <w:jc w:val="both"/>
        <w:rPr>
          <w:sz w:val="25"/>
          <w:szCs w:val="25"/>
        </w:rPr>
      </w:pPr>
    </w:p>
    <w:p w:rsidR="0093078E" w:rsidRPr="001E2295" w:rsidRDefault="0093078E" w:rsidP="00C34712">
      <w:pPr>
        <w:ind w:firstLine="708"/>
        <w:jc w:val="both"/>
        <w:rPr>
          <w:sz w:val="25"/>
          <w:szCs w:val="25"/>
        </w:rPr>
      </w:pPr>
    </w:p>
    <w:p w:rsidR="009F29D4" w:rsidRPr="001E2295" w:rsidRDefault="009F29D4" w:rsidP="00CF3250">
      <w:pPr>
        <w:jc w:val="both"/>
        <w:rPr>
          <w:sz w:val="25"/>
          <w:szCs w:val="25"/>
        </w:rPr>
      </w:pPr>
    </w:p>
    <w:p w:rsidR="00C34712" w:rsidRPr="004E0501" w:rsidRDefault="00CC53B4" w:rsidP="00C34712">
      <w:pPr>
        <w:ind w:firstLine="708"/>
        <w:jc w:val="both"/>
        <w:rPr>
          <w:szCs w:val="26"/>
        </w:rPr>
      </w:pPr>
      <w:r>
        <w:rPr>
          <w:sz w:val="25"/>
          <w:szCs w:val="25"/>
        </w:rPr>
        <w:t xml:space="preserve"> </w:t>
      </w:r>
      <w:r w:rsidRPr="004E0501">
        <w:rPr>
          <w:szCs w:val="26"/>
        </w:rPr>
        <w:t>А</w:t>
      </w:r>
      <w:r w:rsidR="00C34712" w:rsidRPr="004E0501">
        <w:rPr>
          <w:szCs w:val="26"/>
        </w:rPr>
        <w:t xml:space="preserve">дминистрация ПОСТАНОВЛЯЕТ: </w:t>
      </w:r>
    </w:p>
    <w:p w:rsidR="00657937" w:rsidRPr="004E0501" w:rsidRDefault="00657937" w:rsidP="00C34712">
      <w:pPr>
        <w:ind w:firstLine="708"/>
        <w:jc w:val="both"/>
        <w:rPr>
          <w:szCs w:val="26"/>
        </w:rPr>
      </w:pPr>
    </w:p>
    <w:p w:rsidR="00BC0851" w:rsidRPr="004E0501" w:rsidRDefault="00BC0851" w:rsidP="00C34712">
      <w:pPr>
        <w:ind w:firstLine="708"/>
        <w:jc w:val="both"/>
        <w:rPr>
          <w:szCs w:val="26"/>
        </w:rPr>
      </w:pPr>
    </w:p>
    <w:p w:rsidR="00F7336C" w:rsidRPr="004E0501" w:rsidRDefault="00F7336C" w:rsidP="00900A04">
      <w:pPr>
        <w:ind w:firstLine="708"/>
        <w:jc w:val="both"/>
        <w:rPr>
          <w:szCs w:val="26"/>
        </w:rPr>
      </w:pPr>
      <w:r w:rsidRPr="004E0501">
        <w:rPr>
          <w:szCs w:val="26"/>
        </w:rPr>
        <w:t xml:space="preserve">1. </w:t>
      </w:r>
      <w:r w:rsidRPr="004E0501">
        <w:rPr>
          <w:rStyle w:val="apple-converted-space"/>
          <w:color w:val="000000"/>
          <w:szCs w:val="26"/>
          <w:shd w:val="clear" w:color="auto" w:fill="FFFFFF"/>
        </w:rPr>
        <w:t> </w:t>
      </w:r>
      <w:r w:rsidRPr="004E0501">
        <w:rPr>
          <w:color w:val="000000"/>
          <w:szCs w:val="26"/>
          <w:shd w:val="clear" w:color="auto" w:fill="FFFFFF"/>
        </w:rPr>
        <w:t xml:space="preserve">Внести в постановление </w:t>
      </w:r>
      <w:r w:rsidR="00E62750" w:rsidRPr="004E0501">
        <w:rPr>
          <w:color w:val="000000"/>
          <w:szCs w:val="26"/>
          <w:shd w:val="clear" w:color="auto" w:fill="FFFFFF"/>
        </w:rPr>
        <w:t xml:space="preserve">администрации </w:t>
      </w:r>
      <w:r w:rsidRPr="004E0501">
        <w:rPr>
          <w:color w:val="000000"/>
          <w:szCs w:val="26"/>
          <w:shd w:val="clear" w:color="auto" w:fill="FFFFFF"/>
        </w:rPr>
        <w:t xml:space="preserve">МР «Печора» </w:t>
      </w:r>
      <w:r w:rsidRPr="004E0501">
        <w:rPr>
          <w:szCs w:val="26"/>
        </w:rPr>
        <w:t>от 30.11.2015 № 1411 «О порядке формирования муниципального задания  на оказание  муниципальных услуг (выполнение работ) в отношении муниципальных учреждений</w:t>
      </w:r>
      <w:r w:rsidR="00292766" w:rsidRPr="004E0501">
        <w:rPr>
          <w:szCs w:val="26"/>
        </w:rPr>
        <w:t xml:space="preserve"> муниципального района «Печора» и</w:t>
      </w:r>
      <w:r w:rsidR="00560454" w:rsidRPr="004E0501">
        <w:rPr>
          <w:szCs w:val="26"/>
        </w:rPr>
        <w:t xml:space="preserve"> </w:t>
      </w:r>
      <w:r w:rsidRPr="004E0501">
        <w:rPr>
          <w:szCs w:val="26"/>
        </w:rPr>
        <w:t xml:space="preserve">финансового обеспечения выполнения муниципального задания» следующие изменения: </w:t>
      </w:r>
    </w:p>
    <w:p w:rsidR="00F7336C" w:rsidRPr="004E0501" w:rsidRDefault="00F7336C" w:rsidP="00F7336C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>1.</w:t>
      </w:r>
      <w:r w:rsidR="00900A04" w:rsidRPr="004E0501">
        <w:rPr>
          <w:rFonts w:eastAsiaTheme="minorHAnsi"/>
          <w:szCs w:val="26"/>
          <w:lang w:eastAsia="en-US"/>
        </w:rPr>
        <w:t>1</w:t>
      </w:r>
      <w:r w:rsidRPr="004E0501">
        <w:rPr>
          <w:rFonts w:eastAsiaTheme="minorHAnsi"/>
          <w:szCs w:val="26"/>
          <w:lang w:eastAsia="en-US"/>
        </w:rPr>
        <w:t xml:space="preserve">.  </w:t>
      </w:r>
      <w:r w:rsidR="00DB03E9">
        <w:rPr>
          <w:rFonts w:eastAsiaTheme="minorHAnsi"/>
          <w:szCs w:val="26"/>
          <w:lang w:eastAsia="en-US"/>
        </w:rPr>
        <w:t>В постановлении п.</w:t>
      </w:r>
      <w:r w:rsidR="00560454" w:rsidRPr="004E0501">
        <w:rPr>
          <w:rFonts w:eastAsiaTheme="minorHAnsi"/>
          <w:szCs w:val="26"/>
          <w:lang w:eastAsia="en-US"/>
        </w:rPr>
        <w:t xml:space="preserve"> 6 изложить в следующей редакции:</w:t>
      </w:r>
    </w:p>
    <w:p w:rsidR="00560454" w:rsidRDefault="00560454" w:rsidP="00F7336C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 xml:space="preserve">«6. </w:t>
      </w:r>
      <w:proofErr w:type="gramStart"/>
      <w:r w:rsidRPr="004E0501">
        <w:rPr>
          <w:rFonts w:eastAsiaTheme="minorHAnsi"/>
          <w:szCs w:val="26"/>
          <w:lang w:eastAsia="en-US"/>
        </w:rPr>
        <w:t>В целях доведения объема финансового обеспечения выполнения муниципального задания, рассчитанного в соответствии с Порядком, до уровня финансового обеспечения в пределах бюджетных ассигнований, предусмотренных главному распорядителю средств бюджета МО МР «Печора», МО ГП «Печора» на предоставление субсидий на финансовое обеспечение выполнения муниципального задания, применяются коэффициенты выравнивания (при необходимости</w:t>
      </w:r>
      <w:r w:rsidR="00920BD1" w:rsidRPr="004E0501">
        <w:rPr>
          <w:rFonts w:eastAsiaTheme="minorHAnsi"/>
          <w:szCs w:val="26"/>
          <w:lang w:eastAsia="en-US"/>
        </w:rPr>
        <w:t>)</w:t>
      </w:r>
      <w:r w:rsidRPr="004E0501">
        <w:rPr>
          <w:rFonts w:eastAsiaTheme="minorHAnsi"/>
          <w:szCs w:val="26"/>
          <w:lang w:eastAsia="en-US"/>
        </w:rPr>
        <w:t xml:space="preserve">, определяемые </w:t>
      </w:r>
      <w:r w:rsidR="00920BD1" w:rsidRPr="004E0501">
        <w:rPr>
          <w:rFonts w:eastAsiaTheme="minorHAnsi"/>
          <w:szCs w:val="26"/>
          <w:lang w:eastAsia="en-US"/>
        </w:rPr>
        <w:t xml:space="preserve">(при принятии решения о применении) </w:t>
      </w:r>
      <w:r w:rsidRPr="004E0501">
        <w:rPr>
          <w:rFonts w:eastAsiaTheme="minorHAnsi"/>
          <w:szCs w:val="26"/>
          <w:lang w:eastAsia="en-US"/>
        </w:rPr>
        <w:t xml:space="preserve">администрацией </w:t>
      </w:r>
      <w:r w:rsidR="00886C56">
        <w:rPr>
          <w:rFonts w:eastAsiaTheme="minorHAnsi"/>
          <w:szCs w:val="26"/>
          <w:lang w:eastAsia="en-US"/>
        </w:rPr>
        <w:t>МО МР</w:t>
      </w:r>
      <w:r w:rsidRPr="004E0501">
        <w:rPr>
          <w:rFonts w:eastAsiaTheme="minorHAnsi"/>
          <w:szCs w:val="26"/>
          <w:lang w:eastAsia="en-US"/>
        </w:rPr>
        <w:t xml:space="preserve">  «Печора», отраслевыми (функциональными) органами</w:t>
      </w:r>
      <w:proofErr w:type="gramEnd"/>
      <w:r w:rsidRPr="004E0501">
        <w:rPr>
          <w:rFonts w:eastAsiaTheme="minorHAnsi"/>
          <w:szCs w:val="26"/>
          <w:lang w:eastAsia="en-US"/>
        </w:rPr>
        <w:t xml:space="preserve"> администрации </w:t>
      </w:r>
      <w:r w:rsidR="00886C56">
        <w:rPr>
          <w:rFonts w:eastAsiaTheme="minorHAnsi"/>
          <w:szCs w:val="26"/>
          <w:lang w:eastAsia="en-US"/>
        </w:rPr>
        <w:t>МО МР</w:t>
      </w:r>
      <w:r w:rsidRPr="004E0501">
        <w:rPr>
          <w:rFonts w:eastAsiaTheme="minorHAnsi"/>
          <w:szCs w:val="26"/>
          <w:lang w:eastAsia="en-US"/>
        </w:rPr>
        <w:t xml:space="preserve"> «Печора» для бюджетных и автономных учреждений, в отношении которых наделены функциями и полномочиями учредителя и главным распорядителем бюджетных средств по отношению к казенным учреждениям</w:t>
      </w:r>
      <w:proofErr w:type="gramStart"/>
      <w:r w:rsidRPr="004E0501">
        <w:rPr>
          <w:rFonts w:eastAsiaTheme="minorHAnsi"/>
          <w:szCs w:val="26"/>
          <w:lang w:eastAsia="en-US"/>
        </w:rPr>
        <w:t>.</w:t>
      </w:r>
      <w:r w:rsidR="00CC53B4" w:rsidRPr="004E0501">
        <w:rPr>
          <w:rFonts w:eastAsiaTheme="minorHAnsi"/>
          <w:szCs w:val="26"/>
          <w:lang w:eastAsia="en-US"/>
        </w:rPr>
        <w:t>»</w:t>
      </w:r>
      <w:proofErr w:type="gramEnd"/>
    </w:p>
    <w:p w:rsidR="00F637D7" w:rsidRPr="004E0501" w:rsidRDefault="00DB03E9" w:rsidP="00F7336C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1.2</w:t>
      </w:r>
      <w:r w:rsidR="00F637D7">
        <w:rPr>
          <w:rFonts w:eastAsiaTheme="minorHAnsi"/>
          <w:szCs w:val="26"/>
          <w:lang w:eastAsia="en-US"/>
        </w:rPr>
        <w:t xml:space="preserve">. </w:t>
      </w:r>
      <w:r>
        <w:rPr>
          <w:rFonts w:eastAsiaTheme="minorHAnsi"/>
          <w:szCs w:val="26"/>
          <w:lang w:eastAsia="en-US"/>
        </w:rPr>
        <w:t>В Положении</w:t>
      </w:r>
      <w:r w:rsidR="00F637D7" w:rsidRPr="00F637D7">
        <w:rPr>
          <w:rFonts w:eastAsiaTheme="minorHAnsi"/>
          <w:szCs w:val="26"/>
          <w:lang w:eastAsia="en-US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финансовом обеспечении выполнения муниципального задания</w:t>
      </w:r>
      <w:r w:rsidR="00F637D7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приложение № 1 </w:t>
      </w:r>
      <w:r w:rsidR="00F637D7" w:rsidRPr="00F637D7">
        <w:rPr>
          <w:rFonts w:eastAsiaTheme="minorHAnsi"/>
          <w:szCs w:val="26"/>
          <w:lang w:eastAsia="en-US"/>
        </w:rPr>
        <w:t xml:space="preserve">изложить </w:t>
      </w:r>
      <w:r w:rsidR="00F637D7">
        <w:rPr>
          <w:rFonts w:eastAsiaTheme="minorHAnsi"/>
          <w:szCs w:val="26"/>
          <w:lang w:eastAsia="en-US"/>
        </w:rPr>
        <w:t>в редакции согласно приложению</w:t>
      </w:r>
      <w:r w:rsidR="00F637D7" w:rsidRPr="00F637D7">
        <w:rPr>
          <w:rFonts w:eastAsiaTheme="minorHAnsi"/>
          <w:szCs w:val="26"/>
          <w:lang w:eastAsia="en-US"/>
        </w:rPr>
        <w:t xml:space="preserve"> к настоящему постановлению</w:t>
      </w:r>
      <w:r w:rsidR="00F637D7">
        <w:rPr>
          <w:rFonts w:eastAsiaTheme="minorHAnsi"/>
          <w:szCs w:val="26"/>
          <w:lang w:eastAsia="en-US"/>
        </w:rPr>
        <w:t>.</w:t>
      </w:r>
    </w:p>
    <w:p w:rsidR="00F7336C" w:rsidRPr="004E0501" w:rsidRDefault="00AD1204" w:rsidP="00CC53B4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>1.</w:t>
      </w:r>
      <w:r w:rsidR="00F637D7">
        <w:rPr>
          <w:rFonts w:eastAsiaTheme="minorHAnsi"/>
          <w:szCs w:val="26"/>
          <w:lang w:eastAsia="en-US"/>
        </w:rPr>
        <w:t>3</w:t>
      </w:r>
      <w:r w:rsidRPr="004E0501">
        <w:rPr>
          <w:rFonts w:eastAsiaTheme="minorHAnsi"/>
          <w:szCs w:val="26"/>
          <w:lang w:eastAsia="en-US"/>
        </w:rPr>
        <w:t>.</w:t>
      </w:r>
      <w:r w:rsidR="00F7336C" w:rsidRPr="004E0501">
        <w:rPr>
          <w:rFonts w:eastAsiaTheme="minorHAnsi"/>
          <w:szCs w:val="26"/>
          <w:lang w:eastAsia="en-US"/>
        </w:rPr>
        <w:t xml:space="preserve"> </w:t>
      </w:r>
      <w:r w:rsidR="00DB03E9">
        <w:rPr>
          <w:rFonts w:eastAsiaTheme="minorHAnsi"/>
          <w:szCs w:val="26"/>
          <w:lang w:eastAsia="en-US"/>
        </w:rPr>
        <w:t>В Порядке</w:t>
      </w:r>
      <w:r w:rsidR="00CC53B4" w:rsidRPr="004E0501">
        <w:rPr>
          <w:rFonts w:eastAsiaTheme="minorHAnsi"/>
          <w:szCs w:val="26"/>
          <w:lang w:eastAsia="en-US"/>
        </w:rPr>
        <w:t xml:space="preserve"> предоставления субсидии бюджетным и автономным учреждениям муниципального района «Печора» из бюджетов муниципального  </w:t>
      </w:r>
      <w:r w:rsidR="00CC53B4" w:rsidRPr="004E0501">
        <w:rPr>
          <w:rFonts w:eastAsiaTheme="minorHAnsi"/>
          <w:szCs w:val="26"/>
          <w:lang w:eastAsia="en-US"/>
        </w:rPr>
        <w:lastRenderedPageBreak/>
        <w:t xml:space="preserve">образования  муниципального района «Печора», муниципального образования городского поселения «Печора» на финансовое обеспечение выполнения муниципального задания </w:t>
      </w:r>
      <w:r w:rsidR="00DB03E9">
        <w:rPr>
          <w:rFonts w:eastAsiaTheme="minorHAnsi"/>
          <w:szCs w:val="26"/>
          <w:lang w:eastAsia="en-US"/>
        </w:rPr>
        <w:t>п. 4</w:t>
      </w:r>
      <w:r w:rsidR="00CC53B4" w:rsidRPr="004E0501">
        <w:rPr>
          <w:rFonts w:eastAsiaTheme="minorHAnsi"/>
          <w:szCs w:val="26"/>
          <w:lang w:eastAsia="en-US"/>
        </w:rPr>
        <w:t xml:space="preserve"> дополнить абзацами следующего содержания:</w:t>
      </w:r>
    </w:p>
    <w:p w:rsidR="00CC53B4" w:rsidRPr="004E0501" w:rsidRDefault="00CC53B4" w:rsidP="00CC53B4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proofErr w:type="gramStart"/>
      <w:r w:rsidRPr="004E0501">
        <w:rPr>
          <w:rFonts w:eastAsiaTheme="minorHAnsi"/>
          <w:szCs w:val="26"/>
          <w:lang w:eastAsia="en-US"/>
        </w:rPr>
        <w:t>«При досрочном прекращении выполнения муниципального задания по установленным в нем основаниям</w:t>
      </w:r>
      <w:r w:rsidR="004E0501" w:rsidRPr="004E0501">
        <w:rPr>
          <w:rFonts w:eastAsiaTheme="minorHAnsi"/>
          <w:szCs w:val="26"/>
          <w:lang w:eastAsia="en-US"/>
        </w:rPr>
        <w:t xml:space="preserve"> неиспользованные остатки субсидии в размере, соответствующем показателям, характеризующим объем </w:t>
      </w:r>
      <w:proofErr w:type="spellStart"/>
      <w:r w:rsidR="004E0501" w:rsidRPr="004E0501">
        <w:rPr>
          <w:rFonts w:eastAsiaTheme="minorHAnsi"/>
          <w:szCs w:val="26"/>
          <w:lang w:eastAsia="en-US"/>
        </w:rPr>
        <w:t>неоказанных</w:t>
      </w:r>
      <w:proofErr w:type="spellEnd"/>
      <w:r w:rsidR="004E0501" w:rsidRPr="004E0501">
        <w:rPr>
          <w:rFonts w:eastAsiaTheme="minorHAnsi"/>
          <w:szCs w:val="26"/>
          <w:lang w:eastAsia="en-US"/>
        </w:rPr>
        <w:t xml:space="preserve"> муниципальных услуг (невыполненных работ), подлежат перечислению в бюджет МО МР «Печора» (МО ГП «Печора»).</w:t>
      </w:r>
      <w:proofErr w:type="gramEnd"/>
    </w:p>
    <w:p w:rsidR="004E0501" w:rsidRPr="004E0501" w:rsidRDefault="004E0501" w:rsidP="00CC53B4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 xml:space="preserve">При досрочном прекращении выполнения муниципального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соответствующему бюджетному учреждению или автономному учреждению, являющемуся </w:t>
      </w:r>
      <w:proofErr w:type="spellStart"/>
      <w:r w:rsidRPr="004E0501">
        <w:rPr>
          <w:rFonts w:eastAsiaTheme="minorHAnsi"/>
          <w:szCs w:val="26"/>
          <w:lang w:eastAsia="en-US"/>
        </w:rPr>
        <w:t>правоприемником</w:t>
      </w:r>
      <w:proofErr w:type="spellEnd"/>
      <w:r w:rsidRPr="004E0501">
        <w:rPr>
          <w:rFonts w:eastAsiaTheme="minorHAnsi"/>
          <w:szCs w:val="26"/>
          <w:lang w:eastAsia="en-US"/>
        </w:rPr>
        <w:t xml:space="preserve"> реорганизуемого бюджетного учреждения или автономного учреждения</w:t>
      </w:r>
      <w:proofErr w:type="gramStart"/>
      <w:r w:rsidRPr="004E0501">
        <w:rPr>
          <w:rFonts w:eastAsiaTheme="minorHAnsi"/>
          <w:szCs w:val="26"/>
          <w:lang w:eastAsia="en-US"/>
        </w:rPr>
        <w:t>.»</w:t>
      </w:r>
      <w:proofErr w:type="gramEnd"/>
    </w:p>
    <w:p w:rsidR="00CC0E93" w:rsidRPr="004E0501" w:rsidRDefault="00F7336C" w:rsidP="00C34712">
      <w:pPr>
        <w:jc w:val="both"/>
        <w:rPr>
          <w:szCs w:val="26"/>
        </w:rPr>
      </w:pPr>
      <w:r w:rsidRPr="004E0501">
        <w:rPr>
          <w:szCs w:val="26"/>
        </w:rPr>
        <w:t xml:space="preserve">         2. Настоящее постановление вступает в силу</w:t>
      </w:r>
      <w:r w:rsidR="00ED1961" w:rsidRPr="004E0501">
        <w:rPr>
          <w:szCs w:val="26"/>
        </w:rPr>
        <w:t xml:space="preserve"> с</w:t>
      </w:r>
      <w:r w:rsidR="00900A04" w:rsidRPr="004E0501">
        <w:rPr>
          <w:szCs w:val="26"/>
        </w:rPr>
        <w:t>о дня принятия</w:t>
      </w:r>
      <w:r w:rsidR="008A6B81" w:rsidRPr="004E0501">
        <w:rPr>
          <w:szCs w:val="26"/>
        </w:rPr>
        <w:t>, подлежит размещению на официальном сайте администрации МР «Печора».</w:t>
      </w:r>
    </w:p>
    <w:p w:rsidR="00CC0E93" w:rsidRDefault="00CC0E93" w:rsidP="00C34712">
      <w:pPr>
        <w:jc w:val="both"/>
        <w:rPr>
          <w:szCs w:val="26"/>
        </w:rPr>
      </w:pPr>
    </w:p>
    <w:p w:rsidR="00DE504F" w:rsidRPr="004E0501" w:rsidRDefault="00DE504F" w:rsidP="00C34712">
      <w:pPr>
        <w:jc w:val="both"/>
        <w:rPr>
          <w:szCs w:val="26"/>
        </w:rPr>
      </w:pPr>
    </w:p>
    <w:p w:rsidR="002626B4" w:rsidRDefault="002626B4" w:rsidP="00C34712">
      <w:pPr>
        <w:jc w:val="both"/>
        <w:rPr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E504F" w:rsidRPr="00DE504F" w:rsidTr="00C22BD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Pr="00DE504F" w:rsidRDefault="00DE504F" w:rsidP="00DE504F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Theme="minorEastAsia"/>
                <w:bCs/>
                <w:szCs w:val="26"/>
              </w:rPr>
            </w:pPr>
            <w:r w:rsidRPr="00DE504F">
              <w:rPr>
                <w:rFonts w:eastAsiaTheme="minorEastAsia"/>
                <w:bCs/>
                <w:szCs w:val="26"/>
              </w:rPr>
              <w:t>Глава муниципального района –</w:t>
            </w:r>
          </w:p>
          <w:p w:rsidR="00DE504F" w:rsidRPr="00DE504F" w:rsidRDefault="00DE504F" w:rsidP="00DE504F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szCs w:val="26"/>
              </w:rPr>
            </w:pPr>
            <w:r w:rsidRPr="00DE504F">
              <w:rPr>
                <w:rFonts w:eastAsiaTheme="minorEastAsia"/>
                <w:bCs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Default="00DE504F" w:rsidP="00DE504F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DE504F" w:rsidRPr="00DE504F" w:rsidRDefault="00DE504F" w:rsidP="00DE504F">
            <w:pPr>
              <w:overflowPunct/>
              <w:autoSpaceDE/>
              <w:autoSpaceDN/>
              <w:adjustRightInd/>
              <w:jc w:val="right"/>
              <w:rPr>
                <w:rFonts w:asciiTheme="minorHAnsi" w:eastAsiaTheme="minorEastAsia" w:hAnsiTheme="minorHAnsi" w:cstheme="minorBidi"/>
                <w:szCs w:val="26"/>
              </w:rPr>
            </w:pPr>
            <w:r w:rsidRPr="00DE504F">
              <w:rPr>
                <w:szCs w:val="26"/>
              </w:rPr>
              <w:t>Н.Н. Паншина</w:t>
            </w:r>
          </w:p>
        </w:tc>
      </w:tr>
    </w:tbl>
    <w:p w:rsidR="00F637D7" w:rsidRDefault="00F637D7" w:rsidP="00C34712">
      <w:pPr>
        <w:jc w:val="both"/>
        <w:rPr>
          <w:szCs w:val="26"/>
        </w:rPr>
        <w:sectPr w:rsidR="00F637D7" w:rsidSect="00F733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4BB2" w:rsidRPr="00B04BB2" w:rsidRDefault="00B04BB2" w:rsidP="00B04BB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04BB2">
        <w:rPr>
          <w:sz w:val="24"/>
          <w:szCs w:val="24"/>
        </w:rPr>
        <w:t xml:space="preserve">Приложение </w:t>
      </w:r>
    </w:p>
    <w:p w:rsidR="00B04BB2" w:rsidRPr="00B04BB2" w:rsidRDefault="00B04BB2" w:rsidP="00B04BB2">
      <w:pPr>
        <w:jc w:val="right"/>
        <w:rPr>
          <w:sz w:val="24"/>
          <w:szCs w:val="24"/>
        </w:rPr>
      </w:pPr>
      <w:r w:rsidRPr="00B04BB2">
        <w:rPr>
          <w:sz w:val="24"/>
          <w:szCs w:val="24"/>
        </w:rPr>
        <w:t>к постановлению администрации</w:t>
      </w:r>
    </w:p>
    <w:p w:rsidR="00B04BB2" w:rsidRPr="00B04BB2" w:rsidRDefault="00B04BB2" w:rsidP="00B04BB2">
      <w:pPr>
        <w:jc w:val="right"/>
        <w:rPr>
          <w:sz w:val="24"/>
          <w:szCs w:val="24"/>
        </w:rPr>
      </w:pPr>
      <w:r w:rsidRPr="00B04BB2">
        <w:rPr>
          <w:sz w:val="24"/>
          <w:szCs w:val="24"/>
        </w:rPr>
        <w:t>муниципального района «Печора»</w:t>
      </w:r>
    </w:p>
    <w:p w:rsidR="00B04BB2" w:rsidRDefault="00B04BB2" w:rsidP="00B04BB2">
      <w:pPr>
        <w:jc w:val="right"/>
        <w:rPr>
          <w:sz w:val="24"/>
          <w:szCs w:val="24"/>
        </w:rPr>
      </w:pPr>
      <w:r w:rsidRPr="00B04BB2">
        <w:rPr>
          <w:sz w:val="24"/>
          <w:szCs w:val="24"/>
        </w:rPr>
        <w:t xml:space="preserve">                                                                            от </w:t>
      </w:r>
      <w:r w:rsidR="00F57B57">
        <w:rPr>
          <w:sz w:val="24"/>
          <w:szCs w:val="24"/>
        </w:rPr>
        <w:t>07.11.</w:t>
      </w:r>
      <w:r>
        <w:rPr>
          <w:sz w:val="24"/>
          <w:szCs w:val="24"/>
        </w:rPr>
        <w:t xml:space="preserve"> 2018 г. № </w:t>
      </w:r>
      <w:r w:rsidR="00F57B57">
        <w:rPr>
          <w:sz w:val="24"/>
          <w:szCs w:val="24"/>
        </w:rPr>
        <w:t>1298</w:t>
      </w:r>
      <w:bookmarkStart w:id="0" w:name="_GoBack"/>
      <w:bookmarkEnd w:id="0"/>
    </w:p>
    <w:p w:rsidR="00B04BB2" w:rsidRDefault="00B04BB2" w:rsidP="00B04BB2">
      <w:pPr>
        <w:jc w:val="right"/>
        <w:rPr>
          <w:sz w:val="24"/>
          <w:szCs w:val="24"/>
        </w:rPr>
      </w:pPr>
    </w:p>
    <w:p w:rsidR="00F637D7" w:rsidRPr="00F11E2C" w:rsidRDefault="00B04BB2" w:rsidP="00F637D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637D7" w:rsidRPr="00F11E2C">
        <w:rPr>
          <w:sz w:val="24"/>
          <w:szCs w:val="24"/>
        </w:rPr>
        <w:t>Приложение №1</w:t>
      </w:r>
    </w:p>
    <w:p w:rsidR="00F637D7" w:rsidRPr="00F11E2C" w:rsidRDefault="00F637D7" w:rsidP="00F637D7">
      <w:pPr>
        <w:jc w:val="right"/>
        <w:rPr>
          <w:sz w:val="24"/>
          <w:szCs w:val="24"/>
        </w:rPr>
      </w:pPr>
      <w:r w:rsidRPr="00F11E2C">
        <w:rPr>
          <w:sz w:val="24"/>
          <w:szCs w:val="24"/>
        </w:rPr>
        <w:t>к Положению о формировании</w:t>
      </w:r>
      <w:r>
        <w:rPr>
          <w:sz w:val="24"/>
          <w:szCs w:val="24"/>
        </w:rPr>
        <w:t xml:space="preserve"> </w:t>
      </w:r>
      <w:r w:rsidRPr="00F11E2C">
        <w:rPr>
          <w:sz w:val="24"/>
          <w:szCs w:val="24"/>
        </w:rPr>
        <w:t>муниципального  задания на оказание</w:t>
      </w:r>
    </w:p>
    <w:p w:rsidR="00F637D7" w:rsidRPr="00F11E2C" w:rsidRDefault="00F637D7" w:rsidP="00F637D7">
      <w:pPr>
        <w:jc w:val="right"/>
        <w:rPr>
          <w:sz w:val="24"/>
          <w:szCs w:val="24"/>
        </w:rPr>
      </w:pPr>
      <w:r w:rsidRPr="00F11E2C">
        <w:rPr>
          <w:sz w:val="24"/>
          <w:szCs w:val="24"/>
        </w:rPr>
        <w:t>муниципальных  услуг (выполнение</w:t>
      </w:r>
      <w:r>
        <w:rPr>
          <w:sz w:val="24"/>
          <w:szCs w:val="24"/>
        </w:rPr>
        <w:t xml:space="preserve"> </w:t>
      </w:r>
      <w:r w:rsidRPr="00F11E2C">
        <w:rPr>
          <w:sz w:val="24"/>
          <w:szCs w:val="24"/>
        </w:rPr>
        <w:t>работ) в отношении муниципальных учреждений</w:t>
      </w:r>
    </w:p>
    <w:p w:rsidR="00F637D7" w:rsidRPr="00F11E2C" w:rsidRDefault="00F637D7" w:rsidP="00F637D7">
      <w:pPr>
        <w:jc w:val="right"/>
        <w:rPr>
          <w:sz w:val="24"/>
          <w:szCs w:val="24"/>
        </w:rPr>
      </w:pPr>
      <w:r w:rsidRPr="00F11E2C">
        <w:rPr>
          <w:sz w:val="24"/>
          <w:szCs w:val="24"/>
        </w:rPr>
        <w:t>муниципального района «Печора»</w:t>
      </w:r>
      <w:r>
        <w:rPr>
          <w:sz w:val="24"/>
          <w:szCs w:val="24"/>
        </w:rPr>
        <w:t xml:space="preserve"> </w:t>
      </w:r>
      <w:r w:rsidRPr="00F11E2C">
        <w:rPr>
          <w:sz w:val="24"/>
          <w:szCs w:val="24"/>
        </w:rPr>
        <w:t>и финансовом обеспечении выполнения</w:t>
      </w:r>
    </w:p>
    <w:p w:rsidR="00F637D7" w:rsidRPr="00F11E2C" w:rsidRDefault="00F637D7" w:rsidP="00F637D7">
      <w:pPr>
        <w:jc w:val="right"/>
        <w:rPr>
          <w:sz w:val="24"/>
          <w:szCs w:val="24"/>
        </w:rPr>
      </w:pPr>
      <w:r w:rsidRPr="00F11E2C">
        <w:rPr>
          <w:sz w:val="24"/>
          <w:szCs w:val="24"/>
        </w:rPr>
        <w:t>муниципального  задания</w:t>
      </w:r>
    </w:p>
    <w:p w:rsidR="00F637D7" w:rsidRPr="007F01FC" w:rsidRDefault="00F637D7" w:rsidP="00F637D7">
      <w:pPr>
        <w:jc w:val="right"/>
        <w:rPr>
          <w:szCs w:val="26"/>
        </w:rPr>
      </w:pPr>
    </w:p>
    <w:p w:rsidR="00F637D7" w:rsidRPr="00EA2FDC" w:rsidRDefault="00F637D7" w:rsidP="00F637D7">
      <w:pPr>
        <w:jc w:val="center"/>
        <w:rPr>
          <w:sz w:val="24"/>
          <w:szCs w:val="24"/>
        </w:rPr>
      </w:pPr>
      <w:r>
        <w:t xml:space="preserve">                                                            </w:t>
      </w:r>
      <w:r w:rsidRPr="00EA2FDC">
        <w:rPr>
          <w:sz w:val="24"/>
          <w:szCs w:val="24"/>
        </w:rPr>
        <w:t>УТВЕРЖДАЮ</w:t>
      </w:r>
    </w:p>
    <w:p w:rsidR="00F637D7" w:rsidRDefault="00F637D7" w:rsidP="00F637D7">
      <w:pPr>
        <w:jc w:val="center"/>
      </w:pPr>
      <w:r>
        <w:t xml:space="preserve">                                                                                            </w:t>
      </w:r>
    </w:p>
    <w:p w:rsidR="00F637D7" w:rsidRPr="00EA2FDC" w:rsidRDefault="00F637D7" w:rsidP="00F637D7">
      <w:pPr>
        <w:spacing w:line="240" w:lineRule="atLeast"/>
        <w:jc w:val="center"/>
        <w:rPr>
          <w:sz w:val="24"/>
          <w:szCs w:val="24"/>
        </w:rPr>
      </w:pPr>
      <w:r w:rsidRPr="00EA2FD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</w:t>
      </w:r>
      <w:r w:rsidRPr="00EA2FDC">
        <w:rPr>
          <w:sz w:val="24"/>
          <w:szCs w:val="24"/>
        </w:rPr>
        <w:t>Руководитель</w:t>
      </w:r>
    </w:p>
    <w:p w:rsidR="00F637D7" w:rsidRPr="00F009B3" w:rsidRDefault="00F637D7" w:rsidP="00F637D7">
      <w:pPr>
        <w:spacing w:line="240" w:lineRule="atLeast"/>
        <w:jc w:val="center"/>
        <w:rPr>
          <w:sz w:val="20"/>
        </w:rPr>
      </w:pPr>
      <w:r w:rsidRPr="00F009B3">
        <w:rPr>
          <w:sz w:val="20"/>
        </w:rPr>
        <w:t xml:space="preserve">                                                                            (уполномоченное лицо)</w:t>
      </w:r>
    </w:p>
    <w:p w:rsidR="00F637D7" w:rsidRPr="00F11E2C" w:rsidRDefault="00F637D7" w:rsidP="00F637D7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_________________________________________________________</w:t>
      </w:r>
    </w:p>
    <w:p w:rsidR="00F637D7" w:rsidRPr="00787733" w:rsidRDefault="00F637D7" w:rsidP="00F637D7">
      <w:pPr>
        <w:jc w:val="center"/>
        <w:rPr>
          <w:sz w:val="18"/>
          <w:szCs w:val="18"/>
        </w:rPr>
      </w:pPr>
      <w:r w:rsidRPr="0078773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787733">
        <w:rPr>
          <w:sz w:val="18"/>
          <w:szCs w:val="18"/>
        </w:rPr>
        <w:t>(наименование органа, осуществляющего функции и     полномочия учредителя)</w:t>
      </w:r>
    </w:p>
    <w:p w:rsidR="00F637D7" w:rsidRDefault="00F637D7" w:rsidP="00F637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______________________      ______________       __________________  </w:t>
      </w:r>
    </w:p>
    <w:p w:rsidR="00F637D7" w:rsidRPr="00F11E2C" w:rsidRDefault="00F637D7" w:rsidP="00F637D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(должность)                      (подпись)          (расшифровка подписи)                                                                                                </w:t>
      </w:r>
    </w:p>
    <w:p w:rsidR="00F637D7" w:rsidRDefault="00F637D7" w:rsidP="00F637D7">
      <w:pPr>
        <w:jc w:val="center"/>
        <w:rPr>
          <w:sz w:val="20"/>
        </w:rPr>
      </w:pPr>
    </w:p>
    <w:tbl>
      <w:tblPr>
        <w:tblStyle w:val="a7"/>
        <w:tblpPr w:leftFromText="180" w:rightFromText="180" w:vertAnchor="text" w:horzAnchor="page" w:tblpX="9898" w:tblpY="299"/>
        <w:tblW w:w="0" w:type="auto"/>
        <w:tblLook w:val="04A0" w:firstRow="1" w:lastRow="0" w:firstColumn="1" w:lastColumn="0" w:noHBand="0" w:noVBand="1"/>
      </w:tblPr>
      <w:tblGrid>
        <w:gridCol w:w="1059"/>
      </w:tblGrid>
      <w:tr w:rsidR="00F637D7" w:rsidRPr="00E23C92" w:rsidTr="00C3248A">
        <w:trPr>
          <w:trHeight w:val="223"/>
        </w:trPr>
        <w:tc>
          <w:tcPr>
            <w:tcW w:w="1059" w:type="dxa"/>
          </w:tcPr>
          <w:p w:rsidR="00F637D7" w:rsidRPr="00E23C92" w:rsidRDefault="00F637D7" w:rsidP="00C3248A"/>
        </w:tc>
      </w:tr>
    </w:tbl>
    <w:p w:rsidR="00F637D7" w:rsidRPr="00F009B3" w:rsidRDefault="00F637D7" w:rsidP="00F637D7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F009B3">
        <w:rPr>
          <w:sz w:val="24"/>
          <w:szCs w:val="24"/>
        </w:rPr>
        <w:t xml:space="preserve">«___» __________ 20__г                                                            </w:t>
      </w:r>
    </w:p>
    <w:p w:rsidR="00F637D7" w:rsidRPr="00E23C92" w:rsidRDefault="00F637D7" w:rsidP="00F637D7">
      <w:bookmarkStart w:id="1" w:name="P344"/>
      <w:bookmarkEnd w:id="1"/>
      <w:r w:rsidRPr="00E23C92">
        <w:t xml:space="preserve">                                                    </w:t>
      </w:r>
      <w:r>
        <w:t xml:space="preserve">           </w:t>
      </w:r>
      <w:r w:rsidRPr="00E23C92">
        <w:t xml:space="preserve">МУНИЦИПАЛЬНОЕ ЗАДАНИЕ  </w:t>
      </w:r>
      <w:r>
        <w:t>№</w:t>
      </w:r>
      <w:r w:rsidRPr="00E23C92">
        <w:t xml:space="preserve">                                                      </w:t>
      </w:r>
    </w:p>
    <w:p w:rsidR="00F637D7" w:rsidRDefault="00F637D7" w:rsidP="00F637D7">
      <w:pPr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</w:t>
      </w:r>
    </w:p>
    <w:p w:rsidR="00F637D7" w:rsidRDefault="00F637D7" w:rsidP="00F637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580962">
        <w:rPr>
          <w:sz w:val="24"/>
          <w:szCs w:val="24"/>
        </w:rPr>
        <w:t xml:space="preserve">  на 20__ год и на плановый период 20__ и 20__  годов</w:t>
      </w: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Default="00DA1D50" w:rsidP="00F637D7">
      <w:pPr>
        <w:rPr>
          <w:sz w:val="24"/>
          <w:szCs w:val="24"/>
        </w:rPr>
      </w:pPr>
    </w:p>
    <w:p w:rsidR="00DA1D50" w:rsidRPr="00580962" w:rsidRDefault="00DA1D50" w:rsidP="00F637D7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F637D7" w:rsidRPr="00E23C92" w:rsidTr="00C3248A">
        <w:trPr>
          <w:trHeight w:val="281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lastRenderedPageBreak/>
              <w:t>Коды</w:t>
            </w:r>
          </w:p>
        </w:tc>
      </w:tr>
      <w:tr w:rsidR="00F637D7" w:rsidRPr="00E23C92" w:rsidTr="00C3248A">
        <w:trPr>
          <w:trHeight w:val="426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0506001</w:t>
            </w:r>
          </w:p>
        </w:tc>
      </w:tr>
      <w:tr w:rsidR="00F637D7" w:rsidRPr="00E23C92" w:rsidTr="00C3248A">
        <w:trPr>
          <w:trHeight w:val="244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244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566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256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233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281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345"/>
        </w:trPr>
        <w:tc>
          <w:tcPr>
            <w:tcW w:w="1322" w:type="dxa"/>
          </w:tcPr>
          <w:p w:rsidR="00F637D7" w:rsidRPr="00580962" w:rsidRDefault="00F637D7" w:rsidP="00C3248A">
            <w:pPr>
              <w:rPr>
                <w:sz w:val="24"/>
                <w:szCs w:val="24"/>
              </w:rPr>
            </w:pPr>
          </w:p>
        </w:tc>
      </w:tr>
    </w:tbl>
    <w:p w:rsidR="00F637D7" w:rsidRDefault="00F637D7" w:rsidP="00F637D7">
      <w:r w:rsidRPr="00E23C92"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F637D7" w:rsidRPr="00580962" w:rsidRDefault="00F637D7" w:rsidP="00F637D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580962">
        <w:rPr>
          <w:sz w:val="24"/>
          <w:szCs w:val="24"/>
        </w:rPr>
        <w:t xml:space="preserve">Форма </w:t>
      </w:r>
      <w:proofErr w:type="gramStart"/>
      <w:r w:rsidRPr="00580962">
        <w:rPr>
          <w:sz w:val="24"/>
          <w:szCs w:val="24"/>
        </w:rPr>
        <w:t>по</w:t>
      </w:r>
      <w:proofErr w:type="gramEnd"/>
    </w:p>
    <w:p w:rsidR="00F637D7" w:rsidRPr="00580962" w:rsidRDefault="00F637D7" w:rsidP="00F637D7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ОКУД</w:t>
      </w:r>
    </w:p>
    <w:p w:rsidR="00F637D7" w:rsidRPr="00580962" w:rsidRDefault="00F637D7" w:rsidP="00F637D7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580962">
        <w:rPr>
          <w:sz w:val="24"/>
          <w:szCs w:val="24"/>
        </w:rPr>
        <w:t xml:space="preserve"> Дата начала действия</w:t>
      </w:r>
    </w:p>
    <w:p w:rsidR="00F637D7" w:rsidRPr="00580962" w:rsidRDefault="00F637D7" w:rsidP="00F637D7">
      <w:pPr>
        <w:rPr>
          <w:sz w:val="24"/>
          <w:szCs w:val="24"/>
          <w:vertAlign w:val="superscript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580962">
        <w:rPr>
          <w:sz w:val="24"/>
          <w:szCs w:val="24"/>
        </w:rPr>
        <w:t>Дата окончания действия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</w:p>
    <w:p w:rsidR="00F637D7" w:rsidRPr="00580962" w:rsidRDefault="00F637D7" w:rsidP="00F637D7">
      <w:pPr>
        <w:rPr>
          <w:sz w:val="24"/>
          <w:szCs w:val="24"/>
        </w:rPr>
      </w:pPr>
      <w:r w:rsidRPr="00580962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580962">
        <w:rPr>
          <w:sz w:val="24"/>
          <w:szCs w:val="24"/>
        </w:rPr>
        <w:t xml:space="preserve"> Код по </w:t>
      </w:r>
      <w:proofErr w:type="gramStart"/>
      <w:r w:rsidRPr="00580962">
        <w:rPr>
          <w:sz w:val="24"/>
          <w:szCs w:val="24"/>
        </w:rPr>
        <w:t>сводному</w:t>
      </w:r>
      <w:proofErr w:type="gramEnd"/>
    </w:p>
    <w:p w:rsidR="00F637D7" w:rsidRPr="00580962" w:rsidRDefault="00F637D7" w:rsidP="00F637D7">
      <w:pPr>
        <w:rPr>
          <w:sz w:val="24"/>
          <w:szCs w:val="24"/>
        </w:rPr>
      </w:pPr>
      <w:r>
        <w:rPr>
          <w:sz w:val="24"/>
          <w:szCs w:val="24"/>
        </w:rPr>
        <w:t>(обособленного подразделения)   __________________________________</w:t>
      </w:r>
      <w:r w:rsidRPr="00580962">
        <w:rPr>
          <w:sz w:val="24"/>
          <w:szCs w:val="24"/>
        </w:rPr>
        <w:t xml:space="preserve">____________________________ реестру                                                                                                                                                             </w:t>
      </w:r>
    </w:p>
    <w:p w:rsidR="00F637D7" w:rsidRPr="00580962" w:rsidRDefault="00F637D7" w:rsidP="00F637D7">
      <w:pPr>
        <w:rPr>
          <w:sz w:val="24"/>
          <w:szCs w:val="24"/>
        </w:rPr>
      </w:pPr>
      <w:r>
        <w:rPr>
          <w:sz w:val="24"/>
          <w:szCs w:val="24"/>
        </w:rPr>
        <w:t>Вид</w:t>
      </w:r>
      <w:r w:rsidRPr="00580962">
        <w:rPr>
          <w:sz w:val="24"/>
          <w:szCs w:val="24"/>
        </w:rPr>
        <w:t xml:space="preserve"> деятельности муниципального  учреждения</w:t>
      </w:r>
      <w:proofErr w:type="gramStart"/>
      <w:r w:rsidRPr="00580962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</w:t>
      </w:r>
      <w:r w:rsidRPr="00580962">
        <w:rPr>
          <w:sz w:val="24"/>
          <w:szCs w:val="24"/>
        </w:rPr>
        <w:t>П</w:t>
      </w:r>
      <w:proofErr w:type="gramEnd"/>
      <w:r w:rsidRPr="00580962">
        <w:rPr>
          <w:sz w:val="24"/>
          <w:szCs w:val="24"/>
        </w:rPr>
        <w:t xml:space="preserve">о   </w:t>
      </w:r>
      <w:hyperlink r:id="rId8" w:history="1">
        <w:r w:rsidRPr="00580962">
          <w:rPr>
            <w:rStyle w:val="a5"/>
            <w:color w:val="auto"/>
            <w:sz w:val="24"/>
            <w:szCs w:val="24"/>
          </w:rPr>
          <w:t>ОКВЭД</w:t>
        </w:r>
      </w:hyperlink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637D7" w:rsidRPr="00580962" w:rsidRDefault="00F637D7" w:rsidP="00F637D7">
      <w:pPr>
        <w:rPr>
          <w:sz w:val="24"/>
          <w:szCs w:val="24"/>
        </w:rPr>
      </w:pPr>
      <w:r>
        <w:rPr>
          <w:sz w:val="24"/>
          <w:szCs w:val="24"/>
        </w:rPr>
        <w:t>(обособленного подразделения)</w:t>
      </w:r>
      <w:r w:rsidRPr="0058096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</w:t>
      </w:r>
      <w:r w:rsidRPr="005809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0962">
        <w:rPr>
          <w:sz w:val="24"/>
          <w:szCs w:val="24"/>
        </w:rPr>
        <w:t xml:space="preserve">По    </w:t>
      </w:r>
      <w:hyperlink r:id="rId9" w:history="1">
        <w:r w:rsidRPr="00580962">
          <w:rPr>
            <w:rStyle w:val="a5"/>
            <w:color w:val="auto"/>
            <w:sz w:val="24"/>
            <w:szCs w:val="24"/>
          </w:rPr>
          <w:t>ОКВЭД</w:t>
        </w:r>
      </w:hyperlink>
      <w:r w:rsidRPr="00580962">
        <w:rPr>
          <w:sz w:val="24"/>
          <w:szCs w:val="24"/>
        </w:rPr>
        <w:t xml:space="preserve">  </w:t>
      </w:r>
    </w:p>
    <w:p w:rsidR="00F637D7" w:rsidRPr="00580962" w:rsidRDefault="00F637D7" w:rsidP="00F637D7">
      <w:pPr>
        <w:rPr>
          <w:sz w:val="24"/>
          <w:szCs w:val="24"/>
        </w:rPr>
      </w:pPr>
      <w:r w:rsidRPr="00580962">
        <w:rPr>
          <w:sz w:val="24"/>
          <w:szCs w:val="24"/>
        </w:rPr>
        <w:t>_________________________________________________________________________________________</w:t>
      </w:r>
      <w:r>
        <w:rPr>
          <w:sz w:val="24"/>
          <w:szCs w:val="24"/>
        </w:rPr>
        <w:t>_</w:t>
      </w:r>
      <w:r w:rsidRPr="00580962">
        <w:rPr>
          <w:sz w:val="24"/>
          <w:szCs w:val="24"/>
        </w:rPr>
        <w:t xml:space="preserve">По   ОКВЭД                                                                                            </w:t>
      </w:r>
    </w:p>
    <w:p w:rsidR="00F637D7" w:rsidRPr="00580962" w:rsidRDefault="00B04BB2" w:rsidP="00F637D7">
      <w:pPr>
        <w:rPr>
          <w:sz w:val="24"/>
          <w:szCs w:val="24"/>
        </w:rPr>
      </w:pPr>
      <w:r>
        <w:rPr>
          <w:sz w:val="24"/>
          <w:szCs w:val="24"/>
        </w:rPr>
        <w:t>Тип</w:t>
      </w:r>
      <w:r w:rsidR="00F637D7">
        <w:rPr>
          <w:sz w:val="24"/>
          <w:szCs w:val="24"/>
        </w:rPr>
        <w:t xml:space="preserve"> муниципального учреждения</w:t>
      </w:r>
      <w:proofErr w:type="gramStart"/>
      <w:r w:rsidR="00F637D7">
        <w:rPr>
          <w:sz w:val="24"/>
          <w:szCs w:val="24"/>
        </w:rPr>
        <w:t xml:space="preserve"> ____________________________________________________________П</w:t>
      </w:r>
      <w:proofErr w:type="gramEnd"/>
      <w:r w:rsidR="00F637D7">
        <w:rPr>
          <w:sz w:val="24"/>
          <w:szCs w:val="24"/>
        </w:rPr>
        <w:t>о ОКВЭД</w:t>
      </w:r>
      <w:r w:rsidR="00F637D7" w:rsidRPr="00580962">
        <w:rPr>
          <w:sz w:val="24"/>
          <w:szCs w:val="24"/>
        </w:rPr>
        <w:t xml:space="preserve">        </w:t>
      </w:r>
    </w:p>
    <w:p w:rsidR="00B04BB2" w:rsidRDefault="00F637D7" w:rsidP="00F637D7">
      <w:pPr>
        <w:rPr>
          <w:sz w:val="20"/>
        </w:rPr>
      </w:pPr>
      <w:r w:rsidRPr="00293322">
        <w:rPr>
          <w:sz w:val="20"/>
        </w:rPr>
        <w:t xml:space="preserve">                    </w:t>
      </w:r>
      <w:r w:rsidR="00B04BB2">
        <w:rPr>
          <w:sz w:val="20"/>
        </w:rPr>
        <w:t xml:space="preserve">               </w:t>
      </w:r>
      <w:r w:rsidRPr="00293322">
        <w:rPr>
          <w:sz w:val="20"/>
        </w:rPr>
        <w:t xml:space="preserve"> </w:t>
      </w:r>
      <w:r w:rsidR="00B04BB2">
        <w:rPr>
          <w:sz w:val="20"/>
        </w:rPr>
        <w:t xml:space="preserve">                                                          </w:t>
      </w:r>
      <w:r w:rsidRPr="00293322">
        <w:rPr>
          <w:sz w:val="20"/>
        </w:rPr>
        <w:t xml:space="preserve"> </w:t>
      </w:r>
      <w:proofErr w:type="gramStart"/>
      <w:r w:rsidRPr="00293322">
        <w:rPr>
          <w:sz w:val="20"/>
        </w:rPr>
        <w:t xml:space="preserve">(указывается </w:t>
      </w:r>
      <w:r w:rsidR="00B04BB2">
        <w:rPr>
          <w:sz w:val="20"/>
        </w:rPr>
        <w:t>тип</w:t>
      </w:r>
      <w:r w:rsidRPr="00293322">
        <w:rPr>
          <w:sz w:val="20"/>
        </w:rPr>
        <w:t xml:space="preserve"> муниципального учре</w:t>
      </w:r>
      <w:r w:rsidR="00B04BB2">
        <w:rPr>
          <w:sz w:val="20"/>
        </w:rPr>
        <w:t>ждения</w:t>
      </w:r>
      <w:proofErr w:type="gramEnd"/>
    </w:p>
    <w:p w:rsidR="00F637D7" w:rsidRPr="00293322" w:rsidRDefault="00B04BB2" w:rsidP="00F637D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F637D7" w:rsidRPr="00293322">
        <w:rPr>
          <w:sz w:val="20"/>
        </w:rPr>
        <w:t>из общероссийского базового или регионального перечня)</w:t>
      </w:r>
    </w:p>
    <w:p w:rsidR="00F637D7" w:rsidRDefault="00F637D7" w:rsidP="00F637D7">
      <w:pPr>
        <w:rPr>
          <w:sz w:val="20"/>
        </w:rPr>
      </w:pPr>
    </w:p>
    <w:p w:rsidR="00DA1D50" w:rsidRPr="00293322" w:rsidRDefault="00DA1D50" w:rsidP="00F637D7">
      <w:pPr>
        <w:rPr>
          <w:sz w:val="20"/>
        </w:rPr>
      </w:pPr>
    </w:p>
    <w:p w:rsidR="00F637D7" w:rsidRPr="00580962" w:rsidRDefault="00F637D7" w:rsidP="00F637D7">
      <w:pPr>
        <w:jc w:val="center"/>
        <w:rPr>
          <w:sz w:val="24"/>
          <w:szCs w:val="24"/>
          <w:vertAlign w:val="superscript"/>
        </w:rPr>
      </w:pPr>
      <w:r w:rsidRPr="00F64A3B">
        <w:rPr>
          <w:sz w:val="24"/>
          <w:szCs w:val="24"/>
        </w:rPr>
        <w:t>Часть 1. Сведения об ок</w:t>
      </w:r>
      <w:r>
        <w:rPr>
          <w:sz w:val="24"/>
          <w:szCs w:val="24"/>
        </w:rPr>
        <w:t>азываемых муниципальных услугах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tbl>
      <w:tblPr>
        <w:tblStyle w:val="a7"/>
        <w:tblpPr w:leftFromText="180" w:rightFromText="180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1384"/>
      </w:tblGrid>
      <w:tr w:rsidR="00F637D7" w:rsidRPr="00F64A3B" w:rsidTr="00C3248A">
        <w:trPr>
          <w:trHeight w:val="989"/>
        </w:trPr>
        <w:tc>
          <w:tcPr>
            <w:tcW w:w="1384" w:type="dxa"/>
          </w:tcPr>
          <w:p w:rsidR="00F637D7" w:rsidRPr="00F64A3B" w:rsidRDefault="00F637D7" w:rsidP="00C3248A">
            <w:pPr>
              <w:rPr>
                <w:sz w:val="24"/>
                <w:szCs w:val="24"/>
              </w:rPr>
            </w:pPr>
          </w:p>
        </w:tc>
      </w:tr>
    </w:tbl>
    <w:p w:rsidR="00F637D7" w:rsidRPr="00F64A3B" w:rsidRDefault="00F637D7" w:rsidP="00F637D7">
      <w:pPr>
        <w:jc w:val="center"/>
        <w:rPr>
          <w:sz w:val="24"/>
          <w:szCs w:val="24"/>
        </w:rPr>
      </w:pPr>
      <w:r w:rsidRPr="00F64A3B">
        <w:rPr>
          <w:sz w:val="24"/>
          <w:szCs w:val="24"/>
        </w:rPr>
        <w:t>Раздел _____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Код по </w:t>
      </w:r>
      <w:proofErr w:type="gramStart"/>
      <w:r>
        <w:rPr>
          <w:sz w:val="24"/>
          <w:szCs w:val="24"/>
        </w:rPr>
        <w:t>общероссийскому</w:t>
      </w:r>
      <w:proofErr w:type="gramEnd"/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>1. Наименование муниципальной услуги________________________________________</w:t>
      </w:r>
      <w:r>
        <w:rPr>
          <w:sz w:val="24"/>
          <w:szCs w:val="24"/>
        </w:rPr>
        <w:t>______    базовому</w:t>
      </w:r>
      <w:r w:rsidRPr="00F64A3B">
        <w:rPr>
          <w:sz w:val="24"/>
          <w:szCs w:val="24"/>
        </w:rPr>
        <w:t xml:space="preserve"> перечню  </w:t>
      </w:r>
      <w:r>
        <w:rPr>
          <w:sz w:val="24"/>
          <w:szCs w:val="24"/>
        </w:rPr>
        <w:t xml:space="preserve">или </w:t>
      </w:r>
      <w:r w:rsidRPr="00F64A3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   региональному перечню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>2. Категории потребителей муниципальной услуги______________________________________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 xml:space="preserve">_________________________________________________________________________________        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>_________________________________________________________________________________</w:t>
      </w:r>
    </w:p>
    <w:p w:rsidR="00F637D7" w:rsidRPr="00F64A3B" w:rsidRDefault="00F637D7" w:rsidP="00F637D7">
      <w:pPr>
        <w:rPr>
          <w:sz w:val="24"/>
          <w:szCs w:val="24"/>
        </w:rPr>
      </w:pPr>
      <w:r w:rsidRPr="00F64A3B">
        <w:rPr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F637D7" w:rsidRDefault="00F637D7" w:rsidP="00F637D7">
      <w:pPr>
        <w:rPr>
          <w:sz w:val="24"/>
          <w:szCs w:val="24"/>
          <w:vertAlign w:val="superscript"/>
        </w:rPr>
      </w:pPr>
      <w:r w:rsidRPr="00F64A3B">
        <w:rPr>
          <w:sz w:val="24"/>
          <w:szCs w:val="24"/>
        </w:rPr>
        <w:t xml:space="preserve">3.1. Показатели, характеризующие качество муниципальной услуги </w:t>
      </w:r>
      <w:r>
        <w:rPr>
          <w:sz w:val="24"/>
          <w:szCs w:val="24"/>
          <w:vertAlign w:val="superscript"/>
        </w:rPr>
        <w:t>3</w:t>
      </w:r>
    </w:p>
    <w:p w:rsidR="00DA1D50" w:rsidRDefault="00DA1D50" w:rsidP="00F637D7">
      <w:pPr>
        <w:rPr>
          <w:sz w:val="24"/>
          <w:szCs w:val="24"/>
          <w:vertAlign w:val="superscript"/>
        </w:rPr>
      </w:pPr>
    </w:p>
    <w:p w:rsidR="00DA1D50" w:rsidRPr="00755175" w:rsidRDefault="00DA1D50" w:rsidP="00F637D7">
      <w:pPr>
        <w:rPr>
          <w:sz w:val="24"/>
          <w:szCs w:val="24"/>
          <w:vertAlign w:val="superscript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362"/>
        <w:gridCol w:w="1134"/>
        <w:gridCol w:w="1047"/>
        <w:gridCol w:w="1134"/>
        <w:gridCol w:w="1276"/>
      </w:tblGrid>
      <w:tr w:rsidR="00F637D7" w:rsidRPr="00E23C92" w:rsidTr="00C3248A">
        <w:tc>
          <w:tcPr>
            <w:tcW w:w="1055" w:type="dxa"/>
            <w:vMerge w:val="restart"/>
          </w:tcPr>
          <w:p w:rsidR="00F637D7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F64A3B">
              <w:rPr>
                <w:sz w:val="22"/>
                <w:szCs w:val="22"/>
              </w:rPr>
              <w:t>реестровой</w:t>
            </w:r>
            <w:proofErr w:type="gramEnd"/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F64A3B">
              <w:rPr>
                <w:sz w:val="22"/>
                <w:szCs w:val="22"/>
              </w:rPr>
              <w:t>аписи</w:t>
            </w:r>
          </w:p>
        </w:tc>
        <w:tc>
          <w:tcPr>
            <w:tcW w:w="2976" w:type="dxa"/>
            <w:gridSpan w:val="3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  <w:r>
              <w:rPr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835" w:type="dxa"/>
            <w:gridSpan w:val="3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F64A3B"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F64A3B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62" w:type="dxa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047" w:type="dxa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20__ год  (2-й год планового периода)</w:t>
            </w:r>
          </w:p>
        </w:tc>
        <w:tc>
          <w:tcPr>
            <w:tcW w:w="1134" w:type="dxa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D864D7">
              <w:rPr>
                <w:sz w:val="22"/>
                <w:szCs w:val="22"/>
              </w:rPr>
              <w:t>абсолют</w:t>
            </w:r>
            <w:r>
              <w:rPr>
                <w:sz w:val="22"/>
                <w:szCs w:val="22"/>
              </w:rPr>
              <w:t>-</w:t>
            </w:r>
            <w:r w:rsidRPr="00D864D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864D7">
              <w:rPr>
                <w:sz w:val="22"/>
                <w:szCs w:val="22"/>
              </w:rPr>
              <w:t xml:space="preserve"> 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864D7"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_______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r>
              <w:rPr>
                <w:sz w:val="22"/>
                <w:szCs w:val="22"/>
              </w:rPr>
              <w:t>показ</w:t>
            </w:r>
            <w:r w:rsidRPr="00F64A3B">
              <w:rPr>
                <w:sz w:val="22"/>
                <w:szCs w:val="22"/>
              </w:rPr>
              <w:t>теля</w:t>
            </w:r>
            <w:proofErr w:type="spell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________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F637D7" w:rsidRPr="00F64A3B" w:rsidRDefault="00F637D7" w:rsidP="00C3248A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_______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637D7" w:rsidRPr="00EA2FDC" w:rsidRDefault="00F637D7" w:rsidP="00C3248A">
            <w:pPr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F637D7" w:rsidRPr="00EA2FDC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ОКЕИ</w:t>
            </w:r>
          </w:p>
        </w:tc>
        <w:tc>
          <w:tcPr>
            <w:tcW w:w="1362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637D7" w:rsidRPr="00F64A3B" w:rsidRDefault="00F637D7" w:rsidP="00C3248A">
            <w:pPr>
              <w:rPr>
                <w:sz w:val="22"/>
                <w:szCs w:val="22"/>
              </w:rPr>
            </w:pPr>
          </w:p>
        </w:tc>
      </w:tr>
      <w:tr w:rsidR="00F637D7" w:rsidRPr="00E23C92" w:rsidTr="00C3248A">
        <w:trPr>
          <w:trHeight w:val="145"/>
        </w:trPr>
        <w:tc>
          <w:tcPr>
            <w:tcW w:w="1055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1362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637D7" w:rsidRPr="00E23C92" w:rsidTr="00C3248A">
        <w:tc>
          <w:tcPr>
            <w:tcW w:w="1055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47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63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36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04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63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36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04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Default="00F637D7" w:rsidP="00F637D7">
      <w:pPr>
        <w:rPr>
          <w:sz w:val="24"/>
          <w:szCs w:val="24"/>
        </w:rPr>
      </w:pPr>
    </w:p>
    <w:p w:rsidR="00F637D7" w:rsidRPr="00D864D7" w:rsidRDefault="00F637D7" w:rsidP="00F637D7">
      <w:pPr>
        <w:rPr>
          <w:sz w:val="24"/>
          <w:szCs w:val="24"/>
        </w:rPr>
      </w:pPr>
      <w:r w:rsidRPr="00D864D7">
        <w:rPr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794"/>
        <w:gridCol w:w="850"/>
        <w:gridCol w:w="899"/>
        <w:gridCol w:w="899"/>
        <w:gridCol w:w="899"/>
        <w:gridCol w:w="899"/>
        <w:gridCol w:w="899"/>
        <w:gridCol w:w="903"/>
        <w:gridCol w:w="980"/>
        <w:gridCol w:w="1119"/>
      </w:tblGrid>
      <w:tr w:rsidR="00F637D7" w:rsidRPr="00E23C92" w:rsidTr="00C3248A">
        <w:tc>
          <w:tcPr>
            <w:tcW w:w="1055" w:type="dxa"/>
            <w:vMerge w:val="restart"/>
          </w:tcPr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F637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F637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2551" w:type="dxa"/>
            <w:gridSpan w:val="3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F637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азмер платы</w:t>
            </w:r>
          </w:p>
          <w:p w:rsidR="00F637D7" w:rsidRPr="00996AC2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(цена, тариф)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99" w:type="dxa"/>
            <w:gridSpan w:val="2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Допустимые (возможные)</w:t>
            </w:r>
          </w:p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отклонения от установленных показателей объема государственной</w:t>
            </w:r>
          </w:p>
          <w:p w:rsidR="00F637D7" w:rsidRPr="00996AC2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4" w:type="dxa"/>
            <w:gridSpan w:val="2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89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89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9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903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980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процен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  <w:proofErr w:type="gramEnd"/>
          </w:p>
        </w:tc>
        <w:tc>
          <w:tcPr>
            <w:tcW w:w="1119" w:type="dxa"/>
            <w:vMerge w:val="restart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абсолют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 xml:space="preserve"> лях</w:t>
            </w:r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2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49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F637D7" w:rsidRPr="00EA2FDC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D864D7">
              <w:rPr>
                <w:sz w:val="22"/>
                <w:szCs w:val="22"/>
              </w:rPr>
              <w:t>Наименова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D864D7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F637D7" w:rsidRPr="00996AC2" w:rsidRDefault="00F637D7" w:rsidP="00C3248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  ОКЕИ</w:t>
            </w:r>
          </w:p>
        </w:tc>
        <w:tc>
          <w:tcPr>
            <w:tcW w:w="89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F637D7" w:rsidRPr="009520C9" w:rsidRDefault="00F637D7" w:rsidP="00C3248A">
            <w:pPr>
              <w:jc w:val="center"/>
              <w:rPr>
                <w:sz w:val="24"/>
                <w:szCs w:val="24"/>
              </w:rPr>
            </w:pPr>
          </w:p>
        </w:tc>
      </w:tr>
      <w:tr w:rsidR="00F637D7" w:rsidRPr="00E23C92" w:rsidTr="00C3248A">
        <w:trPr>
          <w:trHeight w:val="155"/>
        </w:trPr>
        <w:tc>
          <w:tcPr>
            <w:tcW w:w="1055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94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F637D7" w:rsidRPr="00D864D7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637D7" w:rsidRPr="00E23C92" w:rsidTr="00C3248A">
        <w:tc>
          <w:tcPr>
            <w:tcW w:w="1055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49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05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4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1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Default="00F637D7" w:rsidP="00F637D7">
      <w:pPr>
        <w:rPr>
          <w:sz w:val="24"/>
          <w:szCs w:val="24"/>
        </w:rPr>
      </w:pPr>
    </w:p>
    <w:p w:rsidR="00F637D7" w:rsidRPr="009520C9" w:rsidRDefault="00F637D7" w:rsidP="00F637D7">
      <w:pPr>
        <w:rPr>
          <w:sz w:val="24"/>
          <w:szCs w:val="24"/>
        </w:rPr>
      </w:pPr>
      <w:r w:rsidRPr="00E23C92">
        <w:t xml:space="preserve">4.  </w:t>
      </w:r>
      <w:r w:rsidRPr="009520C9">
        <w:rPr>
          <w:sz w:val="24"/>
          <w:szCs w:val="24"/>
        </w:rPr>
        <w:t>Нормативные  правовые  акты, устанавливающие размер платы (цену, тариф)</w:t>
      </w:r>
    </w:p>
    <w:p w:rsidR="00F637D7" w:rsidRDefault="00F637D7" w:rsidP="00F637D7">
      <w:pPr>
        <w:rPr>
          <w:sz w:val="24"/>
          <w:szCs w:val="24"/>
        </w:rPr>
      </w:pPr>
      <w:r w:rsidRPr="009520C9">
        <w:rPr>
          <w:sz w:val="24"/>
          <w:szCs w:val="24"/>
        </w:rPr>
        <w:t>либо порядок ее (его) установления:</w:t>
      </w:r>
    </w:p>
    <w:p w:rsidR="00F637D7" w:rsidRPr="009520C9" w:rsidRDefault="00F637D7" w:rsidP="00F637D7">
      <w:pPr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F637D7" w:rsidRPr="009520C9" w:rsidTr="00C3248A">
        <w:tc>
          <w:tcPr>
            <w:tcW w:w="14804" w:type="dxa"/>
            <w:gridSpan w:val="5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637D7" w:rsidRPr="009520C9" w:rsidTr="00C3248A">
        <w:tc>
          <w:tcPr>
            <w:tcW w:w="1680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F637D7" w:rsidRPr="00D864D7" w:rsidRDefault="00F637D7" w:rsidP="00C3248A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F637D7" w:rsidRPr="00D864D7" w:rsidRDefault="00F637D7" w:rsidP="00C3248A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наименование</w:t>
            </w:r>
          </w:p>
        </w:tc>
      </w:tr>
      <w:tr w:rsidR="00F637D7" w:rsidRPr="009520C9" w:rsidTr="00C3248A">
        <w:trPr>
          <w:trHeight w:val="69"/>
        </w:trPr>
        <w:tc>
          <w:tcPr>
            <w:tcW w:w="1680" w:type="dxa"/>
          </w:tcPr>
          <w:p w:rsidR="00F637D7" w:rsidRPr="00D015E9" w:rsidRDefault="00F637D7" w:rsidP="00C3248A">
            <w:pPr>
              <w:spacing w:line="240" w:lineRule="atLeast"/>
              <w:jc w:val="center"/>
              <w:rPr>
                <w:sz w:val="20"/>
              </w:rPr>
            </w:pPr>
            <w:r w:rsidRPr="00D015E9">
              <w:rPr>
                <w:sz w:val="20"/>
              </w:rPr>
              <w:t>1</w:t>
            </w:r>
          </w:p>
        </w:tc>
        <w:tc>
          <w:tcPr>
            <w:tcW w:w="2493" w:type="dxa"/>
          </w:tcPr>
          <w:p w:rsidR="00F637D7" w:rsidRPr="00D015E9" w:rsidRDefault="00F637D7" w:rsidP="00C3248A">
            <w:pPr>
              <w:spacing w:line="240" w:lineRule="atLeast"/>
              <w:jc w:val="center"/>
              <w:rPr>
                <w:sz w:val="20"/>
              </w:rPr>
            </w:pPr>
            <w:r w:rsidRPr="00D015E9">
              <w:rPr>
                <w:sz w:val="20"/>
              </w:rPr>
              <w:t>2</w:t>
            </w:r>
          </w:p>
        </w:tc>
        <w:tc>
          <w:tcPr>
            <w:tcW w:w="1680" w:type="dxa"/>
          </w:tcPr>
          <w:p w:rsidR="00F637D7" w:rsidRPr="00D015E9" w:rsidRDefault="00F637D7" w:rsidP="00C3248A">
            <w:pPr>
              <w:spacing w:line="240" w:lineRule="atLeast"/>
              <w:jc w:val="center"/>
              <w:rPr>
                <w:sz w:val="20"/>
              </w:rPr>
            </w:pPr>
            <w:r w:rsidRPr="00D015E9">
              <w:rPr>
                <w:sz w:val="20"/>
              </w:rPr>
              <w:t>3</w:t>
            </w:r>
          </w:p>
        </w:tc>
        <w:tc>
          <w:tcPr>
            <w:tcW w:w="1683" w:type="dxa"/>
          </w:tcPr>
          <w:p w:rsidR="00F637D7" w:rsidRPr="00D015E9" w:rsidRDefault="00F637D7" w:rsidP="00C3248A">
            <w:pPr>
              <w:spacing w:line="240" w:lineRule="atLeast"/>
              <w:jc w:val="center"/>
              <w:rPr>
                <w:sz w:val="20"/>
              </w:rPr>
            </w:pPr>
            <w:r w:rsidRPr="00D015E9">
              <w:rPr>
                <w:sz w:val="20"/>
              </w:rPr>
              <w:t>4</w:t>
            </w:r>
          </w:p>
        </w:tc>
        <w:tc>
          <w:tcPr>
            <w:tcW w:w="7268" w:type="dxa"/>
          </w:tcPr>
          <w:p w:rsidR="00F637D7" w:rsidRPr="00D015E9" w:rsidRDefault="00F637D7" w:rsidP="00C3248A">
            <w:pPr>
              <w:spacing w:line="240" w:lineRule="atLeast"/>
              <w:jc w:val="center"/>
              <w:rPr>
                <w:sz w:val="20"/>
              </w:rPr>
            </w:pPr>
            <w:r w:rsidRPr="00D015E9">
              <w:rPr>
                <w:sz w:val="20"/>
              </w:rPr>
              <w:t>5</w:t>
            </w:r>
          </w:p>
        </w:tc>
      </w:tr>
      <w:tr w:rsidR="00F637D7" w:rsidRPr="009520C9" w:rsidTr="00C3248A">
        <w:tc>
          <w:tcPr>
            <w:tcW w:w="16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24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6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268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Default="00F637D7" w:rsidP="00F637D7">
      <w:pPr>
        <w:rPr>
          <w:sz w:val="24"/>
          <w:szCs w:val="24"/>
        </w:rPr>
      </w:pP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5. Порядок оказания муниципальной услуги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5.1.    Нормативные    правовые   акты,   регулирующие   порядок   оказания муниципальной услуги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___________________________________________________________________________________________________________</w:t>
      </w:r>
    </w:p>
    <w:p w:rsidR="00F637D7" w:rsidRPr="00996AC2" w:rsidRDefault="00F637D7" w:rsidP="00F637D7">
      <w:pPr>
        <w:jc w:val="center"/>
        <w:rPr>
          <w:sz w:val="20"/>
        </w:rPr>
      </w:pPr>
      <w:r w:rsidRPr="00996AC2">
        <w:rPr>
          <w:sz w:val="20"/>
        </w:rPr>
        <w:t>(наименование, номер и дата нормативного правового акта)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5.2.  Порядок  информирования  потенциальных  потр</w:t>
      </w:r>
      <w:r>
        <w:rPr>
          <w:sz w:val="24"/>
          <w:szCs w:val="24"/>
        </w:rPr>
        <w:t>ебителей  муниципальной услуги:</w:t>
      </w:r>
    </w:p>
    <w:p w:rsidR="00F637D7" w:rsidRPr="00153369" w:rsidRDefault="00F637D7" w:rsidP="00F637D7">
      <w:pPr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F637D7" w:rsidRPr="00E23C92" w:rsidTr="00C3248A">
        <w:tc>
          <w:tcPr>
            <w:tcW w:w="4598" w:type="dxa"/>
          </w:tcPr>
          <w:p w:rsidR="00F637D7" w:rsidRPr="00153369" w:rsidRDefault="00F637D7" w:rsidP="00C3248A">
            <w:pPr>
              <w:jc w:val="center"/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536" w:type="dxa"/>
          </w:tcPr>
          <w:p w:rsidR="00F637D7" w:rsidRPr="00153369" w:rsidRDefault="00F637D7" w:rsidP="00C3248A">
            <w:pPr>
              <w:jc w:val="center"/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F637D7" w:rsidRPr="00153369" w:rsidRDefault="00F637D7" w:rsidP="00C3248A">
            <w:pPr>
              <w:jc w:val="center"/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F637D7" w:rsidRPr="00E23C92" w:rsidTr="00C3248A">
        <w:tc>
          <w:tcPr>
            <w:tcW w:w="4598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4536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5670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</w:tr>
      <w:tr w:rsidR="00F637D7" w:rsidRPr="00E23C92" w:rsidTr="00C3248A">
        <w:tc>
          <w:tcPr>
            <w:tcW w:w="4598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567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4598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567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Pr="00E23C92" w:rsidRDefault="00F637D7" w:rsidP="00F637D7"/>
    <w:p w:rsidR="00DA1D50" w:rsidRDefault="00DA1D50" w:rsidP="00F637D7">
      <w:pPr>
        <w:jc w:val="center"/>
        <w:rPr>
          <w:sz w:val="24"/>
          <w:szCs w:val="24"/>
        </w:rPr>
      </w:pPr>
    </w:p>
    <w:p w:rsidR="00DA1D50" w:rsidRDefault="00DA1D50" w:rsidP="00F637D7">
      <w:pPr>
        <w:jc w:val="center"/>
        <w:rPr>
          <w:sz w:val="24"/>
          <w:szCs w:val="24"/>
        </w:rPr>
      </w:pPr>
    </w:p>
    <w:p w:rsidR="00DA1D50" w:rsidRDefault="00DA1D50" w:rsidP="00F637D7">
      <w:pPr>
        <w:jc w:val="center"/>
        <w:rPr>
          <w:sz w:val="24"/>
          <w:szCs w:val="24"/>
        </w:rPr>
      </w:pPr>
    </w:p>
    <w:p w:rsidR="00F637D7" w:rsidRPr="00755175" w:rsidRDefault="00F637D7" w:rsidP="00F637D7">
      <w:pPr>
        <w:jc w:val="center"/>
        <w:rPr>
          <w:sz w:val="24"/>
          <w:szCs w:val="24"/>
          <w:vertAlign w:val="superscript"/>
        </w:rPr>
      </w:pPr>
      <w:r w:rsidRPr="00153369">
        <w:rPr>
          <w:sz w:val="24"/>
          <w:szCs w:val="24"/>
        </w:rPr>
        <w:lastRenderedPageBreak/>
        <w:t>Часть 2.</w:t>
      </w:r>
      <w:r>
        <w:rPr>
          <w:sz w:val="24"/>
          <w:szCs w:val="24"/>
        </w:rPr>
        <w:t xml:space="preserve"> Сведения о выполняемых работах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F637D7" w:rsidRPr="00153369" w:rsidRDefault="00F637D7" w:rsidP="00F637D7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_____</w:t>
      </w:r>
      <w:r w:rsidRPr="00153369">
        <w:rPr>
          <w:sz w:val="24"/>
          <w:szCs w:val="24"/>
        </w:rPr>
        <w:t xml:space="preserve">                                      </w:t>
      </w:r>
    </w:p>
    <w:tbl>
      <w:tblPr>
        <w:tblStyle w:val="a7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84"/>
      </w:tblGrid>
      <w:tr w:rsidR="00F637D7" w:rsidRPr="00153369" w:rsidTr="00C3248A">
        <w:trPr>
          <w:trHeight w:val="699"/>
        </w:trPr>
        <w:tc>
          <w:tcPr>
            <w:tcW w:w="1384" w:type="dxa"/>
          </w:tcPr>
          <w:p w:rsidR="00F637D7" w:rsidRPr="00153369" w:rsidRDefault="00F637D7" w:rsidP="00C3248A">
            <w:pPr>
              <w:rPr>
                <w:sz w:val="24"/>
                <w:szCs w:val="24"/>
              </w:rPr>
            </w:pPr>
          </w:p>
        </w:tc>
      </w:tr>
    </w:tbl>
    <w:p w:rsidR="00F637D7" w:rsidRDefault="00F637D7" w:rsidP="00F637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Код </w:t>
      </w:r>
      <w:proofErr w:type="gramStart"/>
      <w:r>
        <w:rPr>
          <w:sz w:val="24"/>
          <w:szCs w:val="24"/>
        </w:rPr>
        <w:t>по</w:t>
      </w:r>
      <w:proofErr w:type="gramEnd"/>
      <w:r w:rsidRPr="00153369">
        <w:rPr>
          <w:sz w:val="24"/>
          <w:szCs w:val="24"/>
        </w:rPr>
        <w:t xml:space="preserve">                      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1. Наименование работы _____________________________________</w:t>
      </w:r>
      <w:r>
        <w:rPr>
          <w:sz w:val="24"/>
          <w:szCs w:val="24"/>
        </w:rPr>
        <w:t>_______________________    региональному перечню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______________________________________________       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2. Категории потребителей работы ________________________________________________________________</w:t>
      </w:r>
      <w:r>
        <w:rPr>
          <w:sz w:val="24"/>
          <w:szCs w:val="24"/>
        </w:rPr>
        <w:t>____________</w:t>
      </w:r>
      <w:r w:rsidRPr="00153369">
        <w:rPr>
          <w:sz w:val="24"/>
          <w:szCs w:val="24"/>
        </w:rPr>
        <w:t xml:space="preserve">   </w:t>
      </w: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F637D7" w:rsidRPr="00153369" w:rsidRDefault="00F637D7" w:rsidP="00F637D7">
      <w:pPr>
        <w:rPr>
          <w:sz w:val="24"/>
          <w:szCs w:val="24"/>
        </w:rPr>
      </w:pPr>
    </w:p>
    <w:p w:rsidR="00F637D7" w:rsidRPr="00153369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t>3. Показатели, характеризующие объем и (или) качество работы:</w:t>
      </w:r>
    </w:p>
    <w:p w:rsidR="00F637D7" w:rsidRPr="00153369" w:rsidRDefault="00F637D7" w:rsidP="00F637D7">
      <w:pPr>
        <w:rPr>
          <w:sz w:val="24"/>
          <w:szCs w:val="24"/>
        </w:rPr>
      </w:pPr>
      <w:bookmarkStart w:id="2" w:name="P614"/>
      <w:bookmarkEnd w:id="2"/>
      <w:r w:rsidRPr="00153369">
        <w:rPr>
          <w:sz w:val="24"/>
          <w:szCs w:val="24"/>
        </w:rPr>
        <w:t xml:space="preserve">3.1. Показатели, </w:t>
      </w:r>
      <w:r>
        <w:rPr>
          <w:sz w:val="24"/>
          <w:szCs w:val="24"/>
        </w:rPr>
        <w:t>характеризующие качество работы</w:t>
      </w:r>
      <w:proofErr w:type="gramStart"/>
      <w:r>
        <w:rPr>
          <w:sz w:val="24"/>
          <w:szCs w:val="24"/>
          <w:vertAlign w:val="superscript"/>
        </w:rPr>
        <w:t>6</w:t>
      </w:r>
      <w:proofErr w:type="gramEnd"/>
      <w:r w:rsidRPr="00153369">
        <w:rPr>
          <w:sz w:val="24"/>
          <w:szCs w:val="24"/>
        </w:rPr>
        <w:t>:</w:t>
      </w:r>
    </w:p>
    <w:p w:rsidR="00F637D7" w:rsidRPr="00153369" w:rsidRDefault="00F637D7" w:rsidP="00F637D7">
      <w:pPr>
        <w:rPr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992"/>
        <w:gridCol w:w="950"/>
        <w:gridCol w:w="892"/>
        <w:gridCol w:w="1135"/>
        <w:gridCol w:w="1134"/>
        <w:gridCol w:w="1134"/>
        <w:gridCol w:w="1105"/>
        <w:gridCol w:w="1105"/>
      </w:tblGrid>
      <w:tr w:rsidR="00F637D7" w:rsidRPr="00E23C92" w:rsidTr="00C3248A">
        <w:tc>
          <w:tcPr>
            <w:tcW w:w="1480" w:type="dxa"/>
            <w:vMerge w:val="restart"/>
          </w:tcPr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4" w:type="dxa"/>
            <w:gridSpan w:val="3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210" w:type="dxa"/>
            <w:gridSpan w:val="2"/>
          </w:tcPr>
          <w:p w:rsidR="00F637D7" w:rsidRPr="00755175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(возможные) отклонения от установленн</w:t>
            </w:r>
            <w:r>
              <w:rPr>
                <w:sz w:val="22"/>
                <w:szCs w:val="22"/>
              </w:rPr>
              <w:t>ых показателей 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637D7" w:rsidRPr="00E23C92" w:rsidTr="00C3248A">
        <w:tc>
          <w:tcPr>
            <w:tcW w:w="1480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5" w:type="dxa"/>
            <w:vMerge w:val="restart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20__ год  (1-й год планового периода)</w:t>
            </w:r>
          </w:p>
        </w:tc>
        <w:tc>
          <w:tcPr>
            <w:tcW w:w="1134" w:type="dxa"/>
            <w:vMerge w:val="restart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1105" w:type="dxa"/>
            <w:vMerge w:val="restart"/>
          </w:tcPr>
          <w:p w:rsidR="00F637D7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F637D7" w:rsidRPr="00153369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105" w:type="dxa"/>
            <w:vMerge w:val="restart"/>
          </w:tcPr>
          <w:p w:rsidR="00F637D7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</w:t>
            </w:r>
            <w:proofErr w:type="spell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F637D7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F637D7" w:rsidRPr="00153369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637D7" w:rsidRPr="00E23C92" w:rsidTr="00C3248A">
        <w:tc>
          <w:tcPr>
            <w:tcW w:w="1480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</w:t>
            </w:r>
            <w:r w:rsidRPr="00153369">
              <w:rPr>
                <w:sz w:val="22"/>
                <w:szCs w:val="22"/>
              </w:rPr>
              <w:t>азателя)</w:t>
            </w:r>
          </w:p>
        </w:tc>
        <w:tc>
          <w:tcPr>
            <w:tcW w:w="1021" w:type="dxa"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637D7" w:rsidRPr="00996AC2" w:rsidRDefault="00F637D7" w:rsidP="00C3248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аименование</w:t>
            </w:r>
          </w:p>
        </w:tc>
        <w:tc>
          <w:tcPr>
            <w:tcW w:w="892" w:type="dxa"/>
          </w:tcPr>
          <w:p w:rsidR="00F637D7" w:rsidRPr="003F29EE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10" w:history="1">
              <w:r w:rsidRPr="00153369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5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637D7" w:rsidRPr="00153369" w:rsidRDefault="00F637D7" w:rsidP="00C3248A">
            <w:pPr>
              <w:rPr>
                <w:sz w:val="22"/>
                <w:szCs w:val="22"/>
              </w:rPr>
            </w:pPr>
          </w:p>
        </w:tc>
      </w:tr>
      <w:tr w:rsidR="00F637D7" w:rsidRPr="00E23C92" w:rsidTr="00C3248A">
        <w:tc>
          <w:tcPr>
            <w:tcW w:w="1480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F637D7" w:rsidRPr="00153369" w:rsidRDefault="00F637D7" w:rsidP="00C324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637D7" w:rsidRPr="00E23C92" w:rsidTr="00C3248A">
        <w:trPr>
          <w:trHeight w:val="312"/>
        </w:trPr>
        <w:tc>
          <w:tcPr>
            <w:tcW w:w="148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021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rPr>
          <w:trHeight w:val="188"/>
        </w:trPr>
        <w:tc>
          <w:tcPr>
            <w:tcW w:w="148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021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48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02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110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Default="00F637D7" w:rsidP="00F637D7">
      <w:pPr>
        <w:rPr>
          <w:sz w:val="24"/>
          <w:szCs w:val="24"/>
        </w:rPr>
      </w:pPr>
    </w:p>
    <w:p w:rsidR="00F637D7" w:rsidRPr="002049A5" w:rsidRDefault="00F637D7" w:rsidP="00F637D7">
      <w:pPr>
        <w:rPr>
          <w:sz w:val="24"/>
          <w:szCs w:val="24"/>
        </w:rPr>
      </w:pPr>
      <w:r w:rsidRPr="00153369">
        <w:rPr>
          <w:sz w:val="24"/>
          <w:szCs w:val="24"/>
        </w:rPr>
        <w:lastRenderedPageBreak/>
        <w:t>3.2. Показатели</w:t>
      </w:r>
      <w:r>
        <w:rPr>
          <w:sz w:val="24"/>
          <w:szCs w:val="24"/>
        </w:rPr>
        <w:t>, характеризующие объем работы:</w:t>
      </w: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0"/>
        <w:gridCol w:w="850"/>
        <w:gridCol w:w="851"/>
        <w:gridCol w:w="850"/>
        <w:gridCol w:w="907"/>
        <w:gridCol w:w="795"/>
        <w:gridCol w:w="851"/>
        <w:gridCol w:w="964"/>
        <w:gridCol w:w="993"/>
        <w:gridCol w:w="850"/>
        <w:gridCol w:w="850"/>
        <w:gridCol w:w="992"/>
        <w:gridCol w:w="992"/>
      </w:tblGrid>
      <w:tr w:rsidR="00F637D7" w:rsidRPr="00E23C92" w:rsidTr="00C3248A">
        <w:tc>
          <w:tcPr>
            <w:tcW w:w="1055" w:type="dxa"/>
            <w:vMerge w:val="restart"/>
          </w:tcPr>
          <w:p w:rsidR="00F637D7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реестровой</w:t>
            </w:r>
            <w:proofErr w:type="gramEnd"/>
            <w:r w:rsidRPr="002049A5">
              <w:rPr>
                <w:sz w:val="22"/>
                <w:szCs w:val="22"/>
              </w:rPr>
              <w:t xml:space="preserve"> </w:t>
            </w:r>
          </w:p>
          <w:p w:rsidR="00F637D7" w:rsidRPr="003F29EE" w:rsidRDefault="00F637D7" w:rsidP="00C3248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17" w:type="dxa"/>
            <w:gridSpan w:val="4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Допустимые (возможные) </w:t>
            </w: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отклонения от установленных показателей </w:t>
            </w: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1646" w:type="dxa"/>
            <w:gridSpan w:val="2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4" w:type="dxa"/>
            <w:vMerge w:val="restart"/>
          </w:tcPr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993" w:type="dxa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850" w:type="dxa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20__ год (2-й год планового периода)</w:t>
            </w:r>
          </w:p>
        </w:tc>
        <w:tc>
          <w:tcPr>
            <w:tcW w:w="992" w:type="dxa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049A5">
              <w:rPr>
                <w:sz w:val="22"/>
                <w:szCs w:val="22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049A5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  <w:r w:rsidRPr="002049A5">
              <w:rPr>
                <w:sz w:val="22"/>
                <w:szCs w:val="22"/>
              </w:rPr>
              <w:t xml:space="preserve"> </w:t>
            </w:r>
          </w:p>
          <w:p w:rsidR="00F637D7" w:rsidRPr="002049A5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показа-</w:t>
            </w:r>
            <w:proofErr w:type="spellStart"/>
            <w:r w:rsidRPr="002049A5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:rsidR="00F637D7" w:rsidRDefault="00F637D7" w:rsidP="00C324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F637D7" w:rsidRPr="00683D24" w:rsidRDefault="00F637D7" w:rsidP="00C3248A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11" w:history="1">
              <w:r w:rsidRPr="002049A5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637D7" w:rsidRPr="00805349" w:rsidRDefault="00F637D7" w:rsidP="00C324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37D7" w:rsidRPr="00805349" w:rsidRDefault="00F637D7" w:rsidP="00C3248A">
            <w:pPr>
              <w:rPr>
                <w:sz w:val="24"/>
                <w:szCs w:val="24"/>
              </w:rPr>
            </w:pPr>
          </w:p>
        </w:tc>
      </w:tr>
      <w:tr w:rsidR="00F637D7" w:rsidRPr="00E23C92" w:rsidTr="00C3248A">
        <w:tc>
          <w:tcPr>
            <w:tcW w:w="1055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795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F637D7" w:rsidRPr="002049A5" w:rsidRDefault="00F637D7" w:rsidP="00C3248A">
            <w:pPr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F637D7" w:rsidRPr="002049A5" w:rsidRDefault="00F637D7" w:rsidP="00C3248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F637D7" w:rsidRPr="002049A5" w:rsidRDefault="00F637D7" w:rsidP="00C3248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637D7" w:rsidRPr="00E23C92" w:rsidTr="00C3248A">
        <w:tc>
          <w:tcPr>
            <w:tcW w:w="1055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6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055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6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105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07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795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64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Pr="00805349" w:rsidRDefault="00F637D7" w:rsidP="00F637D7">
      <w:pPr>
        <w:rPr>
          <w:sz w:val="24"/>
          <w:szCs w:val="24"/>
        </w:rPr>
      </w:pPr>
    </w:p>
    <w:p w:rsidR="00F637D7" w:rsidRPr="00683D24" w:rsidRDefault="00F637D7" w:rsidP="00F637D7">
      <w:pPr>
        <w:jc w:val="center"/>
        <w:rPr>
          <w:sz w:val="24"/>
          <w:szCs w:val="24"/>
          <w:vertAlign w:val="superscript"/>
        </w:rPr>
      </w:pPr>
      <w:bookmarkStart w:id="3" w:name="P767"/>
      <w:bookmarkEnd w:id="3"/>
      <w:r w:rsidRPr="002049A5">
        <w:rPr>
          <w:sz w:val="24"/>
          <w:szCs w:val="24"/>
        </w:rPr>
        <w:t xml:space="preserve">Часть 3. Прочие сведения о муниципальном задании </w:t>
      </w:r>
      <w:r>
        <w:rPr>
          <w:sz w:val="24"/>
          <w:szCs w:val="24"/>
          <w:vertAlign w:val="superscript"/>
        </w:rPr>
        <w:t>7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1. Основания (условия и порядок</w:t>
      </w:r>
      <w:proofErr w:type="gramStart"/>
      <w:r w:rsidRPr="002049A5">
        <w:rPr>
          <w:sz w:val="24"/>
          <w:szCs w:val="24"/>
        </w:rPr>
        <w:t>)д</w:t>
      </w:r>
      <w:proofErr w:type="gramEnd"/>
      <w:r w:rsidRPr="002049A5">
        <w:rPr>
          <w:sz w:val="24"/>
          <w:szCs w:val="24"/>
        </w:rPr>
        <w:t>ля досрочного прекращения выполнения муниципального задания ________________________________________________________________________________________________________________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________________________________________________________________________________________________________________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2.  Иная  информация,  необходимая для выполнения (</w:t>
      </w:r>
      <w:proofErr w:type="gramStart"/>
      <w:r w:rsidRPr="002049A5">
        <w:rPr>
          <w:sz w:val="24"/>
          <w:szCs w:val="24"/>
        </w:rPr>
        <w:t>контроля за</w:t>
      </w:r>
      <w:proofErr w:type="gramEnd"/>
      <w:r w:rsidRPr="002049A5">
        <w:rPr>
          <w:sz w:val="24"/>
          <w:szCs w:val="24"/>
        </w:rPr>
        <w:t xml:space="preserve"> выполнением) муниципального задания ____________________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____________________________</w:t>
      </w:r>
      <w:r w:rsidRPr="002049A5">
        <w:rPr>
          <w:sz w:val="24"/>
          <w:szCs w:val="24"/>
        </w:rPr>
        <w:t>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 xml:space="preserve">3. Порядок </w:t>
      </w:r>
      <w:proofErr w:type="gramStart"/>
      <w:r w:rsidRPr="002049A5">
        <w:rPr>
          <w:sz w:val="24"/>
          <w:szCs w:val="24"/>
        </w:rPr>
        <w:t>контроля за</w:t>
      </w:r>
      <w:proofErr w:type="gramEnd"/>
      <w:r w:rsidRPr="002049A5">
        <w:rPr>
          <w:sz w:val="24"/>
          <w:szCs w:val="24"/>
        </w:rPr>
        <w:t xml:space="preserve"> вып</w:t>
      </w:r>
      <w:r>
        <w:rPr>
          <w:sz w:val="24"/>
          <w:szCs w:val="24"/>
        </w:rPr>
        <w:t>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2693"/>
        <w:gridCol w:w="5529"/>
      </w:tblGrid>
      <w:tr w:rsidR="00F637D7" w:rsidRPr="00E23C92" w:rsidTr="00C3248A">
        <w:tc>
          <w:tcPr>
            <w:tcW w:w="6441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2693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5529" w:type="dxa"/>
          </w:tcPr>
          <w:p w:rsidR="00F637D7" w:rsidRPr="002049A5" w:rsidRDefault="00F637D7" w:rsidP="00C3248A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ОМСУ, ГРБС осуществляющие контроль за выполнением муниципального задания</w:t>
            </w:r>
            <w:proofErr w:type="gramEnd"/>
          </w:p>
        </w:tc>
      </w:tr>
      <w:tr w:rsidR="00F637D7" w:rsidRPr="00E23C92" w:rsidTr="00C3248A">
        <w:tc>
          <w:tcPr>
            <w:tcW w:w="6441" w:type="dxa"/>
          </w:tcPr>
          <w:p w:rsidR="00F637D7" w:rsidRPr="002049A5" w:rsidRDefault="00F637D7" w:rsidP="00C3248A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F637D7" w:rsidRPr="002049A5" w:rsidRDefault="00F637D7" w:rsidP="00C3248A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5529" w:type="dxa"/>
          </w:tcPr>
          <w:p w:rsidR="00F637D7" w:rsidRPr="002049A5" w:rsidRDefault="00F637D7" w:rsidP="00C3248A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</w:tr>
      <w:tr w:rsidR="00F637D7" w:rsidRPr="00E23C92" w:rsidTr="00C3248A">
        <w:tc>
          <w:tcPr>
            <w:tcW w:w="644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552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  <w:tr w:rsidR="00F637D7" w:rsidRPr="00E23C92" w:rsidTr="00C3248A">
        <w:tc>
          <w:tcPr>
            <w:tcW w:w="6441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  <w:tc>
          <w:tcPr>
            <w:tcW w:w="5529" w:type="dxa"/>
          </w:tcPr>
          <w:p w:rsidR="00F637D7" w:rsidRPr="00DD344B" w:rsidRDefault="00F637D7" w:rsidP="00C3248A">
            <w:pPr>
              <w:rPr>
                <w:sz w:val="20"/>
              </w:rPr>
            </w:pPr>
          </w:p>
        </w:tc>
      </w:tr>
    </w:tbl>
    <w:p w:rsidR="00F637D7" w:rsidRPr="00E23C92" w:rsidRDefault="00F637D7" w:rsidP="00F637D7"/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4. Требования к отчетности о выполнении муниципального задания _____________________________________________________</w:t>
      </w:r>
      <w:r>
        <w:rPr>
          <w:sz w:val="24"/>
          <w:szCs w:val="24"/>
        </w:rPr>
        <w:t>________</w:t>
      </w:r>
      <w:r w:rsidRPr="002049A5">
        <w:rPr>
          <w:sz w:val="24"/>
          <w:szCs w:val="24"/>
        </w:rPr>
        <w:t xml:space="preserve"> 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 xml:space="preserve">4.1.  Периодичность  представления  отчетов  о  выполнении </w:t>
      </w:r>
      <w:r>
        <w:rPr>
          <w:sz w:val="24"/>
          <w:szCs w:val="24"/>
        </w:rPr>
        <w:t>муниципального</w:t>
      </w:r>
      <w:r w:rsidRPr="002049A5">
        <w:rPr>
          <w:sz w:val="24"/>
          <w:szCs w:val="24"/>
        </w:rPr>
        <w:t xml:space="preserve"> задания ____________________________________</w:t>
      </w:r>
      <w:r>
        <w:rPr>
          <w:sz w:val="24"/>
          <w:szCs w:val="24"/>
        </w:rPr>
        <w:t>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4.2. Сроки представления отчетов о выполнении муниципального задания ________________________________________________</w:t>
      </w:r>
      <w:r>
        <w:rPr>
          <w:sz w:val="24"/>
          <w:szCs w:val="24"/>
        </w:rPr>
        <w:t>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F637D7" w:rsidRDefault="00F637D7" w:rsidP="00F637D7">
      <w:pPr>
        <w:ind w:right="-31"/>
        <w:rPr>
          <w:sz w:val="24"/>
          <w:szCs w:val="24"/>
        </w:rPr>
      </w:pP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4.3. Иные требования к отчетнос</w:t>
      </w:r>
      <w:r>
        <w:rPr>
          <w:sz w:val="24"/>
          <w:szCs w:val="24"/>
        </w:rPr>
        <w:t>ти о выполнении муниципального</w:t>
      </w:r>
      <w:r w:rsidRPr="002049A5">
        <w:rPr>
          <w:sz w:val="24"/>
          <w:szCs w:val="24"/>
        </w:rPr>
        <w:t xml:space="preserve"> задания ______________________________________________</w:t>
      </w:r>
      <w:r>
        <w:rPr>
          <w:sz w:val="24"/>
          <w:szCs w:val="24"/>
        </w:rPr>
        <w:t>_________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F637D7" w:rsidRPr="002049A5" w:rsidRDefault="00F637D7" w:rsidP="00F637D7">
      <w:pPr>
        <w:rPr>
          <w:sz w:val="24"/>
          <w:szCs w:val="24"/>
        </w:rPr>
      </w:pP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 xml:space="preserve">5. Иные показатели, связанные с выполнением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задания</w:t>
      </w:r>
      <w:r>
        <w:rPr>
          <w:sz w:val="24"/>
          <w:szCs w:val="24"/>
          <w:vertAlign w:val="superscript"/>
        </w:rPr>
        <w:t>8</w:t>
      </w:r>
      <w:r w:rsidRPr="002049A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</w:t>
      </w:r>
      <w:r w:rsidRPr="002049A5">
        <w:rPr>
          <w:sz w:val="24"/>
          <w:szCs w:val="24"/>
        </w:rPr>
        <w:t xml:space="preserve"> </w:t>
      </w:r>
    </w:p>
    <w:p w:rsidR="00F637D7" w:rsidRPr="002049A5" w:rsidRDefault="00F637D7" w:rsidP="00F637D7">
      <w:pPr>
        <w:rPr>
          <w:sz w:val="24"/>
          <w:szCs w:val="24"/>
        </w:rPr>
      </w:pPr>
      <w:r w:rsidRPr="002049A5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:rsidR="00F637D7" w:rsidRPr="00DD344B" w:rsidRDefault="00F637D7" w:rsidP="00F637D7">
      <w:pPr>
        <w:spacing w:line="240" w:lineRule="atLeast"/>
        <w:rPr>
          <w:sz w:val="20"/>
          <w:vertAlign w:val="superscript"/>
        </w:rPr>
      </w:pPr>
      <w:r w:rsidRPr="00DD344B">
        <w:rPr>
          <w:sz w:val="20"/>
          <w:vertAlign w:val="superscript"/>
        </w:rPr>
        <w:t xml:space="preserve"> </w:t>
      </w:r>
    </w:p>
    <w:p w:rsidR="00F637D7" w:rsidRPr="00DD344B" w:rsidRDefault="00F637D7" w:rsidP="00F637D7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 w:rsidRPr="00DD344B">
        <w:rPr>
          <w:sz w:val="20"/>
          <w:vertAlign w:val="superscript"/>
        </w:rPr>
        <w:t xml:space="preserve">  </w:t>
      </w:r>
      <w:r w:rsidRPr="00DD344B">
        <w:rPr>
          <w:sz w:val="20"/>
        </w:rPr>
        <w:t>З</w:t>
      </w:r>
      <w:proofErr w:type="gramEnd"/>
      <w:r w:rsidRPr="00DD344B">
        <w:rPr>
          <w:sz w:val="20"/>
        </w:rPr>
        <w:t>аполняется в случае досрочного прекращения выполнения муниципального задания</w:t>
      </w:r>
    </w:p>
    <w:p w:rsidR="00F637D7" w:rsidRPr="00DD344B" w:rsidRDefault="00F637D7" w:rsidP="00F637D7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2</w:t>
      </w:r>
      <w:r w:rsidRPr="00DD344B">
        <w:rPr>
          <w:sz w:val="20"/>
        </w:rPr>
        <w:t xml:space="preserve"> Формируется при установлении муниципального задания на оказание муниципальной  услуги (услуг) и работы (работ) и содержит требования к оказанию муниципальной услуги (услуг) и выполнению работы (работ</w:t>
      </w:r>
      <w:proofErr w:type="gramStart"/>
      <w:r w:rsidRPr="00DD344B">
        <w:rPr>
          <w:sz w:val="20"/>
        </w:rPr>
        <w:t>)р</w:t>
      </w:r>
      <w:proofErr w:type="gramEnd"/>
      <w:r w:rsidRPr="00DD344B">
        <w:rPr>
          <w:sz w:val="20"/>
        </w:rPr>
        <w:t>аздельно по каждой из муниципальных услуг(работ) с указанием порядкового номера раздела.</w:t>
      </w:r>
    </w:p>
    <w:p w:rsidR="00F637D7" w:rsidRPr="00DD344B" w:rsidRDefault="00F637D7" w:rsidP="00F637D7">
      <w:pPr>
        <w:spacing w:line="240" w:lineRule="atLeast"/>
        <w:rPr>
          <w:sz w:val="20"/>
        </w:rPr>
      </w:pPr>
      <w:r>
        <w:rPr>
          <w:sz w:val="20"/>
          <w:vertAlign w:val="superscript"/>
        </w:rPr>
        <w:t>3</w:t>
      </w:r>
      <w:r w:rsidRPr="00DD344B">
        <w:rPr>
          <w:sz w:val="20"/>
        </w:rPr>
        <w:t xml:space="preserve">  Заполняется</w:t>
      </w:r>
      <w:r>
        <w:rPr>
          <w:sz w:val="20"/>
        </w:rPr>
        <w:t xml:space="preserve"> в соответствии с показателями, характеризующими </w:t>
      </w:r>
      <w:r w:rsidRPr="00DD344B">
        <w:rPr>
          <w:sz w:val="20"/>
        </w:rPr>
        <w:t xml:space="preserve"> качество</w:t>
      </w:r>
      <w:r>
        <w:rPr>
          <w:sz w:val="20"/>
        </w:rPr>
        <w:t xml:space="preserve">  услуг (работ), установленными в общероссийском</w:t>
      </w:r>
      <w:r w:rsidRPr="00DD344B">
        <w:rPr>
          <w:sz w:val="20"/>
        </w:rPr>
        <w:t xml:space="preserve"> базовом  или региональном перечне, а при их отсутствии или в дополнение к ним – показателями, установленными при необходимости учредителем бюджетных или автономных учреждений  или главным распорядителем средств бюджета, в ведении которого находится муниципальное казенное учреждение</w:t>
      </w:r>
      <w:proofErr w:type="gramStart"/>
      <w:r w:rsidRPr="00DD344B">
        <w:rPr>
          <w:sz w:val="20"/>
        </w:rPr>
        <w:t xml:space="preserve"> ,</w:t>
      </w:r>
      <w:proofErr w:type="gramEnd"/>
      <w:r w:rsidRPr="00DD344B">
        <w:rPr>
          <w:sz w:val="20"/>
        </w:rPr>
        <w:t xml:space="preserve"> и единицы их измерения.</w:t>
      </w:r>
    </w:p>
    <w:p w:rsidR="00F637D7" w:rsidRPr="00DD344B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 w:rsidRPr="00DD344B">
        <w:rPr>
          <w:sz w:val="20"/>
          <w:vertAlign w:val="superscript"/>
        </w:rPr>
        <w:t xml:space="preserve">   </w:t>
      </w:r>
      <w:r w:rsidRPr="00DD344B">
        <w:rPr>
          <w:sz w:val="20"/>
        </w:rPr>
        <w:t>З</w:t>
      </w:r>
      <w:proofErr w:type="gramEnd"/>
      <w:r w:rsidRPr="00DD344B">
        <w:rPr>
          <w:sz w:val="20"/>
        </w:rPr>
        <w:t>аполняется в случае, если для разных 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637D7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 w:rsidRPr="00DD344B">
        <w:rPr>
          <w:sz w:val="20"/>
          <w:vertAlign w:val="superscript"/>
        </w:rPr>
        <w:t xml:space="preserve">  </w:t>
      </w:r>
      <w:r w:rsidRPr="00AE5A6A">
        <w:rPr>
          <w:sz w:val="20"/>
        </w:rPr>
        <w:t>З</w:t>
      </w:r>
      <w:proofErr w:type="gramEnd"/>
      <w:r w:rsidRPr="00AE5A6A">
        <w:rPr>
          <w:sz w:val="20"/>
        </w:rPr>
        <w:t>аполняется  в  случае,  если  оказ</w:t>
      </w:r>
      <w:r>
        <w:rPr>
          <w:sz w:val="20"/>
        </w:rPr>
        <w:t xml:space="preserve">ание  услуг  (выполнение работ) </w:t>
      </w:r>
      <w:r w:rsidRPr="00AE5A6A">
        <w:rPr>
          <w:sz w:val="20"/>
        </w:rPr>
        <w:t>осуществляется   на  платной  основе  в  соо</w:t>
      </w:r>
      <w:r>
        <w:rPr>
          <w:sz w:val="20"/>
        </w:rPr>
        <w:t xml:space="preserve">тветствии  с  законодательством </w:t>
      </w:r>
      <w:r w:rsidRPr="00AE5A6A">
        <w:rPr>
          <w:sz w:val="20"/>
        </w:rPr>
        <w:t xml:space="preserve">Российской  Федерации в рамках </w:t>
      </w:r>
      <w:r>
        <w:rPr>
          <w:sz w:val="20"/>
        </w:rPr>
        <w:t>муниципального</w:t>
      </w:r>
      <w:r w:rsidRPr="00AE5A6A">
        <w:rPr>
          <w:sz w:val="20"/>
        </w:rPr>
        <w:t xml:space="preserve"> задания. При оказани</w:t>
      </w:r>
      <w:r>
        <w:rPr>
          <w:sz w:val="20"/>
        </w:rPr>
        <w:t xml:space="preserve">и услуг </w:t>
      </w:r>
      <w:r w:rsidRPr="00AE5A6A">
        <w:rPr>
          <w:sz w:val="20"/>
        </w:rPr>
        <w:t xml:space="preserve">(выполнении  работ) на платной основе сверх </w:t>
      </w:r>
      <w:r>
        <w:rPr>
          <w:sz w:val="20"/>
        </w:rPr>
        <w:t xml:space="preserve">установленного муниципального </w:t>
      </w:r>
      <w:r w:rsidRPr="00AE5A6A">
        <w:rPr>
          <w:sz w:val="20"/>
        </w:rPr>
        <w:t>задания указанный показатель не формируется.</w:t>
      </w:r>
    </w:p>
    <w:p w:rsidR="00F637D7" w:rsidRPr="00E021A1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 w:rsidRPr="00E021A1">
        <w:t xml:space="preserve"> </w:t>
      </w:r>
      <w:r w:rsidRPr="00E021A1">
        <w:rPr>
          <w:sz w:val="20"/>
        </w:rPr>
        <w:t>З</w:t>
      </w:r>
      <w:proofErr w:type="gramEnd"/>
      <w:r w:rsidRPr="00E021A1">
        <w:rPr>
          <w:sz w:val="20"/>
        </w:rPr>
        <w:t xml:space="preserve">аполняется  </w:t>
      </w:r>
      <w:r>
        <w:rPr>
          <w:sz w:val="20"/>
        </w:rPr>
        <w:t xml:space="preserve">при установлении показателей, характеризующих качество работы </w:t>
      </w:r>
      <w:r w:rsidRPr="00E021A1">
        <w:rPr>
          <w:sz w:val="20"/>
        </w:rPr>
        <w:t>в  региональном  перечне  государственных  услуг и работ, а при их</w:t>
      </w:r>
    </w:p>
    <w:p w:rsidR="00F637D7" w:rsidRPr="00E021A1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proofErr w:type="gramStart"/>
      <w:r w:rsidRPr="00E021A1">
        <w:rPr>
          <w:sz w:val="20"/>
        </w:rPr>
        <w:t>отсутствии</w:t>
      </w:r>
      <w:proofErr w:type="gramEnd"/>
      <w:r w:rsidRPr="00E021A1">
        <w:rPr>
          <w:sz w:val="20"/>
        </w:rPr>
        <w:t xml:space="preserve">   или  в  дополнение  к  ним  -  </w:t>
      </w:r>
      <w:r>
        <w:rPr>
          <w:sz w:val="20"/>
        </w:rPr>
        <w:t xml:space="preserve">показателями,  характеризующими </w:t>
      </w:r>
      <w:r w:rsidRPr="00E021A1">
        <w:rPr>
          <w:sz w:val="20"/>
        </w:rPr>
        <w:t>качество,  установленными при необходимости органом, осуществляющим функции</w:t>
      </w:r>
    </w:p>
    <w:p w:rsidR="00F637D7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 w:rsidRPr="00E021A1">
        <w:rPr>
          <w:sz w:val="20"/>
        </w:rPr>
        <w:t xml:space="preserve">и   полномочия   учредителя   </w:t>
      </w:r>
      <w:r>
        <w:rPr>
          <w:sz w:val="20"/>
        </w:rPr>
        <w:t xml:space="preserve">муниципальных   бюджетных   или  автономных </w:t>
      </w:r>
      <w:r w:rsidRPr="00E021A1">
        <w:rPr>
          <w:sz w:val="20"/>
        </w:rPr>
        <w:t xml:space="preserve">учреждений,  главным  распорядителем  средств  </w:t>
      </w:r>
      <w:r>
        <w:rPr>
          <w:sz w:val="20"/>
        </w:rPr>
        <w:t xml:space="preserve">  бюджета, в ведении  которого  находятся муниципальные казенные учреждения, и единицы </w:t>
      </w:r>
      <w:r w:rsidRPr="00E021A1">
        <w:rPr>
          <w:sz w:val="20"/>
        </w:rPr>
        <w:t>их измерения.</w:t>
      </w:r>
    </w:p>
    <w:p w:rsidR="00F637D7" w:rsidRPr="00E021A1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z w:val="20"/>
          <w:vertAlign w:val="subscript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целом по муниципальному заданию.</w:t>
      </w:r>
    </w:p>
    <w:p w:rsidR="00F637D7" w:rsidRDefault="00F637D7" w:rsidP="00F637D7">
      <w:pPr>
        <w:overflowPunct/>
        <w:autoSpaceDE/>
        <w:autoSpaceDN/>
        <w:adjustRightInd/>
        <w:spacing w:line="240" w:lineRule="atLeast"/>
        <w:rPr>
          <w:sz w:val="20"/>
        </w:rPr>
      </w:pPr>
      <w:r>
        <w:rPr>
          <w:sz w:val="20"/>
          <w:vertAlign w:val="superscript"/>
        </w:rPr>
        <w:lastRenderedPageBreak/>
        <w:t xml:space="preserve">8 </w:t>
      </w:r>
      <w:r w:rsidRPr="00DD344B">
        <w:rPr>
          <w:sz w:val="20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</w:t>
      </w:r>
      <w:proofErr w:type="gramStart"/>
      <w:r w:rsidRPr="00DD344B">
        <w:rPr>
          <w:sz w:val="20"/>
        </w:rPr>
        <w:t xml:space="preserve">( </w:t>
      </w:r>
      <w:proofErr w:type="gramEnd"/>
      <w:r w:rsidRPr="00DD344B">
        <w:rPr>
          <w:sz w:val="20"/>
        </w:rPr>
        <w:t>его часть) считается выполненным (выполненной), при принятии органом, осуществляющим функции и полномочия учредителя бюджетных или автономных учреждений, главным распорядителем средств  бюджета МО МР «Печора», МО ГП «Печора»,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B04BB2" w:rsidRPr="00D1464E" w:rsidRDefault="00B04BB2" w:rsidP="00B04BB2">
      <w:pPr>
        <w:overflowPunct/>
        <w:autoSpaceDE/>
        <w:autoSpaceDN/>
        <w:adjustRightInd/>
        <w:spacing w:line="240" w:lineRule="atLeast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_____________________________________________________________________________________»</w:t>
      </w:r>
    </w:p>
    <w:p w:rsidR="00DE504F" w:rsidRPr="004E0501" w:rsidRDefault="00DE504F" w:rsidP="00C34712">
      <w:pPr>
        <w:jc w:val="both"/>
        <w:rPr>
          <w:szCs w:val="26"/>
        </w:rPr>
      </w:pPr>
    </w:p>
    <w:sectPr w:rsidR="00DE504F" w:rsidRPr="004E0501" w:rsidSect="00F637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1BAE"/>
    <w:rsid w:val="00003285"/>
    <w:rsid w:val="00004C61"/>
    <w:rsid w:val="00011B4B"/>
    <w:rsid w:val="00015140"/>
    <w:rsid w:val="0001604F"/>
    <w:rsid w:val="0002184C"/>
    <w:rsid w:val="000227AD"/>
    <w:rsid w:val="00027C8A"/>
    <w:rsid w:val="00035913"/>
    <w:rsid w:val="00041D97"/>
    <w:rsid w:val="000421A7"/>
    <w:rsid w:val="00042938"/>
    <w:rsid w:val="000448B9"/>
    <w:rsid w:val="0005030D"/>
    <w:rsid w:val="00053445"/>
    <w:rsid w:val="00055EE7"/>
    <w:rsid w:val="00056DF4"/>
    <w:rsid w:val="00057121"/>
    <w:rsid w:val="00057E98"/>
    <w:rsid w:val="0006332D"/>
    <w:rsid w:val="00067C0D"/>
    <w:rsid w:val="000718E6"/>
    <w:rsid w:val="00072105"/>
    <w:rsid w:val="00072857"/>
    <w:rsid w:val="00072AE4"/>
    <w:rsid w:val="00072F45"/>
    <w:rsid w:val="0007582C"/>
    <w:rsid w:val="00083C6F"/>
    <w:rsid w:val="00084155"/>
    <w:rsid w:val="00084E5C"/>
    <w:rsid w:val="00086B59"/>
    <w:rsid w:val="000907C6"/>
    <w:rsid w:val="000965F9"/>
    <w:rsid w:val="000A0A38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C6898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05B12"/>
    <w:rsid w:val="00112A2C"/>
    <w:rsid w:val="00112AD8"/>
    <w:rsid w:val="001145E7"/>
    <w:rsid w:val="00120551"/>
    <w:rsid w:val="00123E90"/>
    <w:rsid w:val="00125500"/>
    <w:rsid w:val="00125BF6"/>
    <w:rsid w:val="00126489"/>
    <w:rsid w:val="00130A33"/>
    <w:rsid w:val="00134280"/>
    <w:rsid w:val="00141888"/>
    <w:rsid w:val="00142861"/>
    <w:rsid w:val="001434A6"/>
    <w:rsid w:val="00147C47"/>
    <w:rsid w:val="00153369"/>
    <w:rsid w:val="0015672A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56CF"/>
    <w:rsid w:val="001A703E"/>
    <w:rsid w:val="001B5B51"/>
    <w:rsid w:val="001B6273"/>
    <w:rsid w:val="001D2BB7"/>
    <w:rsid w:val="001D7DDA"/>
    <w:rsid w:val="001E03EF"/>
    <w:rsid w:val="001E1BDE"/>
    <w:rsid w:val="001E2295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49A5"/>
    <w:rsid w:val="002078CF"/>
    <w:rsid w:val="0021016D"/>
    <w:rsid w:val="00213B71"/>
    <w:rsid w:val="00220359"/>
    <w:rsid w:val="00220A39"/>
    <w:rsid w:val="002216B1"/>
    <w:rsid w:val="00224220"/>
    <w:rsid w:val="0022625A"/>
    <w:rsid w:val="00233359"/>
    <w:rsid w:val="002400BD"/>
    <w:rsid w:val="0024372E"/>
    <w:rsid w:val="00250D07"/>
    <w:rsid w:val="002561ED"/>
    <w:rsid w:val="002626B4"/>
    <w:rsid w:val="002651C1"/>
    <w:rsid w:val="00265581"/>
    <w:rsid w:val="00277482"/>
    <w:rsid w:val="00280EF9"/>
    <w:rsid w:val="002810EF"/>
    <w:rsid w:val="00283437"/>
    <w:rsid w:val="00286CF4"/>
    <w:rsid w:val="00287518"/>
    <w:rsid w:val="002908D3"/>
    <w:rsid w:val="00291BC3"/>
    <w:rsid w:val="00292766"/>
    <w:rsid w:val="00293322"/>
    <w:rsid w:val="00293FC2"/>
    <w:rsid w:val="002A0516"/>
    <w:rsid w:val="002A055C"/>
    <w:rsid w:val="002A332D"/>
    <w:rsid w:val="002A3A91"/>
    <w:rsid w:val="002A613A"/>
    <w:rsid w:val="002A6437"/>
    <w:rsid w:val="002A70C1"/>
    <w:rsid w:val="002B0B91"/>
    <w:rsid w:val="002B7BAE"/>
    <w:rsid w:val="002C19BF"/>
    <w:rsid w:val="002C2970"/>
    <w:rsid w:val="002D2334"/>
    <w:rsid w:val="002D3625"/>
    <w:rsid w:val="002D44F7"/>
    <w:rsid w:val="002D6D30"/>
    <w:rsid w:val="002E2732"/>
    <w:rsid w:val="002E6247"/>
    <w:rsid w:val="002E65A0"/>
    <w:rsid w:val="002E7A19"/>
    <w:rsid w:val="002F1C85"/>
    <w:rsid w:val="002F202A"/>
    <w:rsid w:val="002F4E0E"/>
    <w:rsid w:val="003007EF"/>
    <w:rsid w:val="003013D5"/>
    <w:rsid w:val="00302AE0"/>
    <w:rsid w:val="00305B55"/>
    <w:rsid w:val="003112D9"/>
    <w:rsid w:val="003149B5"/>
    <w:rsid w:val="00316F68"/>
    <w:rsid w:val="00331420"/>
    <w:rsid w:val="00337BD4"/>
    <w:rsid w:val="003460AB"/>
    <w:rsid w:val="0034769A"/>
    <w:rsid w:val="00351D92"/>
    <w:rsid w:val="00352C0E"/>
    <w:rsid w:val="003620C7"/>
    <w:rsid w:val="003648DE"/>
    <w:rsid w:val="00370702"/>
    <w:rsid w:val="00372C23"/>
    <w:rsid w:val="00373146"/>
    <w:rsid w:val="00373EB6"/>
    <w:rsid w:val="00381C83"/>
    <w:rsid w:val="00383A38"/>
    <w:rsid w:val="00385E08"/>
    <w:rsid w:val="003861EB"/>
    <w:rsid w:val="00390EF0"/>
    <w:rsid w:val="00393B5F"/>
    <w:rsid w:val="0039410D"/>
    <w:rsid w:val="00395EB8"/>
    <w:rsid w:val="003A09E8"/>
    <w:rsid w:val="003A267C"/>
    <w:rsid w:val="003A2FC6"/>
    <w:rsid w:val="003A34EB"/>
    <w:rsid w:val="003A44D4"/>
    <w:rsid w:val="003A4D58"/>
    <w:rsid w:val="003A75FD"/>
    <w:rsid w:val="003B623C"/>
    <w:rsid w:val="003B6C5D"/>
    <w:rsid w:val="003B793C"/>
    <w:rsid w:val="003C00A2"/>
    <w:rsid w:val="003C03F1"/>
    <w:rsid w:val="003C55D9"/>
    <w:rsid w:val="003E0D26"/>
    <w:rsid w:val="003E7568"/>
    <w:rsid w:val="003F0477"/>
    <w:rsid w:val="003F29EE"/>
    <w:rsid w:val="00401064"/>
    <w:rsid w:val="00405DB9"/>
    <w:rsid w:val="00407A48"/>
    <w:rsid w:val="00410B88"/>
    <w:rsid w:val="00410F9B"/>
    <w:rsid w:val="00411673"/>
    <w:rsid w:val="00411A4E"/>
    <w:rsid w:val="00414DFD"/>
    <w:rsid w:val="004170B4"/>
    <w:rsid w:val="00423D6E"/>
    <w:rsid w:val="00426AA0"/>
    <w:rsid w:val="00426ADE"/>
    <w:rsid w:val="00427E24"/>
    <w:rsid w:val="00432777"/>
    <w:rsid w:val="004377AB"/>
    <w:rsid w:val="004377FE"/>
    <w:rsid w:val="004425ED"/>
    <w:rsid w:val="00446C55"/>
    <w:rsid w:val="00447506"/>
    <w:rsid w:val="00450AD6"/>
    <w:rsid w:val="00457C1E"/>
    <w:rsid w:val="004652C0"/>
    <w:rsid w:val="00473044"/>
    <w:rsid w:val="00474A71"/>
    <w:rsid w:val="004806CF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0DEF"/>
    <w:rsid w:val="004D2DA3"/>
    <w:rsid w:val="004D3F6F"/>
    <w:rsid w:val="004D47A7"/>
    <w:rsid w:val="004D4CD3"/>
    <w:rsid w:val="004D796F"/>
    <w:rsid w:val="004E0501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4420A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0454"/>
    <w:rsid w:val="0056300F"/>
    <w:rsid w:val="00564553"/>
    <w:rsid w:val="0057414B"/>
    <w:rsid w:val="0057419F"/>
    <w:rsid w:val="005761E4"/>
    <w:rsid w:val="00580962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B1774"/>
    <w:rsid w:val="005C0F9B"/>
    <w:rsid w:val="005C3EE2"/>
    <w:rsid w:val="005C5E61"/>
    <w:rsid w:val="005D270C"/>
    <w:rsid w:val="005D566F"/>
    <w:rsid w:val="005D79D9"/>
    <w:rsid w:val="005E4D65"/>
    <w:rsid w:val="005F01B7"/>
    <w:rsid w:val="005F36E9"/>
    <w:rsid w:val="005F458A"/>
    <w:rsid w:val="0061110C"/>
    <w:rsid w:val="00614DCD"/>
    <w:rsid w:val="00617571"/>
    <w:rsid w:val="006218A7"/>
    <w:rsid w:val="006277A5"/>
    <w:rsid w:val="00631411"/>
    <w:rsid w:val="006317C2"/>
    <w:rsid w:val="00633241"/>
    <w:rsid w:val="0063721E"/>
    <w:rsid w:val="006433F2"/>
    <w:rsid w:val="006464D9"/>
    <w:rsid w:val="00647165"/>
    <w:rsid w:val="006472AA"/>
    <w:rsid w:val="006472F1"/>
    <w:rsid w:val="00647F76"/>
    <w:rsid w:val="00651443"/>
    <w:rsid w:val="00651D4E"/>
    <w:rsid w:val="00651F3C"/>
    <w:rsid w:val="00652E82"/>
    <w:rsid w:val="00657199"/>
    <w:rsid w:val="00657937"/>
    <w:rsid w:val="00670061"/>
    <w:rsid w:val="0067666C"/>
    <w:rsid w:val="00677A10"/>
    <w:rsid w:val="00682D1D"/>
    <w:rsid w:val="00683D24"/>
    <w:rsid w:val="006978AD"/>
    <w:rsid w:val="006A5268"/>
    <w:rsid w:val="006B0CF4"/>
    <w:rsid w:val="006B0DD4"/>
    <w:rsid w:val="006B3B29"/>
    <w:rsid w:val="006B3F7F"/>
    <w:rsid w:val="006B430E"/>
    <w:rsid w:val="006B56F8"/>
    <w:rsid w:val="006B62B0"/>
    <w:rsid w:val="006C0526"/>
    <w:rsid w:val="006C628C"/>
    <w:rsid w:val="006D163A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1FB7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17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86A6A"/>
    <w:rsid w:val="00787733"/>
    <w:rsid w:val="00793165"/>
    <w:rsid w:val="007A10DD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3CAB"/>
    <w:rsid w:val="008241B2"/>
    <w:rsid w:val="00825D9D"/>
    <w:rsid w:val="008331B3"/>
    <w:rsid w:val="00840761"/>
    <w:rsid w:val="0084132F"/>
    <w:rsid w:val="00841BD4"/>
    <w:rsid w:val="00845C9E"/>
    <w:rsid w:val="00847526"/>
    <w:rsid w:val="008538BF"/>
    <w:rsid w:val="00855589"/>
    <w:rsid w:val="00855DCB"/>
    <w:rsid w:val="00861820"/>
    <w:rsid w:val="00873102"/>
    <w:rsid w:val="008820C3"/>
    <w:rsid w:val="0088422A"/>
    <w:rsid w:val="00886C56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A6B81"/>
    <w:rsid w:val="008B01F6"/>
    <w:rsid w:val="008B210C"/>
    <w:rsid w:val="008B3959"/>
    <w:rsid w:val="008B5D8E"/>
    <w:rsid w:val="008C0D5A"/>
    <w:rsid w:val="008C28AC"/>
    <w:rsid w:val="008C3EE4"/>
    <w:rsid w:val="008C46B4"/>
    <w:rsid w:val="008C60E8"/>
    <w:rsid w:val="008C6831"/>
    <w:rsid w:val="008C7474"/>
    <w:rsid w:val="008C79D9"/>
    <w:rsid w:val="008C7A42"/>
    <w:rsid w:val="008C7DBF"/>
    <w:rsid w:val="008D23BC"/>
    <w:rsid w:val="008D4DF8"/>
    <w:rsid w:val="008D5B49"/>
    <w:rsid w:val="008E3789"/>
    <w:rsid w:val="008E73F7"/>
    <w:rsid w:val="008E7E0E"/>
    <w:rsid w:val="008F2DDC"/>
    <w:rsid w:val="008F3D03"/>
    <w:rsid w:val="00900A04"/>
    <w:rsid w:val="00903DEF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0BD1"/>
    <w:rsid w:val="0092222B"/>
    <w:rsid w:val="00922446"/>
    <w:rsid w:val="00925138"/>
    <w:rsid w:val="00925A2A"/>
    <w:rsid w:val="009302D1"/>
    <w:rsid w:val="0093078E"/>
    <w:rsid w:val="009335EB"/>
    <w:rsid w:val="00933F7B"/>
    <w:rsid w:val="00935690"/>
    <w:rsid w:val="0094164B"/>
    <w:rsid w:val="00945D83"/>
    <w:rsid w:val="00946685"/>
    <w:rsid w:val="00947639"/>
    <w:rsid w:val="00947B75"/>
    <w:rsid w:val="009556AA"/>
    <w:rsid w:val="0096041A"/>
    <w:rsid w:val="009642AB"/>
    <w:rsid w:val="00986B0F"/>
    <w:rsid w:val="009942E8"/>
    <w:rsid w:val="00996AC2"/>
    <w:rsid w:val="009A75CB"/>
    <w:rsid w:val="009B5A20"/>
    <w:rsid w:val="009B72C2"/>
    <w:rsid w:val="009C17E1"/>
    <w:rsid w:val="009C24EF"/>
    <w:rsid w:val="009C5E41"/>
    <w:rsid w:val="009D2827"/>
    <w:rsid w:val="009E3D0B"/>
    <w:rsid w:val="009F29D4"/>
    <w:rsid w:val="009F577D"/>
    <w:rsid w:val="00A0009A"/>
    <w:rsid w:val="00A04C41"/>
    <w:rsid w:val="00A05E7B"/>
    <w:rsid w:val="00A05FAF"/>
    <w:rsid w:val="00A10A31"/>
    <w:rsid w:val="00A115D1"/>
    <w:rsid w:val="00A15B7A"/>
    <w:rsid w:val="00A25C9D"/>
    <w:rsid w:val="00A35CF9"/>
    <w:rsid w:val="00A37CDE"/>
    <w:rsid w:val="00A4153B"/>
    <w:rsid w:val="00A50E4F"/>
    <w:rsid w:val="00A521AC"/>
    <w:rsid w:val="00A55E0F"/>
    <w:rsid w:val="00A563DE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A726F"/>
    <w:rsid w:val="00AA7F28"/>
    <w:rsid w:val="00AB00D2"/>
    <w:rsid w:val="00AB54D3"/>
    <w:rsid w:val="00AC1C16"/>
    <w:rsid w:val="00AC25FA"/>
    <w:rsid w:val="00AC2887"/>
    <w:rsid w:val="00AC333E"/>
    <w:rsid w:val="00AC3ACB"/>
    <w:rsid w:val="00AC46A3"/>
    <w:rsid w:val="00AD1204"/>
    <w:rsid w:val="00AD1793"/>
    <w:rsid w:val="00AD59E2"/>
    <w:rsid w:val="00AD7ADC"/>
    <w:rsid w:val="00AE5A26"/>
    <w:rsid w:val="00AE5A6A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4BB2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26D"/>
    <w:rsid w:val="00BD39F3"/>
    <w:rsid w:val="00BD7207"/>
    <w:rsid w:val="00BE23D2"/>
    <w:rsid w:val="00BE273D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3B82"/>
    <w:rsid w:val="00C17477"/>
    <w:rsid w:val="00C20F93"/>
    <w:rsid w:val="00C264B0"/>
    <w:rsid w:val="00C27158"/>
    <w:rsid w:val="00C32909"/>
    <w:rsid w:val="00C34712"/>
    <w:rsid w:val="00C354BA"/>
    <w:rsid w:val="00C37810"/>
    <w:rsid w:val="00C53F5D"/>
    <w:rsid w:val="00C54573"/>
    <w:rsid w:val="00C569FF"/>
    <w:rsid w:val="00C6405E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94903"/>
    <w:rsid w:val="00CA2BE7"/>
    <w:rsid w:val="00CA2C15"/>
    <w:rsid w:val="00CA7BAD"/>
    <w:rsid w:val="00CB17C6"/>
    <w:rsid w:val="00CB26C6"/>
    <w:rsid w:val="00CB5291"/>
    <w:rsid w:val="00CC0E93"/>
    <w:rsid w:val="00CC46E2"/>
    <w:rsid w:val="00CC53B4"/>
    <w:rsid w:val="00CC59E0"/>
    <w:rsid w:val="00CC5A6B"/>
    <w:rsid w:val="00CC7664"/>
    <w:rsid w:val="00CE246F"/>
    <w:rsid w:val="00CE481C"/>
    <w:rsid w:val="00CE525F"/>
    <w:rsid w:val="00CF205D"/>
    <w:rsid w:val="00CF2EA2"/>
    <w:rsid w:val="00CF3250"/>
    <w:rsid w:val="00CF4824"/>
    <w:rsid w:val="00D00CA2"/>
    <w:rsid w:val="00D01200"/>
    <w:rsid w:val="00D0157C"/>
    <w:rsid w:val="00D015E9"/>
    <w:rsid w:val="00D034F8"/>
    <w:rsid w:val="00D05F92"/>
    <w:rsid w:val="00D13E8D"/>
    <w:rsid w:val="00D1464E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035F"/>
    <w:rsid w:val="00D44281"/>
    <w:rsid w:val="00D509AD"/>
    <w:rsid w:val="00D533A8"/>
    <w:rsid w:val="00D5600C"/>
    <w:rsid w:val="00D62890"/>
    <w:rsid w:val="00D62F0B"/>
    <w:rsid w:val="00D63E5B"/>
    <w:rsid w:val="00D66351"/>
    <w:rsid w:val="00D7097E"/>
    <w:rsid w:val="00D70EA7"/>
    <w:rsid w:val="00D731AA"/>
    <w:rsid w:val="00D747B2"/>
    <w:rsid w:val="00D80802"/>
    <w:rsid w:val="00D81214"/>
    <w:rsid w:val="00D849EA"/>
    <w:rsid w:val="00D857C1"/>
    <w:rsid w:val="00D864D7"/>
    <w:rsid w:val="00D877F4"/>
    <w:rsid w:val="00D93248"/>
    <w:rsid w:val="00D938EA"/>
    <w:rsid w:val="00D9568D"/>
    <w:rsid w:val="00D96E78"/>
    <w:rsid w:val="00DA104E"/>
    <w:rsid w:val="00DA12C7"/>
    <w:rsid w:val="00DA186D"/>
    <w:rsid w:val="00DA1D50"/>
    <w:rsid w:val="00DA3248"/>
    <w:rsid w:val="00DA56B8"/>
    <w:rsid w:val="00DA77F7"/>
    <w:rsid w:val="00DB03E9"/>
    <w:rsid w:val="00DB2AC6"/>
    <w:rsid w:val="00DB3FCF"/>
    <w:rsid w:val="00DB53F6"/>
    <w:rsid w:val="00DC2326"/>
    <w:rsid w:val="00DC377F"/>
    <w:rsid w:val="00DC7CB8"/>
    <w:rsid w:val="00DD2701"/>
    <w:rsid w:val="00DD344B"/>
    <w:rsid w:val="00DD3957"/>
    <w:rsid w:val="00DD5B46"/>
    <w:rsid w:val="00DD65A2"/>
    <w:rsid w:val="00DE0055"/>
    <w:rsid w:val="00DE504F"/>
    <w:rsid w:val="00DE6101"/>
    <w:rsid w:val="00DE6E5C"/>
    <w:rsid w:val="00DE7629"/>
    <w:rsid w:val="00DF2C85"/>
    <w:rsid w:val="00E021A1"/>
    <w:rsid w:val="00E04422"/>
    <w:rsid w:val="00E07D3A"/>
    <w:rsid w:val="00E13003"/>
    <w:rsid w:val="00E16383"/>
    <w:rsid w:val="00E24BBA"/>
    <w:rsid w:val="00E25AA0"/>
    <w:rsid w:val="00E26DFF"/>
    <w:rsid w:val="00E31F91"/>
    <w:rsid w:val="00E32A87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2750"/>
    <w:rsid w:val="00E661A6"/>
    <w:rsid w:val="00E66F00"/>
    <w:rsid w:val="00E6784D"/>
    <w:rsid w:val="00E73B29"/>
    <w:rsid w:val="00E77136"/>
    <w:rsid w:val="00E81CD5"/>
    <w:rsid w:val="00E81F8A"/>
    <w:rsid w:val="00E848C2"/>
    <w:rsid w:val="00E87626"/>
    <w:rsid w:val="00E90EBD"/>
    <w:rsid w:val="00EA0435"/>
    <w:rsid w:val="00EA0E22"/>
    <w:rsid w:val="00EA10AB"/>
    <w:rsid w:val="00EA2899"/>
    <w:rsid w:val="00EA2FDC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1961"/>
    <w:rsid w:val="00ED7961"/>
    <w:rsid w:val="00EE2244"/>
    <w:rsid w:val="00EE6147"/>
    <w:rsid w:val="00EE7B2A"/>
    <w:rsid w:val="00EE7FC4"/>
    <w:rsid w:val="00EF3AC7"/>
    <w:rsid w:val="00EF66C5"/>
    <w:rsid w:val="00F009B3"/>
    <w:rsid w:val="00F0104A"/>
    <w:rsid w:val="00F01F4F"/>
    <w:rsid w:val="00F038DE"/>
    <w:rsid w:val="00F06F25"/>
    <w:rsid w:val="00F10641"/>
    <w:rsid w:val="00F11E2C"/>
    <w:rsid w:val="00F12AF7"/>
    <w:rsid w:val="00F12FBC"/>
    <w:rsid w:val="00F21542"/>
    <w:rsid w:val="00F300C3"/>
    <w:rsid w:val="00F351DB"/>
    <w:rsid w:val="00F35867"/>
    <w:rsid w:val="00F50847"/>
    <w:rsid w:val="00F52988"/>
    <w:rsid w:val="00F53BCF"/>
    <w:rsid w:val="00F56188"/>
    <w:rsid w:val="00F57B57"/>
    <w:rsid w:val="00F57D9B"/>
    <w:rsid w:val="00F57DA8"/>
    <w:rsid w:val="00F637D7"/>
    <w:rsid w:val="00F64A3B"/>
    <w:rsid w:val="00F6551B"/>
    <w:rsid w:val="00F66C58"/>
    <w:rsid w:val="00F7336C"/>
    <w:rsid w:val="00F8201B"/>
    <w:rsid w:val="00F86491"/>
    <w:rsid w:val="00F903DE"/>
    <w:rsid w:val="00F920B5"/>
    <w:rsid w:val="00F9231F"/>
    <w:rsid w:val="00F95AF8"/>
    <w:rsid w:val="00FA0D52"/>
    <w:rsid w:val="00FA5D56"/>
    <w:rsid w:val="00FA6E09"/>
    <w:rsid w:val="00FB056B"/>
    <w:rsid w:val="00FB1C6E"/>
    <w:rsid w:val="00FC12B7"/>
    <w:rsid w:val="00FC203A"/>
    <w:rsid w:val="00FC3F90"/>
    <w:rsid w:val="00FC5C5A"/>
    <w:rsid w:val="00FD06D1"/>
    <w:rsid w:val="00FE59EF"/>
    <w:rsid w:val="00FF04FA"/>
    <w:rsid w:val="00FF123E"/>
    <w:rsid w:val="00FF2CB3"/>
    <w:rsid w:val="00FF527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7C0F471B3E200CBC4A636F5CAEFD6F1803F8AB3555794791CE9A2D21P3XC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9D33B18669136880DDF3088CC351EC1551FA8DAF6267A9E3FF09F4AO4X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9EBC-59C5-46A0-B02E-1ACFB5B7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15</cp:revision>
  <cp:lastPrinted>2018-11-08T12:26:00Z</cp:lastPrinted>
  <dcterms:created xsi:type="dcterms:W3CDTF">2018-01-18T06:20:00Z</dcterms:created>
  <dcterms:modified xsi:type="dcterms:W3CDTF">2018-11-08T12:28:00Z</dcterms:modified>
</cp:coreProperties>
</file>