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805" w:rsidRPr="00A61805" w:rsidRDefault="00A61805" w:rsidP="00A6180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805">
        <w:rPr>
          <w:rFonts w:ascii="Times New Roman" w:hAnsi="Times New Roman" w:cs="Times New Roman"/>
          <w:b/>
          <w:sz w:val="24"/>
          <w:szCs w:val="24"/>
        </w:rPr>
        <w:t>Аукцион с подачей предложений о цене имущества в закрытой форме проводится в следующем порядке:</w:t>
      </w:r>
    </w:p>
    <w:p w:rsidR="00A61805" w:rsidRPr="00A61805" w:rsidRDefault="00A61805" w:rsidP="00A6180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1805" w:rsidRPr="00A61805" w:rsidRDefault="00A61805" w:rsidP="00A61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805">
        <w:rPr>
          <w:rFonts w:ascii="Times New Roman" w:hAnsi="Times New Roman" w:cs="Times New Roman"/>
          <w:sz w:val="24"/>
          <w:szCs w:val="24"/>
        </w:rPr>
        <w:t>а) в день подачи заявки или в день подведения итогов аукциона участники аукциона представляют продавцу в запечатанном конверте предложения о цене имущества;</w:t>
      </w:r>
    </w:p>
    <w:p w:rsidR="00A61805" w:rsidRPr="00A61805" w:rsidRDefault="00A61805" w:rsidP="00A61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805">
        <w:rPr>
          <w:rFonts w:ascii="Times New Roman" w:hAnsi="Times New Roman" w:cs="Times New Roman"/>
          <w:sz w:val="24"/>
          <w:szCs w:val="24"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A61805" w:rsidRPr="00A61805" w:rsidRDefault="00A61805" w:rsidP="00A61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805">
        <w:rPr>
          <w:rFonts w:ascii="Times New Roman" w:hAnsi="Times New Roman" w:cs="Times New Roman"/>
          <w:sz w:val="24"/>
          <w:szCs w:val="24"/>
        </w:rPr>
        <w:t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продавцом принимается во внимание цена, указанная прописью.</w:t>
      </w:r>
    </w:p>
    <w:p w:rsidR="00A61805" w:rsidRPr="00A61805" w:rsidRDefault="00A61805" w:rsidP="00A61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805">
        <w:rPr>
          <w:rFonts w:ascii="Times New Roman" w:hAnsi="Times New Roman" w:cs="Times New Roman"/>
          <w:sz w:val="24"/>
          <w:szCs w:val="24"/>
        </w:rPr>
        <w:t>Предложения, содержащие цену ниже начальной цены продажи, не рассматриваются;</w:t>
      </w:r>
    </w:p>
    <w:p w:rsidR="00A61805" w:rsidRPr="00A61805" w:rsidRDefault="00A61805" w:rsidP="00A61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805">
        <w:rPr>
          <w:rFonts w:ascii="Times New Roman" w:hAnsi="Times New Roman" w:cs="Times New Roman"/>
          <w:sz w:val="24"/>
          <w:szCs w:val="24"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доверенность, а также с разрешения продавца представители средств массовой информации;</w:t>
      </w:r>
    </w:p>
    <w:p w:rsidR="00A61805" w:rsidRPr="00A61805" w:rsidRDefault="00A61805" w:rsidP="00A61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180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61805">
        <w:rPr>
          <w:rFonts w:ascii="Times New Roman" w:hAnsi="Times New Roman" w:cs="Times New Roman"/>
          <w:sz w:val="24"/>
          <w:szCs w:val="24"/>
        </w:rPr>
        <w:t>) решение продавца об определении победителя оформляется протоколом об итогах аукциона, составляемым в 2 экземплярах, в котором указывается имя (наименование) победителя аукциона и предложенная им цена покупки имущества.</w:t>
      </w:r>
    </w:p>
    <w:p w:rsidR="00A61805" w:rsidRPr="00A61805" w:rsidRDefault="00A61805" w:rsidP="00A61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805">
        <w:rPr>
          <w:rFonts w:ascii="Times New Roman" w:hAnsi="Times New Roman" w:cs="Times New Roman"/>
          <w:sz w:val="24"/>
          <w:szCs w:val="24"/>
        </w:rPr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A61805" w:rsidRPr="00A61805" w:rsidRDefault="00A61805" w:rsidP="00A61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805">
        <w:rPr>
          <w:rFonts w:ascii="Times New Roman" w:hAnsi="Times New Roman" w:cs="Times New Roman"/>
          <w:sz w:val="24"/>
          <w:szCs w:val="24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32199E" w:rsidRPr="00A61805" w:rsidRDefault="0032199E">
      <w:pPr>
        <w:rPr>
          <w:rFonts w:ascii="Times New Roman" w:hAnsi="Times New Roman" w:cs="Times New Roman"/>
          <w:sz w:val="24"/>
          <w:szCs w:val="24"/>
        </w:rPr>
      </w:pPr>
    </w:p>
    <w:sectPr w:rsidR="0032199E" w:rsidRPr="00A61805" w:rsidSect="00991D28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A61805"/>
    <w:rsid w:val="0032199E"/>
    <w:rsid w:val="00A61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80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2010-06-30T07:31:00Z</dcterms:created>
  <dcterms:modified xsi:type="dcterms:W3CDTF">2010-06-30T07:41:00Z</dcterms:modified>
</cp:coreProperties>
</file>