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26" w:rsidRPr="00052826" w:rsidRDefault="007F4211" w:rsidP="00F15E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Предварительные м</w:t>
      </w:r>
      <w:r w:rsidR="00052826" w:rsidRPr="00052826">
        <w:rPr>
          <w:sz w:val="28"/>
          <w:szCs w:val="28"/>
        </w:rPr>
        <w:t>атериалы</w:t>
      </w:r>
    </w:p>
    <w:p w:rsidR="00052826" w:rsidRPr="00052826" w:rsidRDefault="00052826" w:rsidP="00F15EE9">
      <w:pPr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по оценке воздействия на окружающую среду</w:t>
      </w:r>
    </w:p>
    <w:p w:rsidR="00052826" w:rsidRPr="00052826" w:rsidRDefault="00052826" w:rsidP="00F15EE9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устанавливаемых на предстоящий сезон охоты</w:t>
      </w:r>
      <w:r>
        <w:rPr>
          <w:bCs/>
          <w:color w:val="000000"/>
          <w:sz w:val="28"/>
          <w:szCs w:val="28"/>
        </w:rPr>
        <w:t xml:space="preserve"> </w:t>
      </w:r>
      <w:r w:rsidR="00D274BC">
        <w:rPr>
          <w:bCs/>
          <w:color w:val="000000"/>
          <w:sz w:val="28"/>
          <w:szCs w:val="28"/>
        </w:rPr>
        <w:t>2019-2020</w:t>
      </w:r>
      <w:r w:rsidRPr="00052826">
        <w:rPr>
          <w:bCs/>
          <w:color w:val="000000"/>
          <w:sz w:val="28"/>
          <w:szCs w:val="28"/>
        </w:rPr>
        <w:t xml:space="preserve"> годо</w:t>
      </w:r>
      <w:r w:rsidR="00DC125E">
        <w:rPr>
          <w:bCs/>
          <w:color w:val="000000"/>
          <w:sz w:val="28"/>
          <w:szCs w:val="28"/>
        </w:rPr>
        <w:t>в на территории Республики Коми</w:t>
      </w:r>
    </w:p>
    <w:p w:rsidR="00052826" w:rsidRPr="00052826" w:rsidRDefault="00052826" w:rsidP="00F15EE9">
      <w:pPr>
        <w:suppressAutoHyphens/>
        <w:ind w:firstLine="567"/>
        <w:jc w:val="both"/>
        <w:rPr>
          <w:b/>
          <w:sz w:val="28"/>
          <w:szCs w:val="28"/>
        </w:rPr>
      </w:pP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методик государственного учета, исполненные Управлением охраны и использования животного мира и охотничьих ресурсов </w:t>
      </w:r>
      <w:r w:rsidR="008D579E">
        <w:rPr>
          <w:sz w:val="28"/>
          <w:szCs w:val="28"/>
        </w:rPr>
        <w:t xml:space="preserve">(далее - Охотуправление) </w:t>
      </w:r>
      <w:r w:rsidRPr="00052826">
        <w:rPr>
          <w:sz w:val="28"/>
          <w:szCs w:val="28"/>
        </w:rPr>
        <w:t xml:space="preserve">Министерства </w:t>
      </w:r>
      <w:r w:rsidRPr="00052826">
        <w:rPr>
          <w:bCs/>
          <w:sz w:val="28"/>
          <w:szCs w:val="28"/>
        </w:rPr>
        <w:t>природных ресурсов и охраны о</w:t>
      </w:r>
      <w:r w:rsidR="008D579E">
        <w:rPr>
          <w:bCs/>
          <w:sz w:val="28"/>
          <w:szCs w:val="28"/>
        </w:rPr>
        <w:t>кружающей среды Республики Коми (далее - Министерство).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определения численности охотничьих зверей и птиц в Республике Коми ежегодно в общедоступных охотничьих угодьях и на территориях, переданных в пользование юридическим лицам и индивидуальным предпринимателям, проводится</w:t>
      </w:r>
      <w:r w:rsidR="00152975">
        <w:rPr>
          <w:sz w:val="28"/>
          <w:szCs w:val="28"/>
        </w:rPr>
        <w:t xml:space="preserve"> зимний маршрутный учет (ЗМУ). </w:t>
      </w:r>
      <w:proofErr w:type="gramStart"/>
      <w:r w:rsidRPr="00052826">
        <w:rPr>
          <w:sz w:val="28"/>
          <w:szCs w:val="28"/>
        </w:rPr>
        <w:t xml:space="preserve">Для оценки воздействия на окружающую среду при освоении объемов (квот, лимитов) изъятия охотничьих ресурсов, </w:t>
      </w:r>
      <w:r w:rsidR="001F436B"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</w:t>
      </w:r>
      <w:r w:rsidR="00D274BC">
        <w:rPr>
          <w:sz w:val="28"/>
          <w:szCs w:val="28"/>
        </w:rPr>
        <w:t>ы зимнего маршрутного учета 2015-2019</w:t>
      </w:r>
      <w:r w:rsidRPr="00052826">
        <w:rPr>
          <w:sz w:val="28"/>
          <w:szCs w:val="28"/>
        </w:rPr>
        <w:t xml:space="preserve"> </w:t>
      </w:r>
      <w:proofErr w:type="spellStart"/>
      <w:r w:rsidRPr="00052826">
        <w:rPr>
          <w:sz w:val="28"/>
          <w:szCs w:val="28"/>
        </w:rPr>
        <w:t>г.г</w:t>
      </w:r>
      <w:proofErr w:type="spellEnd"/>
      <w:r w:rsidRPr="00052826">
        <w:rPr>
          <w:sz w:val="28"/>
          <w:szCs w:val="28"/>
        </w:rPr>
        <w:t>., а также проведен анализ динамики численности охотничь</w:t>
      </w:r>
      <w:r w:rsidR="00D274BC">
        <w:rPr>
          <w:sz w:val="28"/>
          <w:szCs w:val="28"/>
        </w:rPr>
        <w:t>их ресурсов за последние 5 лет.</w:t>
      </w:r>
      <w:proofErr w:type="gramEnd"/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расчета прироста популяций копытных и пушных зверей 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охотничьего хозяйства и звероводства им. Проф. Б.М. Житкова РАСХН.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 w:rsidR="00D274BC">
        <w:rPr>
          <w:sz w:val="28"/>
          <w:szCs w:val="28"/>
        </w:rPr>
        <w:t xml:space="preserve"> медведю, лосю и выдре взяты из</w:t>
      </w:r>
      <w:r w:rsidRPr="00052826">
        <w:rPr>
          <w:sz w:val="28"/>
          <w:szCs w:val="28"/>
        </w:rPr>
        <w:t xml:space="preserve"> приказа Министерства природных ресурсов и экологии Российской Федерац</w:t>
      </w:r>
      <w:r w:rsidR="00D274BC">
        <w:rPr>
          <w:sz w:val="28"/>
          <w:szCs w:val="28"/>
        </w:rPr>
        <w:t>ии от 30 апреля 2010 г. № 138 «</w:t>
      </w:r>
      <w:r w:rsidRPr="00052826">
        <w:rPr>
          <w:sz w:val="28"/>
          <w:szCs w:val="28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угодьях». Согласно этому приказу лимиты и квоты добычи лося разделены на добычу взрослых и особей до одного года. Такой подход  способствует сохранению репродуктивного ядра популяции лося - взрослых особей, а также сохранению части сеголетков, которые в последующие годы составят основную часть репродуктивного части популяции.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proofErr w:type="gramStart"/>
      <w:r w:rsidRPr="00052826">
        <w:rPr>
          <w:sz w:val="28"/>
          <w:szCs w:val="28"/>
        </w:rPr>
        <w:t>В предлагаемом к установленному объему (квотам, лимитам) изъятия охотнич</w:t>
      </w:r>
      <w:r w:rsidR="00312F52">
        <w:rPr>
          <w:sz w:val="28"/>
          <w:szCs w:val="28"/>
        </w:rPr>
        <w:t>ьих ресурсов в сезоне охоты 2019-2020</w:t>
      </w:r>
      <w:r w:rsidRPr="00052826">
        <w:rPr>
          <w:sz w:val="28"/>
          <w:szCs w:val="28"/>
        </w:rPr>
        <w:t xml:space="preserve"> годов этот под</w:t>
      </w:r>
      <w:r w:rsidR="00D274BC">
        <w:rPr>
          <w:sz w:val="28"/>
          <w:szCs w:val="28"/>
        </w:rPr>
        <w:t>ход сохранен, и доля сеголетков</w:t>
      </w:r>
      <w:r w:rsidR="00347F04">
        <w:rPr>
          <w:sz w:val="28"/>
          <w:szCs w:val="28"/>
        </w:rPr>
        <w:t xml:space="preserve"> составит</w:t>
      </w:r>
      <w:r w:rsidRPr="00052826">
        <w:rPr>
          <w:sz w:val="28"/>
          <w:szCs w:val="28"/>
        </w:rPr>
        <w:t xml:space="preserve"> </w:t>
      </w:r>
      <w:r w:rsidR="00312F52">
        <w:rPr>
          <w:sz w:val="28"/>
          <w:szCs w:val="28"/>
        </w:rPr>
        <w:t xml:space="preserve">до </w:t>
      </w:r>
      <w:r w:rsidRPr="00052826">
        <w:rPr>
          <w:sz w:val="28"/>
          <w:szCs w:val="28"/>
        </w:rPr>
        <w:t>20 % от общей численности.</w:t>
      </w:r>
      <w:proofErr w:type="gramEnd"/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Добыча охотничьих зверей определена жестко регламентированными сроками охоты, которые не превышают предельных, установленных Правилами охоты, утвержденными приказом Министерства природных ресурсов и экологии Российской Федерации от 16 ноября 2010 г. № 512.</w:t>
      </w:r>
    </w:p>
    <w:p w:rsidR="00052826" w:rsidRPr="00052826" w:rsidRDefault="00052826" w:rsidP="00082B89">
      <w:pPr>
        <w:suppressAutoHyphens/>
        <w:ind w:left="-142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        Кроме того, для оценки воздействия на окружающую среду при освоении объемов (квот, лимитов) изъятия охотничьих ресурсов </w:t>
      </w:r>
      <w:proofErr w:type="spellStart"/>
      <w:r w:rsidRPr="00052826">
        <w:rPr>
          <w:sz w:val="28"/>
          <w:szCs w:val="28"/>
        </w:rPr>
        <w:t>Охотуправлением</w:t>
      </w:r>
      <w:proofErr w:type="spellEnd"/>
      <w:r w:rsidRPr="00052826">
        <w:rPr>
          <w:sz w:val="28"/>
          <w:szCs w:val="28"/>
        </w:rPr>
        <w:t xml:space="preserve"> анализировались ведомственные материалы фактического использования охотпользователями квот добычи лося, бурого медведя, выдры, соболя и рыси в прошлые охотничьи сезоны.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proofErr w:type="gramStart"/>
      <w:r w:rsidRPr="00052826">
        <w:rPr>
          <w:sz w:val="28"/>
          <w:szCs w:val="28"/>
        </w:rPr>
        <w:lastRenderedPageBreak/>
        <w:t>Конкретные объемы (кв</w:t>
      </w:r>
      <w:r w:rsidR="00F15EE9">
        <w:rPr>
          <w:sz w:val="28"/>
          <w:szCs w:val="28"/>
        </w:rPr>
        <w:t>оты) добычи охотничьих ресурсов</w:t>
      </w:r>
      <w:r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индивидуальных предпринимателей, определяются (рассчитываются) руководствуясь нормативами допустимого изъятия охотничьих ресурсов и нормативов численности охотничьих ресурсов, утвержденных приказом Министерства природных ресурсов и экологии Российской Федер</w:t>
      </w:r>
      <w:r w:rsidR="00C64D77">
        <w:rPr>
          <w:sz w:val="28"/>
          <w:szCs w:val="28"/>
        </w:rPr>
        <w:t>ации от 30 апреля 2010 г. № 138</w:t>
      </w:r>
      <w:r w:rsidRPr="00052826">
        <w:rPr>
          <w:sz w:val="28"/>
          <w:szCs w:val="28"/>
        </w:rPr>
        <w:t xml:space="preserve"> и в соответствии с Порядком принятия документа об утверждении лимита добычи охотничьих ресурсов и</w:t>
      </w:r>
      <w:proofErr w:type="gramEnd"/>
      <w:r w:rsidRPr="00052826">
        <w:rPr>
          <w:sz w:val="28"/>
          <w:szCs w:val="28"/>
        </w:rPr>
        <w:t xml:space="preserve"> внесения в него изменений, утвержденным приказом Министерства природных ресурсов и экологии Российской Федер</w:t>
      </w:r>
      <w:r w:rsidR="00C64D77">
        <w:rPr>
          <w:sz w:val="28"/>
          <w:szCs w:val="28"/>
        </w:rPr>
        <w:t>ации от 29 июня 2010 года № 228.</w:t>
      </w:r>
    </w:p>
    <w:p w:rsidR="00052826" w:rsidRPr="00052826" w:rsidRDefault="00052826" w:rsidP="00082B89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proofErr w:type="gramStart"/>
      <w:r w:rsidRPr="00052826">
        <w:rPr>
          <w:sz w:val="28"/>
          <w:szCs w:val="28"/>
        </w:rPr>
        <w:t>Зимний маршрутный учет численно</w:t>
      </w:r>
      <w:r w:rsidR="00347F04">
        <w:rPr>
          <w:sz w:val="28"/>
          <w:szCs w:val="28"/>
        </w:rPr>
        <w:t>сти охотничьих ресурсов проводится</w:t>
      </w:r>
      <w:r w:rsidRPr="00052826">
        <w:rPr>
          <w:sz w:val="28"/>
          <w:szCs w:val="28"/>
        </w:rPr>
        <w:t xml:space="preserve">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утвержденного Министерством природных ресурсов и экологии Российской Федерации приказом от 11 января 2012 года № 1, (далее - Методические указания) и в соответствии с</w:t>
      </w:r>
      <w:proofErr w:type="gramEnd"/>
      <w:r w:rsidRPr="00052826">
        <w:rPr>
          <w:sz w:val="28"/>
          <w:szCs w:val="28"/>
        </w:rPr>
        <w:t xml:space="preserve"> приказом Министерства </w:t>
      </w:r>
      <w:r w:rsidR="00324CC9">
        <w:rPr>
          <w:sz w:val="28"/>
          <w:szCs w:val="28"/>
        </w:rPr>
        <w:t>от 24.12.2018 г. № 2591</w:t>
      </w:r>
      <w:r w:rsidRPr="00052826">
        <w:rPr>
          <w:sz w:val="28"/>
          <w:szCs w:val="28"/>
        </w:rPr>
        <w:t>.</w:t>
      </w:r>
    </w:p>
    <w:p w:rsidR="009D5487" w:rsidRDefault="00052826" w:rsidP="00082B89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proofErr w:type="gramStart"/>
      <w:r w:rsidRPr="00052826">
        <w:rPr>
          <w:sz w:val="28"/>
          <w:szCs w:val="28"/>
        </w:rPr>
        <w:t xml:space="preserve">Территория Республики Коми с учетом обитания охотничьих животных была поделена на 5 исследуемых территорий: </w:t>
      </w:r>
      <w:r w:rsidRPr="00052826">
        <w:rPr>
          <w:b/>
          <w:sz w:val="28"/>
          <w:szCs w:val="28"/>
        </w:rPr>
        <w:t>северо-таежная зона и тундра</w:t>
      </w:r>
      <w:r w:rsidRPr="00052826">
        <w:rPr>
          <w:sz w:val="28"/>
          <w:szCs w:val="28"/>
        </w:rPr>
        <w:t xml:space="preserve"> (Интинский, Воркутинский, Усинский, Печорский, Ижемский, Усть-Цилемский районы), </w:t>
      </w:r>
      <w:r w:rsidRPr="00052826">
        <w:rPr>
          <w:b/>
          <w:sz w:val="28"/>
          <w:szCs w:val="28"/>
        </w:rPr>
        <w:t>западная часть средней зоны</w:t>
      </w:r>
      <w:r w:rsidRPr="00052826">
        <w:rPr>
          <w:sz w:val="28"/>
          <w:szCs w:val="28"/>
        </w:rPr>
        <w:t xml:space="preserve"> (Удорский, Княжпогостский, </w:t>
      </w:r>
      <w:proofErr w:type="spellStart"/>
      <w:r w:rsidRPr="00052826">
        <w:rPr>
          <w:sz w:val="28"/>
          <w:szCs w:val="28"/>
        </w:rPr>
        <w:t>Ухтинский</w:t>
      </w:r>
      <w:proofErr w:type="spellEnd"/>
      <w:r w:rsidRPr="00052826">
        <w:rPr>
          <w:sz w:val="28"/>
          <w:szCs w:val="28"/>
        </w:rPr>
        <w:t xml:space="preserve"> районы), </w:t>
      </w:r>
      <w:r w:rsidRPr="00052826">
        <w:rPr>
          <w:b/>
          <w:sz w:val="28"/>
          <w:szCs w:val="28"/>
        </w:rPr>
        <w:t>восточная часть средней зоны</w:t>
      </w:r>
      <w:r w:rsidRPr="00052826">
        <w:rPr>
          <w:sz w:val="28"/>
          <w:szCs w:val="28"/>
        </w:rPr>
        <w:t xml:space="preserve"> (</w:t>
      </w:r>
      <w:proofErr w:type="spellStart"/>
      <w:r w:rsidRPr="00052826">
        <w:rPr>
          <w:sz w:val="28"/>
          <w:szCs w:val="28"/>
        </w:rPr>
        <w:t>Сосногорский</w:t>
      </w:r>
      <w:proofErr w:type="spellEnd"/>
      <w:r w:rsidRPr="00052826">
        <w:rPr>
          <w:sz w:val="28"/>
          <w:szCs w:val="28"/>
        </w:rPr>
        <w:t xml:space="preserve">, </w:t>
      </w:r>
      <w:proofErr w:type="spellStart"/>
      <w:r w:rsidRPr="00052826">
        <w:rPr>
          <w:sz w:val="28"/>
          <w:szCs w:val="28"/>
        </w:rPr>
        <w:t>Вуктыльский</w:t>
      </w:r>
      <w:proofErr w:type="spellEnd"/>
      <w:r w:rsidRPr="00052826">
        <w:rPr>
          <w:sz w:val="28"/>
          <w:szCs w:val="28"/>
        </w:rPr>
        <w:t xml:space="preserve">, Троицко-Печорский районы), </w:t>
      </w:r>
      <w:r w:rsidRPr="00052826">
        <w:rPr>
          <w:b/>
          <w:sz w:val="28"/>
          <w:szCs w:val="28"/>
        </w:rPr>
        <w:t>средняя часть средней зоны</w:t>
      </w:r>
      <w:r w:rsidRPr="00052826">
        <w:rPr>
          <w:sz w:val="28"/>
          <w:szCs w:val="28"/>
        </w:rPr>
        <w:t xml:space="preserve"> (Усть-Куломский, Корткеросский, Сыктывдинский, Усть-Вымский районы и город Сыктывкар), </w:t>
      </w:r>
      <w:r w:rsidRPr="00052826">
        <w:rPr>
          <w:b/>
          <w:sz w:val="28"/>
          <w:szCs w:val="28"/>
        </w:rPr>
        <w:t>южная зона</w:t>
      </w:r>
      <w:r w:rsidRPr="00052826">
        <w:rPr>
          <w:sz w:val="28"/>
          <w:szCs w:val="28"/>
        </w:rPr>
        <w:t xml:space="preserve"> (Прилузский, Сысольский, Койг</w:t>
      </w:r>
      <w:r w:rsidR="008A177C">
        <w:rPr>
          <w:sz w:val="28"/>
          <w:szCs w:val="28"/>
        </w:rPr>
        <w:t>ородский районы).</w:t>
      </w:r>
      <w:proofErr w:type="gramEnd"/>
      <w:r w:rsidR="008A177C">
        <w:rPr>
          <w:sz w:val="28"/>
          <w:szCs w:val="28"/>
        </w:rPr>
        <w:t xml:space="preserve"> В зависимости</w:t>
      </w:r>
      <w:r w:rsidRPr="00052826">
        <w:rPr>
          <w:sz w:val="28"/>
          <w:szCs w:val="28"/>
        </w:rPr>
        <w:t xml:space="preserve"> от площади  исследуемой территории была рассчитана плановая протяженность маршрутов отдельно для каждого охотничьего угодья.</w:t>
      </w:r>
    </w:p>
    <w:p w:rsidR="00052826" w:rsidRPr="00052826" w:rsidRDefault="00052826" w:rsidP="001F436B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>Общая площадь среды обитания (охотничьи угодья</w:t>
      </w:r>
      <w:r w:rsidR="00324CC9">
        <w:rPr>
          <w:rFonts w:eastAsia="Calibri"/>
          <w:sz w:val="28"/>
          <w:szCs w:val="28"/>
          <w:lang w:eastAsia="en-US"/>
        </w:rPr>
        <w:t>) составляет 37893,83 тыс. га.</w:t>
      </w:r>
    </w:p>
    <w:p w:rsidR="00052826" w:rsidRPr="00052826" w:rsidRDefault="00052826" w:rsidP="00082B89">
      <w:pPr>
        <w:tabs>
          <w:tab w:val="left" w:pos="1320"/>
        </w:tabs>
        <w:suppressAutoHyphens/>
        <w:ind w:left="-142" w:firstLine="567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 xml:space="preserve">Равномерность размещения маршрутов в Республике Коми, где 50 % муниципальных образований имеют площадь более 2 млн. га очень сильно зависит от доступности, наличия дорог, в основном лесохозяйственных зимников. </w:t>
      </w:r>
    </w:p>
    <w:p w:rsidR="00052826" w:rsidRPr="00783E69" w:rsidRDefault="00052826" w:rsidP="00082B89">
      <w:pPr>
        <w:tabs>
          <w:tab w:val="left" w:pos="1320"/>
        </w:tabs>
        <w:suppressAutoHyphens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Пересчетные коэффициенты для птиц </w:t>
      </w:r>
      <w:r w:rsidR="00783E69">
        <w:rPr>
          <w:rFonts w:eastAsia="Calibri"/>
          <w:sz w:val="28"/>
          <w:szCs w:val="28"/>
          <w:lang w:eastAsia="en-US"/>
        </w:rPr>
        <w:t>будут рассчитаны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написанной в соответствии с алгоритмами Методических указаний.</w:t>
      </w:r>
    </w:p>
    <w:p w:rsidR="00052826" w:rsidRPr="00052826" w:rsidRDefault="00052826" w:rsidP="00082B89">
      <w:pPr>
        <w:suppressAutoHyphens/>
        <w:ind w:left="-142" w:firstLine="540"/>
        <w:jc w:val="both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 xml:space="preserve">Лимит добычи </w:t>
      </w:r>
      <w:proofErr w:type="gramStart"/>
      <w:r w:rsidRPr="00052826">
        <w:rPr>
          <w:rFonts w:eastAsia="Calibri"/>
          <w:sz w:val="28"/>
          <w:szCs w:val="28"/>
          <w:lang w:eastAsia="en-US"/>
        </w:rPr>
        <w:t>охотничьих</w:t>
      </w:r>
      <w:proofErr w:type="gramEnd"/>
      <w:r w:rsidRPr="00052826">
        <w:rPr>
          <w:rFonts w:eastAsia="Calibri"/>
          <w:sz w:val="28"/>
          <w:szCs w:val="28"/>
          <w:lang w:eastAsia="en-US"/>
        </w:rPr>
        <w:t xml:space="preserve"> ресурсов, рассчитывается от фактической численности, полученной только по представленным материалам зимнего маршрутного учета.</w:t>
      </w:r>
      <w:r w:rsidRPr="00052826">
        <w:rPr>
          <w:sz w:val="28"/>
          <w:szCs w:val="28"/>
        </w:rPr>
        <w:t xml:space="preserve"> </w:t>
      </w:r>
    </w:p>
    <w:p w:rsidR="00052826" w:rsidRPr="00052826" w:rsidRDefault="00783E69" w:rsidP="00082B89">
      <w:pPr>
        <w:suppressAutoHyphens/>
        <w:ind w:left="-142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условий обитания</w:t>
      </w:r>
      <w:r w:rsidR="00052826"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</w:t>
      </w:r>
      <w:r w:rsidR="00052826" w:rsidRPr="00052826">
        <w:rPr>
          <w:sz w:val="28"/>
          <w:szCs w:val="28"/>
        </w:rPr>
        <w:lastRenderedPageBreak/>
        <w:t>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 гидрометеорологии Республики Коми.</w:t>
      </w:r>
    </w:p>
    <w:p w:rsidR="00BA3C4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Уходящий 2018 год в нашем регионе оказался теплым. Среднегодовая температура осталась на уровне прошлого года. Распределялась от 2,5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крайнем юго-западе до -4,0С на крайнем северо-востоке. На остальной территории отклонение от климатической нормы распределяется от 1С в </w:t>
      </w:r>
      <w:proofErr w:type="spell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Прилузском</w:t>
      </w:r>
      <w:proofErr w:type="spell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районе до 2С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Интинском.</w:t>
      </w:r>
    </w:p>
    <w:p w:rsidR="00783E69" w:rsidRPr="00BA3C4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Годовое количество осадков </w:t>
      </w:r>
      <w:r w:rsidR="00015AF8">
        <w:rPr>
          <w:rFonts w:eastAsiaTheme="minorHAnsi"/>
          <w:sz w:val="28"/>
          <w:szCs w:val="28"/>
          <w:shd w:val="clear" w:color="auto" w:fill="FFFFFF"/>
          <w:lang w:eastAsia="en-US"/>
        </w:rPr>
        <w:t>распределялось неравномерно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. Здесь только в ноябре выпало 3 месячные нормы осадков, что также стало абсолютным рекордом за весь период наблюдений. На большей части региона количество осадков за календарный год составляет 494-680 мм, что около средних многолетних значений, 91-112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%, лишь по данным</w:t>
      </w:r>
      <w:r w:rsidR="00015A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метеостанций Ухта и Сыктывкар 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121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%.</w:t>
      </w:r>
    </w:p>
    <w:p w:rsidR="00783E69" w:rsidRPr="00783E6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Сезоны в нашем регионе были необычными, особенно зимний и летний.</w:t>
      </w:r>
      <w:r w:rsidRPr="00783E69">
        <w:rPr>
          <w:rFonts w:eastAsiaTheme="minorHAnsi"/>
          <w:sz w:val="28"/>
          <w:szCs w:val="28"/>
          <w:lang w:eastAsia="en-US"/>
        </w:rPr>
        <w:br/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В январе и по вторую декаду февраля преобладала теплая погода, в отдельные периоды аномально теплая. В новогодние каникулы температурный фон был выше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обычного от 1</w:t>
      </w:r>
      <w:proofErr w:type="gramStart"/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proofErr w:type="gramEnd"/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юге до 18С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крайнем северо-востоке. Максимальная температура воздуха, включая Заполярье с суровым климатом, повышалась до 0..+2С. Были установлены новые значения абсолютных максимумов суток. Но с перестройкой синоптических процессов в 20-х числах февраля произошло усиление морозов, и до конца марта в регионе наблюдалась холодная и аномально холодная погода. В северных районах с 15 по 22 марта ночные часы усиливались до -2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8...-35С, местами до -39...-43С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. Зима была снежная. По 1,5 месячной нормы осадков в январе зафиксировано на крайнем юге и на кра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йнем северо-востоке, в феврале - в большинстве южных районов и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марте, несмотря на морозный характер погоды,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большей части 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территории</w:t>
      </w:r>
      <w:proofErr w:type="gramEnd"/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осадков выпало в 1,5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-2 раза больше средних многолетних значений.</w:t>
      </w:r>
    </w:p>
    <w:p w:rsidR="00783E69" w:rsidRPr="00783E6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Весна была холодная и затяжная.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На большей части территории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сезон началс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я с опозданием на 1-2 недели и п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од влия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нием воздушных масс из Арктики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температурный фон устойчиво находился ниже нормы. Только на юго-западе с 11 мая установилась летняя температура, к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оторая удерживалась почти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2 недели. Дневная температура повышалась до 1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6...21С, в отдельные дни до 24С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. Но с 25 мая и здесь резко похолодало и до середины июня дневной прогрев, как и по всей территории, ограничивался в основном 8...14С. Последний раз так холодно в начал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е июня на юге было в 1982 году.</w:t>
      </w:r>
    </w:p>
    <w:p w:rsidR="00B2762B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Лето было позднее, с жаркой погодой в третьей декаде 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июня и июле, и умеренно теплой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августе. Лето началось 16-17 июня, на крайнем северо-востоке с 21 июня, что на юге 10 дней позднее обычных дат,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северных близко к ним. И сразу установилась жаркая погода, которая удерживалась в течение июля. Дней с высокой температурой воздуха было отмечено значительно больше нормы. В июле в Сыктывкаре 24 дня максимальная температура повышалась до 25С и выше при среднем числе дней 10. В Печоре при норме всего 2 дня высокая температура фиксировалась 21 раз. Местами по республике жаркая погода сопровождалась ливнями, грозами и усилением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ветра до критерия опасного природного явления 25 м/с. Август начался с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прохладной погоды, завершился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умеренно теплой. Лето завершилось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в первые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10 дней сентября.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Для северных районов, из-за теплого начала сентября, сезон оказался на 10-15 дней продолжительнее, для центральн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ых в пределах нормы, для южных - короче в среднем на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неделю.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Распределение осадков было неравномерным. В июле из-за интенсивных дождей в </w:t>
      </w:r>
      <w:proofErr w:type="spell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Прилузском</w:t>
      </w:r>
      <w:proofErr w:type="spell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районе в течение 20 дней наблюдалось опасное природное явление «Переувлажнение почвы». В центральных районах жаркая погода с дефицитом осадков была причиной возникновения лесных пожаров.</w:t>
      </w:r>
    </w:p>
    <w:p w:rsidR="00052826" w:rsidRPr="00B2762B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С лета и до конца календарного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 в нашем регионе удерживал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ся повышенный температурный фон. Похолодания наблюдаются, но непродолжительные и не интенсивные. Но если </w:t>
      </w:r>
      <w:proofErr w:type="gram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на большей части территории</w:t>
      </w:r>
      <w:proofErr w:type="gram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погодные условия в ноябре и декабре относительно спокойные, то жителям Заполярья завершение года запомнится крайне неустойчивой погодой. Под влиянием активных циклонов наблюдались сильные снегопады, усиление ветра, метели. В ноябре осадков выпало рекордное количество, 118 мм или поч</w:t>
      </w:r>
      <w:r w:rsidR="00985CF2">
        <w:rPr>
          <w:rFonts w:eastAsiaTheme="minorHAnsi"/>
          <w:sz w:val="28"/>
          <w:szCs w:val="28"/>
          <w:shd w:val="clear" w:color="auto" w:fill="FFFFFF"/>
          <w:lang w:eastAsia="en-US"/>
        </w:rPr>
        <w:t>ти 3 месячные нормы, в декабре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1,5 ноябрьской нормы. Как и в начале года, на крайнем севере наблюдается наибольшая положительная аномалия, 8-10С. В Воркуте 3 раза были перекрыты значения абсолютных максимумов.</w:t>
      </w:r>
    </w:p>
    <w:p w:rsidR="00052826" w:rsidRPr="00052826" w:rsidRDefault="00082B89" w:rsidP="00082B89">
      <w:pPr>
        <w:suppressAutoHyphens/>
        <w:ind w:left="-142" w:firstLine="567"/>
        <w:jc w:val="both"/>
        <w:rPr>
          <w:sz w:val="28"/>
          <w:szCs w:val="28"/>
        </w:rPr>
      </w:pPr>
      <w:r>
        <w:rPr>
          <w:sz w:val="28"/>
        </w:rPr>
        <w:t>Информация по ч</w:t>
      </w:r>
      <w:r w:rsidR="00052826" w:rsidRPr="00052826">
        <w:rPr>
          <w:sz w:val="28"/>
        </w:rPr>
        <w:t>исле</w:t>
      </w:r>
      <w:r>
        <w:rPr>
          <w:sz w:val="28"/>
        </w:rPr>
        <w:t>нности</w:t>
      </w:r>
      <w:r w:rsidR="00783E69">
        <w:rPr>
          <w:sz w:val="28"/>
        </w:rPr>
        <w:t xml:space="preserve"> </w:t>
      </w:r>
      <w:r>
        <w:rPr>
          <w:sz w:val="28"/>
        </w:rPr>
        <w:t>охотничьих ресур</w:t>
      </w:r>
      <w:r w:rsidR="00B037C7">
        <w:rPr>
          <w:sz w:val="28"/>
        </w:rPr>
        <w:t>с</w:t>
      </w:r>
      <w:r>
        <w:rPr>
          <w:sz w:val="28"/>
        </w:rPr>
        <w:t>ов</w:t>
      </w:r>
      <w:r w:rsidR="00783E69">
        <w:rPr>
          <w:sz w:val="28"/>
        </w:rPr>
        <w:t xml:space="preserve"> по данным ЗМУ 2019</w:t>
      </w:r>
      <w:r w:rsidR="00052826" w:rsidRPr="00052826">
        <w:rPr>
          <w:sz w:val="28"/>
        </w:rPr>
        <w:t xml:space="preserve"> года (в сравнении с предыдущим годом)</w:t>
      </w:r>
      <w:r>
        <w:rPr>
          <w:sz w:val="28"/>
        </w:rPr>
        <w:t>, а также проект лимитов добычи охотничьих ресурсов</w:t>
      </w:r>
      <w:r w:rsidR="00052826" w:rsidRPr="00052826">
        <w:rPr>
          <w:sz w:val="28"/>
        </w:rPr>
        <w:t xml:space="preserve"> </w:t>
      </w:r>
      <w:r w:rsidR="00C749B3">
        <w:rPr>
          <w:sz w:val="28"/>
        </w:rPr>
        <w:t xml:space="preserve">для ознакомления </w:t>
      </w:r>
      <w:r>
        <w:rPr>
          <w:sz w:val="28"/>
        </w:rPr>
        <w:t>буду</w:t>
      </w:r>
      <w:r w:rsidR="00783E69">
        <w:rPr>
          <w:sz w:val="28"/>
        </w:rPr>
        <w:t xml:space="preserve">т </w:t>
      </w:r>
      <w:r w:rsidR="00052826" w:rsidRPr="00052826">
        <w:rPr>
          <w:sz w:val="28"/>
          <w:szCs w:val="28"/>
        </w:rPr>
        <w:t>от</w:t>
      </w:r>
      <w:r w:rsidR="00B037C7">
        <w:rPr>
          <w:sz w:val="28"/>
          <w:szCs w:val="28"/>
        </w:rPr>
        <w:t>ображены</w:t>
      </w:r>
      <w:r>
        <w:rPr>
          <w:sz w:val="28"/>
          <w:szCs w:val="28"/>
        </w:rPr>
        <w:t xml:space="preserve"> и представлены</w:t>
      </w:r>
      <w:r w:rsidR="005132BF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прилагаемых таблицах</w:t>
      </w:r>
      <w:r w:rsidR="00C749B3">
        <w:rPr>
          <w:sz w:val="28"/>
          <w:szCs w:val="28"/>
        </w:rPr>
        <w:t xml:space="preserve"> на официальном сайте Министерства и сайте Администрации МО ГО, МО МР.</w:t>
      </w:r>
    </w:p>
    <w:p w:rsidR="00783E69" w:rsidRDefault="00783E69" w:rsidP="00082B89">
      <w:pPr>
        <w:suppressAutoHyphens/>
        <w:ind w:left="-142" w:firstLine="567"/>
        <w:jc w:val="both"/>
        <w:rPr>
          <w:sz w:val="28"/>
          <w:szCs w:val="28"/>
        </w:rPr>
      </w:pPr>
      <w:r>
        <w:rPr>
          <w:sz w:val="28"/>
        </w:rPr>
        <w:t>В 2018</w:t>
      </w:r>
      <w:r w:rsidR="00052826" w:rsidRPr="00052826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жизнедеятельности в период с мая по 30 ноября. </w:t>
      </w:r>
      <w:r w:rsidR="00052826" w:rsidRPr="00052826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</w:t>
      </w:r>
      <w:proofErr w:type="spellStart"/>
      <w:r w:rsidR="00052826" w:rsidRPr="00052826">
        <w:rPr>
          <w:sz w:val="28"/>
          <w:szCs w:val="28"/>
        </w:rPr>
        <w:t>Главохотой</w:t>
      </w:r>
      <w:proofErr w:type="spellEnd"/>
      <w:r w:rsidR="00052826" w:rsidRPr="00052826">
        <w:rPr>
          <w:sz w:val="28"/>
          <w:szCs w:val="28"/>
        </w:rPr>
        <w:t xml:space="preserve"> (М.,1990 г.) </w:t>
      </w:r>
      <w:r>
        <w:rPr>
          <w:sz w:val="28"/>
          <w:szCs w:val="28"/>
        </w:rPr>
        <w:t xml:space="preserve">будет </w:t>
      </w:r>
      <w:r w:rsidR="00052826" w:rsidRPr="00052826">
        <w:rPr>
          <w:sz w:val="28"/>
          <w:szCs w:val="28"/>
        </w:rPr>
        <w:t xml:space="preserve">определена общая численность бурого медведя на территории Республики Коми. 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Квоты на добычу бурого медведя </w:t>
      </w:r>
      <w:r w:rsidR="00783E69">
        <w:rPr>
          <w:sz w:val="28"/>
          <w:szCs w:val="28"/>
        </w:rPr>
        <w:t>будут</w:t>
      </w:r>
      <w:r w:rsidRPr="00052826">
        <w:rPr>
          <w:sz w:val="28"/>
          <w:szCs w:val="28"/>
        </w:rPr>
        <w:t xml:space="preserve"> рассчитаны только </w:t>
      </w:r>
      <w:r w:rsidR="00783E69">
        <w:rPr>
          <w:sz w:val="28"/>
          <w:szCs w:val="28"/>
        </w:rPr>
        <w:t xml:space="preserve">тем </w:t>
      </w:r>
      <w:r w:rsidRPr="00052826">
        <w:rPr>
          <w:sz w:val="28"/>
          <w:szCs w:val="28"/>
        </w:rPr>
        <w:t xml:space="preserve">хозяйствам, которые провели учетные работы, в соответствии с их заявками. </w:t>
      </w:r>
    </w:p>
    <w:p w:rsidR="00052826" w:rsidRPr="00052826" w:rsidRDefault="00011064" w:rsidP="007112B8">
      <w:pPr>
        <w:suppressAutoHyphens/>
        <w:ind w:left="-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lastRenderedPageBreak/>
        <w:t>Динамика численности охотничьих ресурсов, добыча которых</w:t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осуществляется в соответствии с лимитом их добычи</w:t>
      </w:r>
    </w:p>
    <w:p w:rsidR="00052826" w:rsidRPr="00052826" w:rsidRDefault="009A6732" w:rsidP="00082B89">
      <w:pPr>
        <w:suppressAutoHyphens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(за 2015</w:t>
      </w:r>
      <w:r w:rsidR="00783E69">
        <w:rPr>
          <w:sz w:val="28"/>
          <w:szCs w:val="28"/>
        </w:rPr>
        <w:t>-2019</w:t>
      </w:r>
      <w:r w:rsidR="00052826" w:rsidRPr="00052826">
        <w:rPr>
          <w:sz w:val="28"/>
          <w:szCs w:val="28"/>
        </w:rPr>
        <w:t xml:space="preserve"> </w:t>
      </w:r>
      <w:proofErr w:type="spellStart"/>
      <w:r w:rsidR="00052826" w:rsidRPr="00052826">
        <w:rPr>
          <w:sz w:val="28"/>
          <w:szCs w:val="28"/>
        </w:rPr>
        <w:t>г.г</w:t>
      </w:r>
      <w:proofErr w:type="spellEnd"/>
      <w:r w:rsidR="00052826" w:rsidRPr="00052826">
        <w:rPr>
          <w:sz w:val="28"/>
          <w:szCs w:val="28"/>
        </w:rPr>
        <w:t>. только в охотничьих угодьях)</w:t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052826" w:rsidRPr="00052826" w:rsidTr="00B1276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52826" w:rsidRPr="00F149C3" w:rsidRDefault="00052826" w:rsidP="000A04A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826" w:rsidRPr="00F149C3" w:rsidRDefault="00052826" w:rsidP="000A04A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783E69" w:rsidRPr="00052826" w:rsidTr="00B1276C">
        <w:trPr>
          <w:trHeight w:val="70"/>
        </w:trPr>
        <w:tc>
          <w:tcPr>
            <w:tcW w:w="1985" w:type="dxa"/>
            <w:vMerge/>
            <w:vAlign w:val="center"/>
          </w:tcPr>
          <w:p w:rsidR="00783E69" w:rsidRPr="00F149C3" w:rsidRDefault="00783E69" w:rsidP="000A04A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2015 г.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2016 г.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2017 г.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2018 г.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2019 г.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3662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4047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3866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141" w:type="dxa"/>
            <w:vAlign w:val="center"/>
          </w:tcPr>
          <w:p w:rsidR="00783E69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34735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35539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45421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33169</w:t>
            </w:r>
          </w:p>
        </w:tc>
        <w:tc>
          <w:tcPr>
            <w:tcW w:w="1141" w:type="dxa"/>
            <w:vAlign w:val="center"/>
          </w:tcPr>
          <w:p w:rsidR="00783E69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256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285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307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486</w:t>
            </w:r>
          </w:p>
        </w:tc>
        <w:tc>
          <w:tcPr>
            <w:tcW w:w="1141" w:type="dxa"/>
            <w:vAlign w:val="center"/>
          </w:tcPr>
          <w:p w:rsidR="00783E69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B1276C" w:rsidRPr="00052826" w:rsidTr="00B1276C">
        <w:trPr>
          <w:trHeight w:val="335"/>
        </w:trPr>
        <w:tc>
          <w:tcPr>
            <w:tcW w:w="1985" w:type="dxa"/>
            <w:vMerge w:val="restart"/>
            <w:vAlign w:val="center"/>
          </w:tcPr>
          <w:p w:rsidR="00B1276C" w:rsidRPr="00F149C3" w:rsidRDefault="00B1276C" w:rsidP="00B1276C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  <w:p w:rsidR="00B1276C" w:rsidRDefault="00B1276C" w:rsidP="00B1276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  <w:p w:rsidR="00B1276C" w:rsidRPr="00F149C3" w:rsidRDefault="00B1276C" w:rsidP="00B1276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5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6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B1276C" w:rsidRPr="00F149C3" w:rsidRDefault="00B1276C" w:rsidP="00B1276C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276C" w:rsidRPr="00052826" w:rsidTr="00B1276C">
        <w:trPr>
          <w:trHeight w:val="335"/>
        </w:trPr>
        <w:tc>
          <w:tcPr>
            <w:tcW w:w="1985" w:type="dxa"/>
            <w:vMerge/>
            <w:vAlign w:val="center"/>
          </w:tcPr>
          <w:p w:rsidR="00B1276C" w:rsidRPr="00F149C3" w:rsidRDefault="00B1276C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B1276C" w:rsidRPr="00F149C3" w:rsidRDefault="00B1276C" w:rsidP="00B1276C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B1276C" w:rsidRPr="00052826" w:rsidTr="00B1276C">
        <w:trPr>
          <w:trHeight w:val="335"/>
        </w:trPr>
        <w:tc>
          <w:tcPr>
            <w:tcW w:w="1985" w:type="dxa"/>
            <w:vMerge/>
            <w:vAlign w:val="center"/>
          </w:tcPr>
          <w:p w:rsidR="00B1276C" w:rsidRPr="00F149C3" w:rsidRDefault="00B1276C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8417</w:t>
            </w:r>
          </w:p>
        </w:tc>
        <w:tc>
          <w:tcPr>
            <w:tcW w:w="1275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5944</w:t>
            </w:r>
          </w:p>
        </w:tc>
        <w:tc>
          <w:tcPr>
            <w:tcW w:w="1276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6059</w:t>
            </w:r>
          </w:p>
        </w:tc>
        <w:tc>
          <w:tcPr>
            <w:tcW w:w="1277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</w:p>
        </w:tc>
        <w:tc>
          <w:tcPr>
            <w:tcW w:w="1141" w:type="dxa"/>
            <w:vAlign w:val="center"/>
          </w:tcPr>
          <w:p w:rsidR="00B1276C" w:rsidRPr="00F149C3" w:rsidRDefault="00B1276C" w:rsidP="000B2211">
            <w:pPr>
              <w:suppressAutoHyphens/>
              <w:ind w:left="-108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92355" w:rsidRPr="00052826" w:rsidTr="00B1276C">
        <w:trPr>
          <w:trHeight w:val="335"/>
        </w:trPr>
        <w:tc>
          <w:tcPr>
            <w:tcW w:w="1985" w:type="dxa"/>
            <w:vAlign w:val="center"/>
          </w:tcPr>
          <w:p w:rsidR="00692355" w:rsidRPr="00F149C3" w:rsidRDefault="00692355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138</w:t>
            </w:r>
          </w:p>
        </w:tc>
        <w:tc>
          <w:tcPr>
            <w:tcW w:w="1275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112</w:t>
            </w:r>
          </w:p>
        </w:tc>
        <w:tc>
          <w:tcPr>
            <w:tcW w:w="1276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</w:t>
            </w:r>
          </w:p>
        </w:tc>
        <w:tc>
          <w:tcPr>
            <w:tcW w:w="1277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195</w:t>
            </w:r>
          </w:p>
        </w:tc>
        <w:tc>
          <w:tcPr>
            <w:tcW w:w="1141" w:type="dxa"/>
            <w:vAlign w:val="center"/>
          </w:tcPr>
          <w:p w:rsidR="00692355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</w:tbl>
    <w:p w:rsidR="00052826" w:rsidRPr="00052826" w:rsidRDefault="00052826" w:rsidP="00082B89">
      <w:pPr>
        <w:suppressAutoHyphens/>
        <w:ind w:left="-142" w:firstLine="550"/>
        <w:jc w:val="both"/>
        <w:rPr>
          <w:snapToGrid w:val="0"/>
          <w:sz w:val="28"/>
          <w:szCs w:val="28"/>
        </w:rPr>
      </w:pPr>
    </w:p>
    <w:p w:rsidR="00985CF2" w:rsidRDefault="00052826" w:rsidP="00011064">
      <w:pPr>
        <w:suppressAutoHyphens/>
        <w:ind w:left="-142" w:firstLine="55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Показателей численности по выдре нет. При установлении лимита добычи этого охотничьего ресурса используютс</w:t>
      </w:r>
      <w:r w:rsidR="00F81908">
        <w:rPr>
          <w:sz w:val="28"/>
          <w:szCs w:val="28"/>
        </w:rPr>
        <w:t xml:space="preserve">я экстраполированные данные ФГУ </w:t>
      </w:r>
      <w:r w:rsidRPr="00052826">
        <w:rPr>
          <w:sz w:val="28"/>
          <w:szCs w:val="28"/>
        </w:rPr>
        <w:t xml:space="preserve">«Центрохотконтроль». Этот показатель остается стабильным в течение последних лет. </w:t>
      </w:r>
    </w:p>
    <w:p w:rsidR="00011064" w:rsidRDefault="00011064" w:rsidP="00011064">
      <w:pPr>
        <w:suppressAutoHyphens/>
        <w:jc w:val="right"/>
        <w:rPr>
          <w:sz w:val="28"/>
          <w:szCs w:val="28"/>
        </w:rPr>
      </w:pPr>
    </w:p>
    <w:p w:rsidR="00254CB8" w:rsidRDefault="00A37EB5" w:rsidP="0001106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Динамика фактической добычи</w:t>
      </w:r>
    </w:p>
    <w:p w:rsidR="00052826" w:rsidRPr="00052826" w:rsidRDefault="00052826" w:rsidP="00082B89">
      <w:pPr>
        <w:suppressAutoHyphens/>
        <w:ind w:left="-142" w:firstLine="550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лимитируемых охотничьих ресурсов, шт. особей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43"/>
        <w:gridCol w:w="709"/>
        <w:gridCol w:w="709"/>
        <w:gridCol w:w="709"/>
        <w:gridCol w:w="708"/>
        <w:gridCol w:w="709"/>
        <w:gridCol w:w="851"/>
        <w:gridCol w:w="708"/>
        <w:gridCol w:w="709"/>
        <w:gridCol w:w="708"/>
      </w:tblGrid>
      <w:tr w:rsidR="00052826" w:rsidRPr="00F149C3" w:rsidTr="00117830">
        <w:tc>
          <w:tcPr>
            <w:tcW w:w="1843" w:type="dxa"/>
            <w:vMerge w:val="restart"/>
            <w:textDirection w:val="btLr"/>
            <w:vAlign w:val="center"/>
          </w:tcPr>
          <w:p w:rsidR="00052826" w:rsidRPr="00F149C3" w:rsidRDefault="00052826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 xml:space="preserve">Виды </w:t>
            </w:r>
            <w:proofErr w:type="gramStart"/>
            <w:r w:rsidRPr="00F149C3">
              <w:rPr>
                <w:sz w:val="26"/>
                <w:szCs w:val="26"/>
              </w:rPr>
              <w:t>охотничьих</w:t>
            </w:r>
            <w:proofErr w:type="gramEnd"/>
          </w:p>
          <w:p w:rsidR="00052826" w:rsidRPr="00F149C3" w:rsidRDefault="00052826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животных</w:t>
            </w:r>
          </w:p>
        </w:tc>
        <w:tc>
          <w:tcPr>
            <w:tcW w:w="7263" w:type="dxa"/>
            <w:gridSpan w:val="10"/>
            <w:vAlign w:val="center"/>
          </w:tcPr>
          <w:p w:rsidR="00052826" w:rsidRPr="00F149C3" w:rsidRDefault="00052826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Сезон охоты</w:t>
            </w:r>
          </w:p>
        </w:tc>
      </w:tr>
      <w:tr w:rsidR="00985CF2" w:rsidRPr="00F149C3" w:rsidTr="00117830">
        <w:trPr>
          <w:trHeight w:val="225"/>
        </w:trPr>
        <w:tc>
          <w:tcPr>
            <w:tcW w:w="1843" w:type="dxa"/>
            <w:vMerge/>
            <w:vAlign w:val="center"/>
          </w:tcPr>
          <w:p w:rsidR="00985CF2" w:rsidRPr="00F149C3" w:rsidRDefault="00985CF2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2014-2015</w:t>
            </w:r>
          </w:p>
        </w:tc>
        <w:tc>
          <w:tcPr>
            <w:tcW w:w="1418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2015-2016</w:t>
            </w:r>
          </w:p>
        </w:tc>
        <w:tc>
          <w:tcPr>
            <w:tcW w:w="1417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2016-2017</w:t>
            </w:r>
          </w:p>
        </w:tc>
        <w:tc>
          <w:tcPr>
            <w:tcW w:w="1559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2017-2018</w:t>
            </w:r>
          </w:p>
        </w:tc>
        <w:tc>
          <w:tcPr>
            <w:tcW w:w="1417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2018-2019</w:t>
            </w:r>
          </w:p>
        </w:tc>
      </w:tr>
      <w:tr w:rsidR="00961B70" w:rsidRPr="00F149C3" w:rsidTr="00117830">
        <w:trPr>
          <w:cantSplit/>
          <w:trHeight w:val="952"/>
        </w:trPr>
        <w:tc>
          <w:tcPr>
            <w:tcW w:w="1843" w:type="dxa"/>
            <w:vMerge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добыто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</w:t>
            </w:r>
          </w:p>
        </w:tc>
        <w:tc>
          <w:tcPr>
            <w:tcW w:w="743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5B32EE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743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986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547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1165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650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1179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717</w:t>
            </w:r>
          </w:p>
        </w:tc>
        <w:tc>
          <w:tcPr>
            <w:tcW w:w="851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1592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825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1194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D1B43" w:rsidRPr="00F149C3" w:rsidTr="00117830">
        <w:tc>
          <w:tcPr>
            <w:tcW w:w="1843" w:type="dxa"/>
            <w:vAlign w:val="center"/>
          </w:tcPr>
          <w:p w:rsidR="007D1B43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743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211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106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141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39</w:t>
            </w:r>
          </w:p>
        </w:tc>
        <w:tc>
          <w:tcPr>
            <w:tcW w:w="851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205</w:t>
            </w:r>
          </w:p>
        </w:tc>
        <w:tc>
          <w:tcPr>
            <w:tcW w:w="708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184</w:t>
            </w:r>
          </w:p>
        </w:tc>
        <w:tc>
          <w:tcPr>
            <w:tcW w:w="708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5B32EE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743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5B32EE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743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985CF2" w:rsidRPr="00F149C3" w:rsidTr="00117830">
        <w:trPr>
          <w:trHeight w:val="70"/>
        </w:trPr>
        <w:tc>
          <w:tcPr>
            <w:tcW w:w="1843" w:type="dxa"/>
            <w:vAlign w:val="center"/>
          </w:tcPr>
          <w:p w:rsidR="00985CF2" w:rsidRPr="00F149C3" w:rsidRDefault="00985CF2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743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85CF2" w:rsidRPr="00F149C3" w:rsidRDefault="00C20B38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85CF2" w:rsidRPr="00F149C3" w:rsidRDefault="00C20B38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85CF2" w:rsidRPr="00F149C3" w:rsidRDefault="00C20B38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985CF2" w:rsidRPr="00F149C3" w:rsidRDefault="004D5C66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117830" w:rsidRPr="00F149C3" w:rsidTr="003B088A">
        <w:trPr>
          <w:trHeight w:val="189"/>
        </w:trPr>
        <w:tc>
          <w:tcPr>
            <w:tcW w:w="1843" w:type="dxa"/>
            <w:vAlign w:val="center"/>
          </w:tcPr>
          <w:p w:rsidR="00117830" w:rsidRPr="00F149C3" w:rsidRDefault="00117830" w:rsidP="0011783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</w:t>
            </w:r>
          </w:p>
        </w:tc>
        <w:tc>
          <w:tcPr>
            <w:tcW w:w="7263" w:type="dxa"/>
            <w:gridSpan w:val="10"/>
            <w:vMerge w:val="restart"/>
            <w:tcBorders>
              <w:top w:val="nil"/>
            </w:tcBorders>
            <w:vAlign w:val="center"/>
          </w:tcPr>
          <w:p w:rsidR="00117830" w:rsidRPr="00F149C3" w:rsidRDefault="00117830" w:rsidP="0011783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Охота запрещена</w:t>
            </w:r>
          </w:p>
        </w:tc>
      </w:tr>
      <w:tr w:rsidR="00117830" w:rsidRPr="00F149C3" w:rsidTr="002C459B">
        <w:trPr>
          <w:trHeight w:val="70"/>
        </w:trPr>
        <w:tc>
          <w:tcPr>
            <w:tcW w:w="1843" w:type="dxa"/>
            <w:vAlign w:val="center"/>
          </w:tcPr>
          <w:p w:rsidR="00117830" w:rsidRPr="00F149C3" w:rsidRDefault="00117830" w:rsidP="0011783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263" w:type="dxa"/>
            <w:gridSpan w:val="10"/>
            <w:vMerge/>
            <w:vAlign w:val="center"/>
          </w:tcPr>
          <w:p w:rsidR="00117830" w:rsidRPr="00F149C3" w:rsidRDefault="00117830" w:rsidP="0011783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52826" w:rsidRPr="00F149C3" w:rsidRDefault="00052826" w:rsidP="00082B89">
      <w:pPr>
        <w:suppressAutoHyphens/>
        <w:ind w:left="-142" w:firstLine="550"/>
        <w:jc w:val="center"/>
        <w:rPr>
          <w:sz w:val="24"/>
          <w:szCs w:val="24"/>
        </w:rPr>
      </w:pPr>
    </w:p>
    <w:p w:rsidR="00A37EB5" w:rsidRPr="00A37EB5" w:rsidRDefault="00A37EB5" w:rsidP="00082B89">
      <w:pPr>
        <w:suppressAutoHyphens/>
        <w:ind w:left="-142" w:firstLine="550"/>
        <w:jc w:val="both"/>
        <w:rPr>
          <w:sz w:val="28"/>
        </w:rPr>
      </w:pPr>
      <w:r w:rsidRPr="00052826">
        <w:rPr>
          <w:sz w:val="28"/>
        </w:rPr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 на добычу пушных видов зверей не пользуются спросом, так как  отсутствует цивили</w:t>
      </w:r>
      <w:r>
        <w:rPr>
          <w:sz w:val="28"/>
        </w:rPr>
        <w:t>зованная заготовка шкур.</w:t>
      </w:r>
    </w:p>
    <w:p w:rsidR="00052826" w:rsidRDefault="00052826" w:rsidP="00082B89">
      <w:pPr>
        <w:tabs>
          <w:tab w:val="left" w:pos="426"/>
        </w:tabs>
        <w:suppressAutoHyphens/>
        <w:ind w:left="-142" w:firstLine="567"/>
        <w:jc w:val="both"/>
        <w:rPr>
          <w:snapToGrid w:val="0"/>
          <w:sz w:val="28"/>
        </w:rPr>
      </w:pPr>
      <w:proofErr w:type="gramStart"/>
      <w:r w:rsidRPr="00052826">
        <w:rPr>
          <w:snapToGrid w:val="0"/>
          <w:sz w:val="28"/>
        </w:rPr>
        <w:t xml:space="preserve">В соответствии с требованиями к материалам, представляемым на экологическую экспертизу, ниже приводятся данные по зарегистрированным </w:t>
      </w:r>
      <w:r w:rsidRPr="00052826">
        <w:rPr>
          <w:snapToGrid w:val="0"/>
          <w:sz w:val="28"/>
        </w:rPr>
        <w:lastRenderedPageBreak/>
        <w:t>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>х за  последние 5 лет (таблица 2</w:t>
      </w:r>
      <w:r w:rsidR="00254CB8">
        <w:rPr>
          <w:snapToGrid w:val="0"/>
          <w:sz w:val="28"/>
        </w:rPr>
        <w:t>).</w:t>
      </w:r>
      <w:proofErr w:type="gramEnd"/>
    </w:p>
    <w:p w:rsidR="007112B8" w:rsidRDefault="007112B8" w:rsidP="007112B8">
      <w:pPr>
        <w:tabs>
          <w:tab w:val="left" w:pos="142"/>
          <w:tab w:val="left" w:pos="426"/>
        </w:tabs>
        <w:suppressAutoHyphens/>
        <w:rPr>
          <w:snapToGrid w:val="0"/>
          <w:sz w:val="28"/>
        </w:rPr>
      </w:pPr>
    </w:p>
    <w:p w:rsidR="00254CB8" w:rsidRPr="00254CB8" w:rsidRDefault="00A37EB5" w:rsidP="007112B8">
      <w:pPr>
        <w:tabs>
          <w:tab w:val="left" w:pos="142"/>
          <w:tab w:val="left" w:pos="426"/>
        </w:tabs>
        <w:suppressAutoHyphens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2</w:t>
      </w:r>
    </w:p>
    <w:p w:rsidR="00254CB8" w:rsidRPr="00254CB8" w:rsidRDefault="00254CB8" w:rsidP="00082B89">
      <w:pPr>
        <w:tabs>
          <w:tab w:val="left" w:pos="142"/>
        </w:tabs>
        <w:suppressAutoHyphens/>
        <w:spacing w:line="360" w:lineRule="auto"/>
        <w:ind w:left="-142"/>
        <w:jc w:val="center"/>
        <w:rPr>
          <w:snapToGrid w:val="0"/>
          <w:sz w:val="28"/>
        </w:rPr>
      </w:pPr>
      <w:r w:rsidRPr="00254CB8">
        <w:rPr>
          <w:snapToGrid w:val="0"/>
          <w:sz w:val="28"/>
        </w:rPr>
        <w:t xml:space="preserve">Динамика нелегальной добычи </w:t>
      </w:r>
      <w:proofErr w:type="gramStart"/>
      <w:r w:rsidRPr="00254CB8">
        <w:rPr>
          <w:snapToGrid w:val="0"/>
          <w:sz w:val="28"/>
        </w:rPr>
        <w:t>охотничьих</w:t>
      </w:r>
      <w:proofErr w:type="gramEnd"/>
      <w:r w:rsidRPr="00254CB8">
        <w:rPr>
          <w:snapToGrid w:val="0"/>
          <w:sz w:val="28"/>
        </w:rPr>
        <w:t xml:space="preserve"> ресурсов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254CB8" w:rsidRPr="00254CB8" w:rsidTr="004A7A67">
        <w:trPr>
          <w:trHeight w:val="203"/>
        </w:trPr>
        <w:tc>
          <w:tcPr>
            <w:tcW w:w="2410" w:type="dxa"/>
            <w:vMerge w:val="restart"/>
            <w:vAlign w:val="center"/>
          </w:tcPr>
          <w:p w:rsidR="00254CB8" w:rsidRPr="004A7A67" w:rsidRDefault="00254CB8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Выявлена</w:t>
            </w:r>
          </w:p>
          <w:p w:rsidR="00254CB8" w:rsidRPr="004A7A67" w:rsidRDefault="00254CB8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254CB8" w:rsidRPr="004A7A67" w:rsidRDefault="00254CB8" w:rsidP="00082B89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Г о д ы</w:t>
            </w:r>
          </w:p>
        </w:tc>
      </w:tr>
      <w:tr w:rsidR="00254CB8" w:rsidRPr="00254CB8" w:rsidTr="004A7A67">
        <w:tc>
          <w:tcPr>
            <w:tcW w:w="2410" w:type="dxa"/>
            <w:vMerge/>
            <w:vAlign w:val="center"/>
          </w:tcPr>
          <w:p w:rsidR="00254CB8" w:rsidRPr="004A7A67" w:rsidRDefault="00254CB8" w:rsidP="00082B89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2014</w:t>
            </w:r>
          </w:p>
        </w:tc>
        <w:tc>
          <w:tcPr>
            <w:tcW w:w="851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2016</w:t>
            </w:r>
          </w:p>
        </w:tc>
        <w:tc>
          <w:tcPr>
            <w:tcW w:w="851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2017</w:t>
            </w:r>
          </w:p>
        </w:tc>
        <w:tc>
          <w:tcPr>
            <w:tcW w:w="850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2018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3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1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</w:tr>
    </w:tbl>
    <w:p w:rsidR="00254CB8" w:rsidRPr="00052826" w:rsidRDefault="00254CB8" w:rsidP="00082B89">
      <w:pPr>
        <w:tabs>
          <w:tab w:val="left" w:pos="426"/>
        </w:tabs>
        <w:suppressAutoHyphens/>
        <w:ind w:left="-142" w:firstLine="567"/>
        <w:jc w:val="both"/>
        <w:rPr>
          <w:snapToGrid w:val="0"/>
          <w:sz w:val="28"/>
        </w:rPr>
      </w:pPr>
    </w:p>
    <w:p w:rsidR="00052826" w:rsidRPr="00052826" w:rsidRDefault="00052826" w:rsidP="00082B89">
      <w:pPr>
        <w:suppressAutoHyphens/>
        <w:ind w:left="-142" w:firstLine="550"/>
        <w:jc w:val="both"/>
        <w:rPr>
          <w:sz w:val="28"/>
        </w:rPr>
      </w:pPr>
    </w:p>
    <w:p w:rsidR="00052826" w:rsidRPr="00052826" w:rsidRDefault="00052826" w:rsidP="00082B89">
      <w:pPr>
        <w:suppressAutoHyphens/>
        <w:ind w:left="-142" w:firstLine="55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Оценка воздействия устанавливаемых на территории Республики Коми лимитов и квот </w:t>
      </w:r>
      <w:proofErr w:type="gramStart"/>
      <w:r w:rsidRPr="00052826">
        <w:rPr>
          <w:sz w:val="28"/>
          <w:szCs w:val="28"/>
        </w:rPr>
        <w:t>добычи</w:t>
      </w:r>
      <w:proofErr w:type="gramEnd"/>
      <w:r w:rsidRPr="00052826">
        <w:rPr>
          <w:sz w:val="28"/>
          <w:szCs w:val="28"/>
        </w:rPr>
        <w:t xml:space="preserve"> охотнич</w:t>
      </w:r>
      <w:r w:rsidR="00011064">
        <w:rPr>
          <w:sz w:val="28"/>
          <w:szCs w:val="28"/>
        </w:rPr>
        <w:t>ьих ресурсов в сезоне охоты 2019-2020</w:t>
      </w:r>
      <w:r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052826" w:rsidRPr="00052826">
        <w:rPr>
          <w:sz w:val="28"/>
          <w:szCs w:val="28"/>
        </w:rPr>
        <w:t xml:space="preserve"> не прогнозируется. </w:t>
      </w:r>
    </w:p>
    <w:p w:rsidR="00052826" w:rsidRPr="00052826" w:rsidRDefault="00052826" w:rsidP="00082B89">
      <w:pPr>
        <w:suppressAutoHyphens/>
        <w:ind w:left="-142" w:firstLine="55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Размер (квота) изъятия охотничьих ресурсов </w:t>
      </w:r>
      <w:r w:rsidR="005A1597">
        <w:rPr>
          <w:sz w:val="28"/>
          <w:szCs w:val="28"/>
        </w:rPr>
        <w:t xml:space="preserve">будет </w:t>
      </w:r>
      <w:r w:rsidRPr="00052826">
        <w:rPr>
          <w:sz w:val="28"/>
          <w:szCs w:val="28"/>
        </w:rPr>
        <w:t>рассчитан</w:t>
      </w:r>
      <w:r w:rsidR="005A1597">
        <w:rPr>
          <w:sz w:val="28"/>
          <w:szCs w:val="28"/>
        </w:rPr>
        <w:t>а</w:t>
      </w:r>
      <w:r w:rsidRPr="00052826">
        <w:rPr>
          <w:sz w:val="28"/>
          <w:szCs w:val="28"/>
        </w:rPr>
        <w:t xml:space="preserve"> на основании наличия реальных ресурсов и с учетом состояния популяций охотничьих животных конкретного хозяйства. Средний процент изъятия лося в целом на республику в предстоящем охотничьем сезоне предусматривается в размере 3</w:t>
      </w:r>
      <w:r w:rsidR="005A1597">
        <w:rPr>
          <w:sz w:val="28"/>
          <w:szCs w:val="28"/>
        </w:rPr>
        <w:t xml:space="preserve"> %, практически на уровне 2018 года.</w:t>
      </w:r>
    </w:p>
    <w:p w:rsidR="00192C00" w:rsidRDefault="001B532F" w:rsidP="00082B89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BC6694">
        <w:rPr>
          <w:sz w:val="28"/>
          <w:szCs w:val="28"/>
        </w:rPr>
        <w:t>буду</w:t>
      </w:r>
      <w:r w:rsidR="00B935B6">
        <w:rPr>
          <w:sz w:val="28"/>
          <w:szCs w:val="28"/>
        </w:rPr>
        <w:t xml:space="preserve">т устанавливаться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>ъема добычи в конкретном районе, от 5 до 15%.</w:t>
      </w:r>
    </w:p>
    <w:p w:rsidR="001F436B" w:rsidRDefault="001F436B" w:rsidP="001F436B">
      <w:pPr>
        <w:ind w:left="-142" w:right="-1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17A5">
        <w:rPr>
          <w:rFonts w:eastAsia="Calibri"/>
          <w:sz w:val="28"/>
          <w:szCs w:val="28"/>
          <w:lang w:eastAsia="en-US"/>
        </w:rPr>
        <w:t>В соответствии с пунктом 16 Порядка принятия документа об утверждении лимита добычи охотничьих ресурсов и внесения в него изменений, утвержденного приказом Минприроды России от 29 июня 2010 г. № 228 предусмотрена  возможность  внесения изменений  в  документ об утверждении  лимита добычи охотничьих ресурсов  в случае изменений, не касающихся планируемого объема добычи охотничьих ресурсов.</w:t>
      </w:r>
      <w:proofErr w:type="gramEnd"/>
    </w:p>
    <w:p w:rsidR="001F436B" w:rsidRDefault="001F436B" w:rsidP="001F436B">
      <w:pPr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лимитов и квот </w:t>
      </w:r>
      <w:proofErr w:type="gramStart"/>
      <w:r>
        <w:rPr>
          <w:sz w:val="28"/>
          <w:szCs w:val="28"/>
        </w:rPr>
        <w:t>добычи</w:t>
      </w:r>
      <w:proofErr w:type="gramEnd"/>
      <w:r>
        <w:rPr>
          <w:sz w:val="28"/>
          <w:szCs w:val="28"/>
        </w:rPr>
        <w:t xml:space="preserve"> охотничьих ресурсов на </w:t>
      </w:r>
      <w:r w:rsidRPr="009D5487">
        <w:rPr>
          <w:sz w:val="28"/>
          <w:szCs w:val="28"/>
        </w:rPr>
        <w:t xml:space="preserve">охотничий сезон 2018-2019 </w:t>
      </w:r>
      <w:proofErr w:type="spellStart"/>
      <w:r w:rsidRPr="009D5487">
        <w:rPr>
          <w:sz w:val="28"/>
          <w:szCs w:val="28"/>
        </w:rPr>
        <w:t>г.г</w:t>
      </w:r>
      <w:proofErr w:type="spellEnd"/>
      <w:r w:rsidRPr="009D5487">
        <w:rPr>
          <w:sz w:val="28"/>
          <w:szCs w:val="28"/>
        </w:rPr>
        <w:t>. (Указ Главы Республики Коми от 18 июля 2018 г. № 46 «Об утверждении лимитов добычи охотничьих ресурсов на территории Республики Коми на период с 1 августа 2018 года до 1 августа 2019 года</w:t>
      </w:r>
      <w:r>
        <w:rPr>
          <w:sz w:val="28"/>
          <w:szCs w:val="28"/>
        </w:rPr>
        <w:t xml:space="preserve"> (далее-Указ Главы)</w:t>
      </w:r>
      <w:r w:rsidRPr="009D5487">
        <w:rPr>
          <w:sz w:val="28"/>
          <w:szCs w:val="28"/>
        </w:rPr>
        <w:t xml:space="preserve">) осуществлялось с учетом отнесения охотничьих угодий в охотхозяйствах </w:t>
      </w:r>
      <w:proofErr w:type="spellStart"/>
      <w:r w:rsidRPr="009D5487">
        <w:rPr>
          <w:sz w:val="28"/>
          <w:szCs w:val="28"/>
        </w:rPr>
        <w:t>Ухтинского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Прилузского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Корткеросского</w:t>
      </w:r>
      <w:proofErr w:type="spellEnd"/>
      <w:r w:rsidRPr="009D5487">
        <w:rPr>
          <w:sz w:val="28"/>
          <w:szCs w:val="28"/>
        </w:rPr>
        <w:t xml:space="preserve">, Воркутинского, </w:t>
      </w:r>
      <w:proofErr w:type="spellStart"/>
      <w:r w:rsidRPr="009D5487">
        <w:rPr>
          <w:sz w:val="28"/>
          <w:szCs w:val="28"/>
        </w:rPr>
        <w:t>Ижемского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Удорского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Сосногорского</w:t>
      </w:r>
      <w:proofErr w:type="spellEnd"/>
      <w:r w:rsidRPr="009D5487">
        <w:rPr>
          <w:sz w:val="28"/>
          <w:szCs w:val="28"/>
        </w:rPr>
        <w:t xml:space="preserve"> и </w:t>
      </w:r>
      <w:proofErr w:type="spellStart"/>
      <w:r w:rsidRPr="009D5487">
        <w:rPr>
          <w:sz w:val="28"/>
          <w:szCs w:val="28"/>
        </w:rPr>
        <w:t>Усть-Цилемского</w:t>
      </w:r>
      <w:proofErr w:type="spellEnd"/>
      <w:r w:rsidRPr="009D5487">
        <w:rPr>
          <w:sz w:val="28"/>
          <w:szCs w:val="28"/>
        </w:rPr>
        <w:t xml:space="preserve"> районов к категории </w:t>
      </w:r>
      <w:r>
        <w:rPr>
          <w:sz w:val="28"/>
          <w:szCs w:val="28"/>
        </w:rPr>
        <w:t>общедоступные охотничьи угодья.</w:t>
      </w:r>
    </w:p>
    <w:p w:rsidR="001F436B" w:rsidRPr="00937C94" w:rsidRDefault="001F436B" w:rsidP="001F436B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r w:rsidRPr="009D5487">
        <w:rPr>
          <w:sz w:val="28"/>
          <w:szCs w:val="28"/>
        </w:rPr>
        <w:lastRenderedPageBreak/>
        <w:t>П</w:t>
      </w:r>
      <w:r w:rsidRPr="009D5487">
        <w:rPr>
          <w:rFonts w:eastAsia="Calibri"/>
          <w:sz w:val="28"/>
          <w:szCs w:val="28"/>
          <w:lang w:eastAsia="en-US"/>
        </w:rPr>
        <w:t xml:space="preserve">рокуратурой Республики Коми на </w:t>
      </w:r>
      <w:r>
        <w:rPr>
          <w:sz w:val="28"/>
          <w:szCs w:val="28"/>
        </w:rPr>
        <w:t>Указ Главы</w:t>
      </w:r>
      <w:r w:rsidRPr="009D5487">
        <w:rPr>
          <w:sz w:val="28"/>
          <w:szCs w:val="28"/>
        </w:rPr>
        <w:t xml:space="preserve"> был принесен проте</w:t>
      </w:r>
      <w:proofErr w:type="gramStart"/>
      <w:r w:rsidRPr="009D5487">
        <w:rPr>
          <w:sz w:val="28"/>
          <w:szCs w:val="28"/>
        </w:rPr>
        <w:t>ст в св</w:t>
      </w:r>
      <w:proofErr w:type="gramEnd"/>
      <w:r w:rsidRPr="009D5487">
        <w:rPr>
          <w:sz w:val="28"/>
          <w:szCs w:val="28"/>
        </w:rPr>
        <w:t>язи с нарушением федерального законодательства в части обязательности прекращения права пользования животным миром только в судебном порядке, неправомерному переводу охотничьих угодий в категорию общедоступные и установлению квот добычи охотничьих ресурсов</w:t>
      </w:r>
      <w:r>
        <w:rPr>
          <w:sz w:val="28"/>
          <w:szCs w:val="28"/>
        </w:rPr>
        <w:t>.</w:t>
      </w:r>
    </w:p>
    <w:p w:rsidR="001F436B" w:rsidRPr="00937C94" w:rsidRDefault="001F436B" w:rsidP="001F436B">
      <w:pPr>
        <w:ind w:left="-142"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принесением протеста на </w:t>
      </w:r>
      <w:r w:rsidRPr="0056029F">
        <w:rPr>
          <w:sz w:val="28"/>
          <w:szCs w:val="28"/>
        </w:rPr>
        <w:t xml:space="preserve">Указ Главы </w:t>
      </w:r>
      <w:r>
        <w:rPr>
          <w:sz w:val="28"/>
          <w:szCs w:val="28"/>
        </w:rPr>
        <w:t>и необходимости применения П</w:t>
      </w:r>
      <w:r w:rsidRPr="00F76839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F76839">
        <w:rPr>
          <w:sz w:val="28"/>
          <w:szCs w:val="28"/>
        </w:rPr>
        <w:t xml:space="preserve"> № 137</w:t>
      </w:r>
      <w:r>
        <w:rPr>
          <w:sz w:val="28"/>
          <w:szCs w:val="28"/>
        </w:rPr>
        <w:t xml:space="preserve"> </w:t>
      </w:r>
      <w:r w:rsidRPr="00F73C9A">
        <w:rPr>
          <w:sz w:val="28"/>
          <w:szCs w:val="28"/>
        </w:rPr>
        <w:t>в части расчета площадей охотничьих угодий в пределах одного муниципального образования с учетом административно-территориального деления Республики Коми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(административно-территориальные единицы - район, город, поселок, село) были </w:t>
      </w:r>
      <w:r>
        <w:rPr>
          <w:sz w:val="28"/>
          <w:szCs w:val="28"/>
        </w:rPr>
        <w:t>уточнены</w:t>
      </w:r>
      <w:r w:rsidRPr="00F73C9A">
        <w:rPr>
          <w:sz w:val="28"/>
          <w:szCs w:val="28"/>
        </w:rPr>
        <w:t xml:space="preserve"> квоты добычи охотничьих ресурсов на территории охотни</w:t>
      </w:r>
      <w:r>
        <w:rPr>
          <w:sz w:val="28"/>
          <w:szCs w:val="28"/>
        </w:rPr>
        <w:t>чьих угодий.</w:t>
      </w:r>
    </w:p>
    <w:p w:rsidR="001F436B" w:rsidRPr="00052826" w:rsidRDefault="001F436B" w:rsidP="00082B89">
      <w:pPr>
        <w:ind w:left="-142" w:firstLine="567"/>
        <w:jc w:val="both"/>
      </w:pPr>
    </w:p>
    <w:sectPr w:rsidR="001F436B" w:rsidRPr="00052826" w:rsidSect="00052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7"/>
    <w:rsid w:val="00011064"/>
    <w:rsid w:val="00015AF8"/>
    <w:rsid w:val="00024F63"/>
    <w:rsid w:val="00052826"/>
    <w:rsid w:val="00082B89"/>
    <w:rsid w:val="000A04A3"/>
    <w:rsid w:val="000B2211"/>
    <w:rsid w:val="001147CB"/>
    <w:rsid w:val="00117830"/>
    <w:rsid w:val="00152975"/>
    <w:rsid w:val="00192C00"/>
    <w:rsid w:val="001B532F"/>
    <w:rsid w:val="001F436B"/>
    <w:rsid w:val="0021440A"/>
    <w:rsid w:val="00254CB8"/>
    <w:rsid w:val="00312F52"/>
    <w:rsid w:val="00314237"/>
    <w:rsid w:val="00324CC9"/>
    <w:rsid w:val="00347F04"/>
    <w:rsid w:val="00396FF8"/>
    <w:rsid w:val="004106C2"/>
    <w:rsid w:val="00415BE4"/>
    <w:rsid w:val="00476AE7"/>
    <w:rsid w:val="004A7A67"/>
    <w:rsid w:val="004D5C66"/>
    <w:rsid w:val="004D6C7F"/>
    <w:rsid w:val="005132BF"/>
    <w:rsid w:val="00567334"/>
    <w:rsid w:val="00597FFC"/>
    <w:rsid w:val="005A1597"/>
    <w:rsid w:val="005A4C5A"/>
    <w:rsid w:val="005B32EE"/>
    <w:rsid w:val="006057B6"/>
    <w:rsid w:val="006552E7"/>
    <w:rsid w:val="00692355"/>
    <w:rsid w:val="006F5758"/>
    <w:rsid w:val="007112B8"/>
    <w:rsid w:val="00783E69"/>
    <w:rsid w:val="007842FF"/>
    <w:rsid w:val="007D1B43"/>
    <w:rsid w:val="007F4211"/>
    <w:rsid w:val="008A177C"/>
    <w:rsid w:val="008D579E"/>
    <w:rsid w:val="00937C94"/>
    <w:rsid w:val="0095510F"/>
    <w:rsid w:val="00961B70"/>
    <w:rsid w:val="00985CF2"/>
    <w:rsid w:val="009A6732"/>
    <w:rsid w:val="009D5487"/>
    <w:rsid w:val="009E0EF1"/>
    <w:rsid w:val="00A37EB5"/>
    <w:rsid w:val="00AE3CCA"/>
    <w:rsid w:val="00B037C7"/>
    <w:rsid w:val="00B04F52"/>
    <w:rsid w:val="00B1276C"/>
    <w:rsid w:val="00B2762B"/>
    <w:rsid w:val="00B7691B"/>
    <w:rsid w:val="00B935B6"/>
    <w:rsid w:val="00BA3C49"/>
    <w:rsid w:val="00BB57D1"/>
    <w:rsid w:val="00BC6694"/>
    <w:rsid w:val="00C00C61"/>
    <w:rsid w:val="00C043D1"/>
    <w:rsid w:val="00C20B38"/>
    <w:rsid w:val="00C4580A"/>
    <w:rsid w:val="00C55478"/>
    <w:rsid w:val="00C64D77"/>
    <w:rsid w:val="00C749B3"/>
    <w:rsid w:val="00D274BC"/>
    <w:rsid w:val="00D82DDC"/>
    <w:rsid w:val="00DA566E"/>
    <w:rsid w:val="00DC125E"/>
    <w:rsid w:val="00DE0789"/>
    <w:rsid w:val="00E16555"/>
    <w:rsid w:val="00E86238"/>
    <w:rsid w:val="00F12BAE"/>
    <w:rsid w:val="00F149C3"/>
    <w:rsid w:val="00F15EE9"/>
    <w:rsid w:val="00F81908"/>
    <w:rsid w:val="00F949F7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Владимир Александрович</dc:creator>
  <cp:lastModifiedBy>Бабкина Наталья Юрьевна</cp:lastModifiedBy>
  <cp:revision>2</cp:revision>
  <cp:lastPrinted>2019-02-15T11:35:00Z</cp:lastPrinted>
  <dcterms:created xsi:type="dcterms:W3CDTF">2019-02-18T09:49:00Z</dcterms:created>
  <dcterms:modified xsi:type="dcterms:W3CDTF">2019-02-18T09:49:00Z</dcterms:modified>
</cp:coreProperties>
</file>