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4E" w:rsidRDefault="003F6C4E" w:rsidP="003F6C4E">
      <w:pPr>
        <w:ind w:right="-1"/>
        <w:jc w:val="right"/>
        <w:rPr>
          <w:sz w:val="27"/>
          <w:szCs w:val="27"/>
        </w:rPr>
      </w:pPr>
      <w:r>
        <w:rPr>
          <w:sz w:val="27"/>
          <w:szCs w:val="27"/>
        </w:rPr>
        <w:t>Приложение</w:t>
      </w:r>
    </w:p>
    <w:p w:rsidR="003F6C4E" w:rsidRDefault="003F6C4E" w:rsidP="003F6C4E">
      <w:pPr>
        <w:ind w:right="-1"/>
        <w:jc w:val="right"/>
        <w:rPr>
          <w:sz w:val="27"/>
          <w:szCs w:val="27"/>
        </w:rPr>
      </w:pPr>
      <w:r>
        <w:rPr>
          <w:sz w:val="27"/>
          <w:szCs w:val="27"/>
        </w:rPr>
        <w:t>к решению Совета</w:t>
      </w:r>
    </w:p>
    <w:p w:rsidR="003F6C4E" w:rsidRDefault="003F6C4E" w:rsidP="003F6C4E">
      <w:pPr>
        <w:ind w:right="-1"/>
        <w:jc w:val="right"/>
        <w:rPr>
          <w:sz w:val="27"/>
          <w:szCs w:val="27"/>
        </w:rPr>
      </w:pPr>
      <w:r>
        <w:rPr>
          <w:sz w:val="27"/>
          <w:szCs w:val="27"/>
        </w:rPr>
        <w:t>муниципального района «Печора»</w:t>
      </w:r>
    </w:p>
    <w:p w:rsidR="003F6C4E" w:rsidRDefault="003F6C4E" w:rsidP="003F6C4E">
      <w:pPr>
        <w:ind w:right="-1"/>
        <w:jc w:val="right"/>
        <w:rPr>
          <w:sz w:val="27"/>
          <w:szCs w:val="27"/>
        </w:rPr>
      </w:pPr>
      <w:r>
        <w:rPr>
          <w:sz w:val="27"/>
          <w:szCs w:val="27"/>
        </w:rPr>
        <w:t>от 28 февраля 2017 года № 6-14/143</w:t>
      </w:r>
    </w:p>
    <w:p w:rsidR="003F6C4E" w:rsidRDefault="003F6C4E" w:rsidP="003F6C4E">
      <w:pPr>
        <w:ind w:right="-1"/>
        <w:jc w:val="right"/>
        <w:rPr>
          <w:sz w:val="27"/>
          <w:szCs w:val="27"/>
        </w:rPr>
      </w:pPr>
    </w:p>
    <w:p w:rsidR="003F6C4E" w:rsidRDefault="003F6C4E" w:rsidP="003F6C4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Отчет</w:t>
      </w:r>
    </w:p>
    <w:p w:rsidR="003F6C4E" w:rsidRDefault="003F6C4E" w:rsidP="003F6C4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 выполнении прогнозного плана приватизации имущества, находящегося в собственности муниципального образования муниципального района «Печора» в 2016 году</w:t>
      </w:r>
    </w:p>
    <w:p w:rsidR="003F6C4E" w:rsidRDefault="003F6C4E" w:rsidP="003F6C4E">
      <w:pPr>
        <w:jc w:val="center"/>
        <w:rPr>
          <w:b/>
          <w:i/>
          <w:sz w:val="27"/>
          <w:szCs w:val="27"/>
        </w:rPr>
      </w:pPr>
    </w:p>
    <w:p w:rsidR="003F6C4E" w:rsidRDefault="003F6C4E" w:rsidP="003F6C4E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Прогнозный план приватизации имущества, находящегося в собственности муниципального образования муниципального района «Печора» на 2016 год был утвержден решением Совета муниципального района «Печора» от 23 ноября 2015 года № 6-3/27.</w:t>
      </w:r>
    </w:p>
    <w:p w:rsidR="003F6C4E" w:rsidRDefault="003F6C4E" w:rsidP="003F6C4E">
      <w:pPr>
        <w:pStyle w:val="ConsPlusTitle"/>
        <w:widowControl/>
        <w:ind w:right="-2" w:firstLine="851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Изначально в перечень объектов недвижимого имущества, приватизация которых планировалась в 2016 году, входило 8 объектов муниципального нежилого фонда. На протяжении года в план приватизации вносились изменения, на основании решения Совета муниципального района «Печора» от 29.04.2016 № 6-9/69 включено еще 7 объектов.</w:t>
      </w:r>
    </w:p>
    <w:p w:rsidR="003F6C4E" w:rsidRDefault="003F6C4E" w:rsidP="003F6C4E">
      <w:pPr>
        <w:pStyle w:val="ConsPlusTitle"/>
        <w:widowControl/>
        <w:ind w:right="-2" w:firstLine="851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В 2016 году было реализовано 6 объектов муниципального недвижимого имущества в порядке, предусмотренном Федеральным законом от 21.12.2001 № 178-ФЗ «О приватизации государственного и муниципального имущества».</w:t>
      </w:r>
    </w:p>
    <w:p w:rsidR="003F6C4E" w:rsidRDefault="003F6C4E" w:rsidP="003F6C4E">
      <w:pPr>
        <w:pStyle w:val="ConsPlusTitle"/>
        <w:widowControl/>
        <w:ind w:right="-2" w:firstLine="851"/>
        <w:jc w:val="both"/>
        <w:rPr>
          <w:color w:val="333333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b w:val="0"/>
          <w:sz w:val="27"/>
          <w:szCs w:val="27"/>
        </w:rPr>
        <w:t>Выполнение прогнозного плана приватизации в 2016 году отражено в таблице:</w:t>
      </w:r>
      <w:r>
        <w:rPr>
          <w:rStyle w:val="apple-converted-space"/>
          <w:color w:val="333333"/>
          <w:sz w:val="27"/>
          <w:szCs w:val="27"/>
          <w:shd w:val="clear" w:color="auto" w:fill="FFFFFF"/>
        </w:rPr>
        <w:t> 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6"/>
        <w:gridCol w:w="6087"/>
        <w:gridCol w:w="2552"/>
      </w:tblGrid>
      <w:tr w:rsidR="003F6C4E" w:rsidTr="003F6C4E">
        <w:trPr>
          <w:trHeight w:val="93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ind w:right="2124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ind w:left="-108" w:right="175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Количество объектов муниципального имущества, включенных в прогнозный план приватизации муниципального имущества на 2016 год (единиц)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tabs>
                <w:tab w:val="left" w:pos="2019"/>
              </w:tabs>
              <w:spacing w:line="276" w:lineRule="auto"/>
              <w:ind w:right="176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15</w:t>
            </w:r>
          </w:p>
        </w:tc>
      </w:tr>
      <w:tr w:rsidR="003F6C4E" w:rsidTr="003F6C4E">
        <w:trPr>
          <w:trHeight w:val="29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из них: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3F6C4E" w:rsidTr="003F6C4E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муниципальные унитарные предприятия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план приватизации не включались</w:t>
            </w:r>
          </w:p>
        </w:tc>
      </w:tr>
      <w:tr w:rsidR="003F6C4E" w:rsidTr="003F6C4E">
        <w:trPr>
          <w:trHeight w:val="29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объекты недвижимого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</w:p>
        </w:tc>
      </w:tr>
      <w:tr w:rsidR="003F6C4E" w:rsidTr="003F6C4E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объекты 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60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Количество приватизированного муниципального имущества в 2016 году (единиц)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</w:p>
          <w:p w:rsidR="003F6C4E" w:rsidRDefault="003F6C4E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6</w:t>
            </w:r>
          </w:p>
        </w:tc>
      </w:tr>
      <w:tr w:rsidR="003F6C4E" w:rsidTr="003F6C4E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из них: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3F6C4E" w:rsidTr="003F6C4E">
        <w:trPr>
          <w:trHeight w:val="3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муниципальные унитарные предприятия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план приватизации не включались</w:t>
            </w:r>
          </w:p>
        </w:tc>
      </w:tr>
      <w:tr w:rsidR="003F6C4E" w:rsidTr="003F6C4E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объекты недвижимого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</w:tr>
      <w:tr w:rsidR="003F6C4E" w:rsidTr="003F6C4E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из них: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3F6C4E" w:rsidTr="003F6C4E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 аукционе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shd w:val="clear" w:color="auto" w:fill="FFFFFF"/>
              </w:rPr>
              <w:t>аукцион признан несостоявшимся</w:t>
            </w:r>
          </w:p>
        </w:tc>
      </w:tr>
      <w:tr w:rsidR="003F6C4E" w:rsidTr="003F6C4E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посредством публичного предложения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</w:tr>
      <w:tr w:rsidR="003F6C4E" w:rsidTr="003F6C4E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без объявления цены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</w:tr>
      <w:tr w:rsidR="003F6C4E" w:rsidTr="003F6C4E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2.3.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объекты 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из них: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3F6C4E" w:rsidTr="003F6C4E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 аукционе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посредством публичного предложения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33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без объявления цены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62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Доходы от приватизации муниципального имущества (руб.) КБК 963 1 14 02053 05 0000 410 </w:t>
            </w:r>
            <w:r>
              <w:rPr>
                <w:sz w:val="27"/>
                <w:szCs w:val="27"/>
              </w:rPr>
              <w:t>(сумма строк 3.1,3.2,3.3)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870 368,00</w:t>
            </w:r>
          </w:p>
        </w:tc>
      </w:tr>
      <w:tr w:rsidR="003F6C4E" w:rsidTr="003F6C4E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 продажи объектов недвижимого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833 670,00</w:t>
            </w:r>
          </w:p>
        </w:tc>
      </w:tr>
      <w:tr w:rsidR="003F6C4E" w:rsidTr="003F6C4E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из них: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3F6C4E" w:rsidTr="003F6C4E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 аукционе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посредством публичного предложения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349 870,00</w:t>
            </w:r>
          </w:p>
        </w:tc>
      </w:tr>
      <w:tr w:rsidR="003F6C4E" w:rsidTr="003F6C4E">
        <w:trPr>
          <w:trHeight w:val="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без объявления цены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483 800,00</w:t>
            </w:r>
          </w:p>
        </w:tc>
      </w:tr>
      <w:tr w:rsidR="003F6C4E" w:rsidTr="003F6C4E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3.2.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движимое имущество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0</w:t>
            </w:r>
          </w:p>
        </w:tc>
      </w:tr>
      <w:tr w:rsidR="003F6C4E" w:rsidTr="003F6C4E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 аукционе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посредством публичного предложения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без объявления цены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3.3.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Доходы, поступившие от продажи объектов в 2015 году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36 698,00</w:t>
            </w:r>
          </w:p>
        </w:tc>
      </w:tr>
      <w:tr w:rsidR="003F6C4E" w:rsidTr="003F6C4E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Доходы от продажи земельных участков, отчуждаемых при приватизации одновременно с объектами  недвижимого имущества КБК 963 1 14 06025 05 0000 430  (руб.):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0</w:t>
            </w:r>
          </w:p>
        </w:tc>
      </w:tr>
      <w:tr w:rsidR="003F6C4E" w:rsidTr="003F6C4E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 аукционе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посредством публичного предложения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без объявления цены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F6C4E" w:rsidTr="003F6C4E">
        <w:trPr>
          <w:trHeight w:val="3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5.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  <w:shd w:val="clear" w:color="auto" w:fill="FFFFFF"/>
              </w:rPr>
              <w:t>Количество объектов муниципального имущества, не приватизированного в отчетном году и перешедшего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4E" w:rsidRDefault="003F6C4E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8</w:t>
            </w:r>
          </w:p>
        </w:tc>
      </w:tr>
    </w:tbl>
    <w:p w:rsidR="003F6C4E" w:rsidRDefault="003F6C4E" w:rsidP="003F6C4E">
      <w:pPr>
        <w:ind w:right="-1" w:firstLine="851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3F6C4E" w:rsidRDefault="003F6C4E" w:rsidP="003F6C4E">
      <w:pPr>
        <w:ind w:right="-1" w:firstLine="851"/>
        <w:jc w:val="both"/>
        <w:rPr>
          <w:sz w:val="27"/>
          <w:szCs w:val="27"/>
        </w:rPr>
      </w:pPr>
      <w:r>
        <w:rPr>
          <w:sz w:val="27"/>
          <w:szCs w:val="27"/>
        </w:rPr>
        <w:t>В 2016 году от приватизации недвижимого имущества в бюджет муниципального района «Печора» предполагалось получить 4 149 909,10 руб., в том числе:</w:t>
      </w:r>
    </w:p>
    <w:p w:rsidR="003F6C4E" w:rsidRDefault="003F6C4E" w:rsidP="003F6C4E">
      <w:pPr>
        <w:ind w:right="-1" w:firstLine="851"/>
        <w:jc w:val="both"/>
        <w:rPr>
          <w:sz w:val="27"/>
          <w:szCs w:val="27"/>
        </w:rPr>
      </w:pPr>
      <w:r>
        <w:rPr>
          <w:sz w:val="27"/>
          <w:szCs w:val="27"/>
        </w:rPr>
        <w:t>- от реализации объектов, включенных в прогнозный план приватизации – 843 270,92 руб.;</w:t>
      </w:r>
    </w:p>
    <w:p w:rsidR="003F6C4E" w:rsidRDefault="003F6C4E" w:rsidP="003F6C4E">
      <w:pPr>
        <w:ind w:right="-1" w:firstLine="851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от реализации имущества,  арендуемого субъектами малого и среднего предпринимательства, в соответствии с Федеральным законом от 22.07.2008  № 159-ФЗ -  3 306 638,18 руб.</w:t>
      </w:r>
    </w:p>
    <w:p w:rsidR="003F6C4E" w:rsidRDefault="003F6C4E" w:rsidP="003F6C4E">
      <w:pPr>
        <w:ind w:right="-1" w:firstLine="851"/>
        <w:jc w:val="both"/>
        <w:rPr>
          <w:sz w:val="27"/>
          <w:szCs w:val="27"/>
        </w:rPr>
      </w:pPr>
      <w:r>
        <w:rPr>
          <w:sz w:val="27"/>
          <w:szCs w:val="27"/>
        </w:rPr>
        <w:t>Фактически за 2016 год от приватизации недвижимого имущества в бюджет муниципального района «Печора» поступило 4 173 764,91 руб.:</w:t>
      </w:r>
    </w:p>
    <w:p w:rsidR="003F6C4E" w:rsidRDefault="003F6C4E" w:rsidP="003F6C4E">
      <w:pPr>
        <w:ind w:right="-1" w:firstLine="851"/>
        <w:jc w:val="both"/>
        <w:rPr>
          <w:sz w:val="27"/>
          <w:szCs w:val="27"/>
        </w:rPr>
      </w:pPr>
      <w:r>
        <w:rPr>
          <w:sz w:val="27"/>
          <w:szCs w:val="27"/>
        </w:rPr>
        <w:t>- 870 368,00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руб. – от реализации объектов, включенных в прогнозный план приватизации на 2016г.;</w:t>
      </w:r>
    </w:p>
    <w:p w:rsidR="003F6C4E" w:rsidRDefault="003F6C4E" w:rsidP="003F6C4E">
      <w:pPr>
        <w:ind w:right="-1" w:firstLine="851"/>
        <w:jc w:val="both"/>
        <w:rPr>
          <w:sz w:val="27"/>
          <w:szCs w:val="27"/>
        </w:rPr>
      </w:pPr>
      <w:r>
        <w:rPr>
          <w:sz w:val="27"/>
          <w:szCs w:val="27"/>
        </w:rPr>
        <w:t>- 3 303 396,91 руб. – от выкупа арендуемых объектов субъектами малого и среднего предпринимательства.</w:t>
      </w:r>
    </w:p>
    <w:p w:rsidR="003F6C4E" w:rsidRDefault="003F6C4E" w:rsidP="003F6C4E">
      <w:pPr>
        <w:ind w:right="-1" w:firstLine="851"/>
        <w:jc w:val="both"/>
        <w:rPr>
          <w:sz w:val="27"/>
          <w:szCs w:val="27"/>
        </w:rPr>
      </w:pPr>
      <w:r>
        <w:rPr>
          <w:sz w:val="27"/>
          <w:szCs w:val="27"/>
        </w:rPr>
        <w:t>Выполнение задания по поступлению денежных средств от продажи муниципального имущества за 2016 год составило 100,6 %.</w:t>
      </w:r>
    </w:p>
    <w:p w:rsidR="003F6C4E" w:rsidRDefault="003F6C4E" w:rsidP="003F6C4E">
      <w:pPr>
        <w:ind w:right="-1" w:firstLine="851"/>
        <w:jc w:val="both"/>
        <w:rPr>
          <w:sz w:val="27"/>
          <w:szCs w:val="27"/>
        </w:rPr>
      </w:pPr>
    </w:p>
    <w:p w:rsidR="003F6C4E" w:rsidRDefault="003F6C4E" w:rsidP="003F6C4E">
      <w:pPr>
        <w:ind w:right="-1"/>
        <w:jc w:val="center"/>
        <w:rPr>
          <w:sz w:val="27"/>
          <w:szCs w:val="27"/>
        </w:rPr>
      </w:pPr>
      <w:r>
        <w:rPr>
          <w:sz w:val="27"/>
          <w:szCs w:val="27"/>
        </w:rPr>
        <w:t>_____________________________________</w:t>
      </w:r>
    </w:p>
    <w:p w:rsidR="003F6C4E" w:rsidRDefault="003F6C4E" w:rsidP="003F6C4E">
      <w:pPr>
        <w:rPr>
          <w:sz w:val="27"/>
          <w:szCs w:val="27"/>
        </w:rPr>
      </w:pPr>
    </w:p>
    <w:p w:rsidR="007C27ED" w:rsidRDefault="007C27ED"/>
    <w:sectPr w:rsidR="007C27ED" w:rsidSect="007C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C4E"/>
    <w:rsid w:val="003F6C4E"/>
    <w:rsid w:val="007C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6C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rsid w:val="003F6C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3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533</Words>
  <Characters>3040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1</cp:revision>
  <dcterms:created xsi:type="dcterms:W3CDTF">2017-03-05T17:29:00Z</dcterms:created>
  <dcterms:modified xsi:type="dcterms:W3CDTF">2017-03-05T17:30:00Z</dcterms:modified>
</cp:coreProperties>
</file>