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1F4414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председателя Комитета Яковиной Галины Сергеевны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действующе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Pr="002935C8"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>п.</w:t>
      </w:r>
      <w:r>
        <w:rPr>
          <w:rFonts w:ascii="Times New Roman" w:hAnsi="Times New Roman" w:cs="Times New Roman"/>
          <w:sz w:val="24"/>
        </w:rPr>
        <w:t xml:space="preserve"> </w:t>
      </w:r>
      <w:r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_____________________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</w:t>
      </w:r>
      <w:proofErr w:type="gramStart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09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.201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9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38</w:t>
      </w:r>
      <w:r w:rsidR="00EF2F7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на право заключения договора аренды земельного участка с кадастровым номером 11:12: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01001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EF2F7E">
        <w:rPr>
          <w:rFonts w:ascii="Times New Roman" w:eastAsia="Times New Roman" w:hAnsi="Times New Roman" w:cs="Times New Roman"/>
          <w:sz w:val="24"/>
          <w:szCs w:val="24"/>
          <w:lang w:eastAsia="x-none"/>
        </w:rPr>
        <w:t>49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вид разрешенного использования: </w:t>
      </w:r>
      <w:r w:rsidR="00EF2F7E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5406EA" w:rsidRPr="005406EA">
        <w:rPr>
          <w:rFonts w:ascii="Times New Roman" w:hAnsi="Times New Roman" w:cs="Times New Roman"/>
          <w:sz w:val="24"/>
          <w:szCs w:val="24"/>
        </w:rPr>
        <w:t>алоэтажная жилая застройка (индивидуальное жилищное строительство): индивидуал</w:t>
      </w:r>
      <w:r w:rsidR="00EF2F7E">
        <w:rPr>
          <w:rFonts w:ascii="Times New Roman" w:hAnsi="Times New Roman" w:cs="Times New Roman"/>
          <w:sz w:val="24"/>
          <w:szCs w:val="24"/>
        </w:rPr>
        <w:t>ьные жилые дома усадебного типа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EF2F7E" w:rsidRPr="0096295E" w:rsidRDefault="00B852EE" w:rsidP="00EF2F7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с кадастровым номером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11:12:2</w:t>
      </w:r>
      <w:r w:rsidR="005406EA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01001:</w:t>
      </w:r>
      <w:r w:rsidR="005406EA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F2F7E">
        <w:rPr>
          <w:rFonts w:ascii="Times New Roman" w:eastAsia="Times New Roman" w:hAnsi="Times New Roman" w:cs="Times New Roman"/>
          <w:sz w:val="24"/>
          <w:szCs w:val="28"/>
          <w:lang w:eastAsia="x-none"/>
        </w:rPr>
        <w:t>49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EF2F7E">
        <w:rPr>
          <w:rFonts w:ascii="Times New Roman" w:eastAsia="Times New Roman" w:hAnsi="Times New Roman" w:cs="Times New Roman"/>
          <w:sz w:val="24"/>
          <w:szCs w:val="28"/>
          <w:lang w:eastAsia="x-none"/>
        </w:rPr>
        <w:t>1550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03531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="00035313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proofErr w:type="gram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5406EA" w:rsidRPr="005406EA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</w:t>
      </w:r>
      <w:r w:rsidR="00EF2F7E">
        <w:rPr>
          <w:rFonts w:ascii="Times New Roman" w:hAnsi="Times New Roman" w:cs="Times New Roman"/>
          <w:sz w:val="24"/>
          <w:szCs w:val="24"/>
        </w:rPr>
        <w:t xml:space="preserve">МР «Печора», </w:t>
      </w:r>
      <w:r w:rsidR="005406EA" w:rsidRPr="005406EA">
        <w:rPr>
          <w:rFonts w:ascii="Times New Roman" w:hAnsi="Times New Roman" w:cs="Times New Roman"/>
          <w:sz w:val="24"/>
          <w:szCs w:val="24"/>
        </w:rPr>
        <w:t>СП «Озерный», д. Конецбор, ул. Школьная</w:t>
      </w:r>
      <w:r w:rsidR="00035313">
        <w:rPr>
          <w:rFonts w:ascii="Times New Roman" w:hAnsi="Times New Roman" w:cs="Times New Roman"/>
          <w:sz w:val="24"/>
          <w:szCs w:val="24"/>
        </w:rPr>
        <w:t xml:space="preserve">, </w:t>
      </w:r>
      <w:r w:rsidR="00035313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035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EF2F7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406EA" w:rsidRPr="005406EA">
        <w:rPr>
          <w:rFonts w:ascii="Times New Roman" w:hAnsi="Times New Roman" w:cs="Times New Roman"/>
          <w:sz w:val="24"/>
          <w:szCs w:val="24"/>
        </w:rPr>
        <w:t>алоэтажная жилая застройка (индивидуальное жилищное строительство): индивидуальные жилые дома усадебного типа, Для индивидуальной жилой застройки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EF2F7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96295E" w:rsidRPr="005406EA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6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035313" w:rsidRDefault="00035313" w:rsidP="0003531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 xml:space="preserve">КПП 110501001, код ОКТМО </w:t>
      </w:r>
      <w:proofErr w:type="spellStart"/>
      <w:r>
        <w:rPr>
          <w:rFonts w:ascii="Times New Roman" w:hAnsi="Times New Roman" w:cs="Times New Roman"/>
          <w:bCs/>
          <w:iCs/>
          <w:sz w:val="24"/>
        </w:rPr>
        <w:t>пст</w:t>
      </w:r>
      <w:proofErr w:type="spellEnd"/>
      <w:r>
        <w:rPr>
          <w:rFonts w:ascii="Times New Roman" w:hAnsi="Times New Roman" w:cs="Times New Roman"/>
          <w:bCs/>
          <w:iCs/>
          <w:sz w:val="24"/>
        </w:rPr>
        <w:t xml:space="preserve">. </w:t>
      </w:r>
      <w:r w:rsidR="005406EA">
        <w:rPr>
          <w:rFonts w:ascii="Times New Roman" w:hAnsi="Times New Roman" w:cs="Times New Roman"/>
          <w:bCs/>
          <w:iCs/>
          <w:sz w:val="24"/>
        </w:rPr>
        <w:t>Озерный</w:t>
      </w:r>
      <w:r>
        <w:rPr>
          <w:rFonts w:ascii="Times New Roman" w:hAnsi="Times New Roman" w:cs="Times New Roman"/>
          <w:bCs/>
          <w:iCs/>
          <w:sz w:val="24"/>
        </w:rPr>
        <w:t xml:space="preserve">  876204</w:t>
      </w:r>
      <w:r w:rsidR="005406EA">
        <w:rPr>
          <w:rFonts w:ascii="Times New Roman" w:hAnsi="Times New Roman" w:cs="Times New Roman"/>
          <w:bCs/>
          <w:iCs/>
          <w:sz w:val="24"/>
        </w:rPr>
        <w:t>23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>
        <w:rPr>
          <w:rFonts w:ascii="Times New Roman" w:hAnsi="Times New Roman" w:cs="Times New Roman"/>
          <w:bCs/>
          <w:iCs/>
          <w:sz w:val="24"/>
        </w:rPr>
        <w:t xml:space="preserve">3 05 0000 120, в поле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5BC7" w:rsidRPr="00B852EE" w:rsidRDefault="00865BC7" w:rsidP="00865BC7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865BC7" w:rsidRPr="00B852EE" w:rsidRDefault="00865BC7" w:rsidP="00865BC7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865BC7" w:rsidRPr="00B852EE" w:rsidRDefault="00865BC7" w:rsidP="00865B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</w:t>
      </w:r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540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земельный участок по Акту приемки работ по рекультивации земель и земельных участков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4.4.1</w:t>
      </w:r>
      <w:r w:rsidR="00865BC7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65BF" w:rsidRDefault="00BA65BF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A65BF" w:rsidRDefault="00BA65BF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62612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62612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BA65BF" w:rsidRDefault="00411C29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EF2F7E">
        <w:rPr>
          <w:rFonts w:ascii="Times New Roman" w:hAnsi="Times New Roman" w:cs="Times New Roman"/>
          <w:sz w:val="24"/>
          <w:szCs w:val="24"/>
        </w:rPr>
        <w:t>м</w:t>
      </w:r>
      <w:r w:rsidR="00626120" w:rsidRPr="00626120">
        <w:rPr>
          <w:rFonts w:ascii="Times New Roman" w:hAnsi="Times New Roman" w:cs="Times New Roman"/>
          <w:sz w:val="24"/>
          <w:szCs w:val="24"/>
        </w:rPr>
        <w:t>алоэтажная жилая застройка (индивидуальное жилищное строительство): индивидуальные жилые дома усадебного типа, Для индивидуальной жилой застройки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A65BF" w:rsidRDefault="00492703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</w:p>
    <w:p w:rsidR="00076DEB" w:rsidRPr="00AE757D" w:rsidRDefault="00626120" w:rsidP="00BA65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6120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</w:t>
      </w:r>
      <w:r w:rsidR="00EF2F7E">
        <w:rPr>
          <w:rFonts w:ascii="Times New Roman" w:hAnsi="Times New Roman" w:cs="Times New Roman"/>
          <w:sz w:val="24"/>
          <w:szCs w:val="24"/>
        </w:rPr>
        <w:t xml:space="preserve">МР «Печора», </w:t>
      </w:r>
      <w:r w:rsidRPr="00626120">
        <w:rPr>
          <w:rFonts w:ascii="Times New Roman" w:hAnsi="Times New Roman" w:cs="Times New Roman"/>
          <w:sz w:val="24"/>
          <w:szCs w:val="24"/>
        </w:rPr>
        <w:t>СП «Озерный», д. Конецбор, ул. Школьная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A65BF">
        <w:rPr>
          <w:rFonts w:ascii="Times New Roman" w:eastAsia="Times New Roman" w:hAnsi="Times New Roman" w:cs="Times New Roman"/>
          <w:sz w:val="24"/>
          <w:szCs w:val="24"/>
          <w:lang w:eastAsia="ru-RU"/>
        </w:rPr>
        <w:t>01001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2F7E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EF2F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1550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EF2F7E" w:rsidP="00374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1550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626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6261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626120" w:rsidRPr="00AF06DF" w:rsidRDefault="00626120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6120" w:rsidRDefault="00626120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26120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626120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261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570436" w:rsidRDefault="00570436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62612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62612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6261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62612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441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1F4414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председателя Комитета Яковиной Галины Сергеевны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действующе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й</w:t>
      </w:r>
      <w:r w:rsidR="001F441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основании Положения о </w:t>
      </w:r>
      <w:r w:rsidR="001F4414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1F4414" w:rsidRPr="002935C8">
        <w:rPr>
          <w:rFonts w:ascii="Times New Roman" w:hAnsi="Times New Roman" w:cs="Times New Roman"/>
          <w:sz w:val="24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>п.</w:t>
      </w:r>
      <w:r w:rsidR="001F4414">
        <w:rPr>
          <w:rFonts w:ascii="Times New Roman" w:hAnsi="Times New Roman" w:cs="Times New Roman"/>
          <w:sz w:val="24"/>
        </w:rPr>
        <w:t xml:space="preserve"> </w:t>
      </w:r>
      <w:r w:rsidR="001F4414" w:rsidRPr="006778AA">
        <w:rPr>
          <w:rFonts w:ascii="Times New Roman" w:hAnsi="Times New Roman" w:cs="Times New Roman"/>
          <w:sz w:val="24"/>
        </w:rPr>
        <w:t xml:space="preserve">2 ст. 3.3 Федерального закона от 25.10.2001 № 137-ФЗ «О введении в действие Земельного кодекса Российской Федерации»,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626120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="001F4414">
        <w:rPr>
          <w:rFonts w:ascii="Times New Roman" w:eastAsia="Times New Roman" w:hAnsi="Times New Roman" w:cs="Times New Roman"/>
          <w:sz w:val="24"/>
          <w:szCs w:val="28"/>
          <w:lang w:eastAsia="x-none"/>
        </w:rPr>
        <w:t>01001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626120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F2F7E">
        <w:rPr>
          <w:rFonts w:ascii="Times New Roman" w:eastAsia="Times New Roman" w:hAnsi="Times New Roman" w:cs="Times New Roman"/>
          <w:sz w:val="24"/>
          <w:szCs w:val="28"/>
          <w:lang w:eastAsia="x-none"/>
        </w:rPr>
        <w:t>49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EF2F7E">
        <w:rPr>
          <w:rFonts w:ascii="Times New Roman" w:eastAsia="Times New Roman" w:hAnsi="Times New Roman" w:cs="Times New Roman"/>
          <w:sz w:val="24"/>
          <w:szCs w:val="28"/>
          <w:lang w:eastAsia="x-none"/>
        </w:rPr>
        <w:t>1550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="00035313">
        <w:rPr>
          <w:rFonts w:ascii="Times New Roman" w:eastAsia="Times New Roman" w:hAnsi="Times New Roman" w:cs="Times New Roman"/>
          <w:sz w:val="24"/>
          <w:szCs w:val="28"/>
          <w:lang w:eastAsia="x-none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626120" w:rsidRPr="00626120">
        <w:rPr>
          <w:rFonts w:ascii="Times New Roman" w:hAnsi="Times New Roman" w:cs="Times New Roman"/>
          <w:sz w:val="24"/>
          <w:szCs w:val="24"/>
        </w:rPr>
        <w:t xml:space="preserve">Российская Федерация, Республика Коми, </w:t>
      </w:r>
      <w:r w:rsidR="00EF2F7E">
        <w:rPr>
          <w:rFonts w:ascii="Times New Roman" w:hAnsi="Times New Roman" w:cs="Times New Roman"/>
          <w:sz w:val="24"/>
          <w:szCs w:val="24"/>
        </w:rPr>
        <w:t xml:space="preserve">МР «Печора», </w:t>
      </w:r>
      <w:r w:rsidR="00626120" w:rsidRPr="00626120">
        <w:rPr>
          <w:rFonts w:ascii="Times New Roman" w:hAnsi="Times New Roman" w:cs="Times New Roman"/>
          <w:sz w:val="24"/>
          <w:szCs w:val="24"/>
        </w:rPr>
        <w:t>СП «Озерный», д. Конецбор, ул. Школьная</w:t>
      </w:r>
      <w:r w:rsidR="001F4414">
        <w:rPr>
          <w:rFonts w:ascii="Times New Roman" w:hAnsi="Times New Roman" w:cs="Times New Roman"/>
          <w:sz w:val="24"/>
          <w:szCs w:val="24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EF2F7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bookmarkStart w:id="0" w:name="_GoBack"/>
      <w:bookmarkEnd w:id="0"/>
      <w:r w:rsidR="00626120" w:rsidRPr="00626120">
        <w:rPr>
          <w:rFonts w:ascii="Times New Roman" w:hAnsi="Times New Roman" w:cs="Times New Roman"/>
          <w:sz w:val="24"/>
          <w:szCs w:val="24"/>
        </w:rPr>
        <w:t>алоэтажная жилая застройка (индивидуальное жилищное строительство): индивидуальные жилые дома усадебного типа, Для индивидуальной жилой застройки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</w:t>
      </w:r>
      <w:proofErr w:type="gramEnd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государственная </w:t>
      </w:r>
      <w:proofErr w:type="gramStart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собственность</w:t>
      </w:r>
      <w:proofErr w:type="gramEnd"/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BF2" w:rsidRDefault="002E6BF2">
      <w:pPr>
        <w:spacing w:after="0" w:line="240" w:lineRule="auto"/>
      </w:pPr>
      <w:r>
        <w:separator/>
      </w:r>
    </w:p>
  </w:endnote>
  <w:endnote w:type="continuationSeparator" w:id="0">
    <w:p w:rsidR="002E6BF2" w:rsidRDefault="002E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BF2" w:rsidRDefault="002E6BF2">
      <w:pPr>
        <w:spacing w:after="0" w:line="240" w:lineRule="auto"/>
      </w:pPr>
      <w:r>
        <w:separator/>
      </w:r>
    </w:p>
  </w:footnote>
  <w:footnote w:type="continuationSeparator" w:id="0">
    <w:p w:rsidR="002E6BF2" w:rsidRDefault="002E6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2F7E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2E6BF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35313"/>
    <w:rsid w:val="00062A47"/>
    <w:rsid w:val="00076DEB"/>
    <w:rsid w:val="00081C7D"/>
    <w:rsid w:val="000A36B0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B5129"/>
    <w:rsid w:val="001E71F1"/>
    <w:rsid w:val="001F4414"/>
    <w:rsid w:val="001F57DF"/>
    <w:rsid w:val="00214960"/>
    <w:rsid w:val="00260D1A"/>
    <w:rsid w:val="002935C8"/>
    <w:rsid w:val="0029387D"/>
    <w:rsid w:val="002E3FEA"/>
    <w:rsid w:val="002E6BF2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6805"/>
    <w:rsid w:val="00492703"/>
    <w:rsid w:val="004E42E6"/>
    <w:rsid w:val="004F62B8"/>
    <w:rsid w:val="00536717"/>
    <w:rsid w:val="005406EA"/>
    <w:rsid w:val="00570436"/>
    <w:rsid w:val="00582A6F"/>
    <w:rsid w:val="00586808"/>
    <w:rsid w:val="005E0A51"/>
    <w:rsid w:val="005F3525"/>
    <w:rsid w:val="00613D10"/>
    <w:rsid w:val="0061407C"/>
    <w:rsid w:val="00626120"/>
    <w:rsid w:val="006C740D"/>
    <w:rsid w:val="006D09AC"/>
    <w:rsid w:val="006E1DC3"/>
    <w:rsid w:val="006E3946"/>
    <w:rsid w:val="0078585A"/>
    <w:rsid w:val="007C6D84"/>
    <w:rsid w:val="00802AAE"/>
    <w:rsid w:val="00840772"/>
    <w:rsid w:val="00857131"/>
    <w:rsid w:val="00865BC7"/>
    <w:rsid w:val="008D2BBF"/>
    <w:rsid w:val="008E4631"/>
    <w:rsid w:val="008F2823"/>
    <w:rsid w:val="009068C9"/>
    <w:rsid w:val="00941ACD"/>
    <w:rsid w:val="0096295E"/>
    <w:rsid w:val="009E2F01"/>
    <w:rsid w:val="00A14B9A"/>
    <w:rsid w:val="00A16911"/>
    <w:rsid w:val="00A50F2E"/>
    <w:rsid w:val="00A5546B"/>
    <w:rsid w:val="00A57147"/>
    <w:rsid w:val="00A67F0F"/>
    <w:rsid w:val="00A82640"/>
    <w:rsid w:val="00AC5BC6"/>
    <w:rsid w:val="00AD358E"/>
    <w:rsid w:val="00AE757D"/>
    <w:rsid w:val="00AF3F4C"/>
    <w:rsid w:val="00B62504"/>
    <w:rsid w:val="00B63E77"/>
    <w:rsid w:val="00B852EE"/>
    <w:rsid w:val="00BA65BF"/>
    <w:rsid w:val="00BA70FB"/>
    <w:rsid w:val="00C267D6"/>
    <w:rsid w:val="00D97695"/>
    <w:rsid w:val="00DC0AED"/>
    <w:rsid w:val="00E31766"/>
    <w:rsid w:val="00E77DBC"/>
    <w:rsid w:val="00E97871"/>
    <w:rsid w:val="00EA5600"/>
    <w:rsid w:val="00EF2F7E"/>
    <w:rsid w:val="00F16C8D"/>
    <w:rsid w:val="00F21E24"/>
    <w:rsid w:val="00F54C88"/>
    <w:rsid w:val="00F9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4</cp:revision>
  <dcterms:created xsi:type="dcterms:W3CDTF">2018-06-26T10:37:00Z</dcterms:created>
  <dcterms:modified xsi:type="dcterms:W3CDTF">2019-04-12T08:21:00Z</dcterms:modified>
</cp:coreProperties>
</file>