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9C" w:rsidRDefault="0059116E" w:rsidP="001020E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1239C" w:rsidRPr="004E34E9">
        <w:rPr>
          <w:sz w:val="24"/>
          <w:szCs w:val="24"/>
        </w:rPr>
        <w:t xml:space="preserve">Приложение </w:t>
      </w:r>
    </w:p>
    <w:p w:rsidR="0051239C" w:rsidRDefault="0051239C" w:rsidP="001020E8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C02AA4">
        <w:rPr>
          <w:sz w:val="24"/>
          <w:szCs w:val="24"/>
        </w:rPr>
        <w:t xml:space="preserve">                       от «</w:t>
      </w:r>
      <w:r w:rsidR="00BB7DB0">
        <w:rPr>
          <w:sz w:val="24"/>
          <w:szCs w:val="24"/>
        </w:rPr>
        <w:t xml:space="preserve"> 17 </w:t>
      </w:r>
      <w:r w:rsidR="00C02AA4">
        <w:rPr>
          <w:sz w:val="24"/>
          <w:szCs w:val="24"/>
        </w:rPr>
        <w:t xml:space="preserve">» апреля </w:t>
      </w:r>
      <w:r>
        <w:rPr>
          <w:sz w:val="24"/>
          <w:szCs w:val="24"/>
        </w:rPr>
        <w:t>201</w:t>
      </w:r>
      <w:r w:rsidR="00E51716">
        <w:rPr>
          <w:sz w:val="24"/>
          <w:szCs w:val="24"/>
        </w:rPr>
        <w:t xml:space="preserve">9 г.  № </w:t>
      </w:r>
      <w:r w:rsidR="00BB7DB0">
        <w:rPr>
          <w:sz w:val="24"/>
          <w:szCs w:val="24"/>
        </w:rPr>
        <w:t>411</w:t>
      </w:r>
      <w:bookmarkStart w:id="0" w:name="_GoBack"/>
      <w:bookmarkEnd w:id="0"/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Изменения, вносимые в постановление 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</w:p>
    <w:p w:rsidR="0051239C" w:rsidRPr="009F0CCD" w:rsidRDefault="0051239C" w:rsidP="0051239C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позицию 10 изложить в редакции: </w:t>
      </w:r>
    </w:p>
    <w:p w:rsidR="0051239C" w:rsidRPr="008957B6" w:rsidRDefault="0051239C" w:rsidP="0051239C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850"/>
        <w:gridCol w:w="851"/>
        <w:gridCol w:w="850"/>
        <w:gridCol w:w="851"/>
        <w:gridCol w:w="850"/>
        <w:gridCol w:w="851"/>
        <w:gridCol w:w="850"/>
        <w:gridCol w:w="992"/>
      </w:tblGrid>
      <w:tr w:rsidR="000566B4" w:rsidRPr="00192338" w:rsidTr="00D35020">
        <w:trPr>
          <w:trHeight w:val="50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553FB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Общий объем финансирования составляет </w:t>
            </w:r>
            <w:r w:rsidR="00553FB4">
              <w:rPr>
                <w:rFonts w:eastAsia="Batang"/>
                <w:sz w:val="22"/>
                <w:szCs w:val="22"/>
              </w:rPr>
              <w:t xml:space="preserve">242 148,0 </w:t>
            </w:r>
            <w:r w:rsidRPr="00192338">
              <w:rPr>
                <w:rFonts w:eastAsia="Batang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0566B4" w:rsidRPr="00192338" w:rsidTr="00D35020">
        <w:trPr>
          <w:trHeight w:val="5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proofErr w:type="spellStart"/>
            <w:proofErr w:type="gramStart"/>
            <w:r w:rsidRPr="00192338">
              <w:rPr>
                <w:rFonts w:eastAsia="Batang"/>
                <w:sz w:val="22"/>
                <w:szCs w:val="22"/>
              </w:rPr>
              <w:t>Источ</w:t>
            </w:r>
            <w:proofErr w:type="spellEnd"/>
            <w:r w:rsidRPr="00192338">
              <w:rPr>
                <w:rFonts w:eastAsia="Batang"/>
                <w:sz w:val="22"/>
                <w:szCs w:val="22"/>
              </w:rPr>
              <w:t>-ник</w:t>
            </w:r>
            <w:proofErr w:type="gramEnd"/>
            <w:r w:rsidRPr="00192338">
              <w:rPr>
                <w:rFonts w:eastAsia="Batang"/>
                <w:sz w:val="22"/>
                <w:szCs w:val="22"/>
              </w:rPr>
              <w:t xml:space="preserve"> </w:t>
            </w:r>
            <w:proofErr w:type="spellStart"/>
            <w:r w:rsidRPr="00192338">
              <w:rPr>
                <w:rFonts w:eastAsia="Batang"/>
                <w:sz w:val="22"/>
                <w:szCs w:val="22"/>
              </w:rPr>
              <w:t>финан-сирования</w:t>
            </w:r>
            <w:proofErr w:type="spellEnd"/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0566B4" w:rsidRPr="00192338" w:rsidTr="00D35020">
        <w:trPr>
          <w:trHeight w:val="5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2018 </w:t>
            </w: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</w:t>
            </w: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 год</w:t>
            </w:r>
          </w:p>
        </w:tc>
      </w:tr>
      <w:tr w:rsidR="000566B4" w:rsidRPr="00192338" w:rsidTr="00D35020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553FB4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242 148,0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44 593,8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29832,4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46 420,6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31 178,3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27 015,6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55533D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29 578,3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</w:tr>
      <w:tr w:rsidR="000566B4" w:rsidRPr="00192338" w:rsidTr="00D35020">
        <w:trPr>
          <w:trHeight w:val="2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566B4" w:rsidRPr="00192338" w:rsidTr="00D35020">
        <w:trPr>
          <w:trHeight w:val="3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0566B4" w:rsidRPr="00192338" w:rsidTr="00D35020">
        <w:trPr>
          <w:trHeight w:val="34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45 832,4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8 282,1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10 127,6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1 669,0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0566B4" w:rsidRPr="00192338" w:rsidTr="00D35020">
        <w:trPr>
          <w:trHeight w:val="2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0566B4" w:rsidRPr="00192338" w:rsidTr="00D35020">
        <w:trPr>
          <w:trHeight w:val="36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553F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172 136,6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31 690,4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14 890,2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34 137,7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18 017,6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22 141,1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55533D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24 113,8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13 572,9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13 572,9</w:t>
            </w:r>
          </w:p>
        </w:tc>
      </w:tr>
      <w:tr w:rsidR="000566B4" w:rsidRPr="00192338" w:rsidTr="00D35020">
        <w:trPr>
          <w:trHeight w:val="2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0566B4" w:rsidRPr="00192338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4C465F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24 157,0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</w:t>
            </w:r>
            <w:r w:rsidR="00956F7D">
              <w:rPr>
                <w:rFonts w:eastAsia="Batang"/>
                <w:sz w:val="18"/>
                <w:szCs w:val="18"/>
              </w:rPr>
              <w:t xml:space="preserve"> </w:t>
            </w:r>
            <w:r w:rsidRPr="00C02AA4">
              <w:rPr>
                <w:rFonts w:eastAsia="Batang"/>
                <w:sz w:val="18"/>
                <w:szCs w:val="18"/>
              </w:rPr>
              <w:t>599,3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4 814,6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3 650,2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3 550,2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3 205,5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55533D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2 961,0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</w:tr>
      <w:tr w:rsidR="000566B4" w:rsidRPr="003E31F6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3E31F6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3E31F6">
              <w:rPr>
                <w:rFonts w:eastAsia="Batang"/>
                <w:sz w:val="22"/>
                <w:szCs w:val="22"/>
              </w:rPr>
              <w:t>бюджет МО ГП «Печора»</w:t>
            </w:r>
          </w:p>
        </w:tc>
      </w:tr>
      <w:tr w:rsidR="000566B4" w:rsidRPr="00192338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230EBE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</w:t>
            </w:r>
            <w:r w:rsidR="000566B4" w:rsidRPr="00C02AA4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0566B4" w:rsidRPr="00192338" w:rsidTr="00D35020">
        <w:trPr>
          <w:trHeight w:val="3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0566B4" w:rsidRPr="00192338" w:rsidTr="00D35020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Default="0051239C" w:rsidP="0051239C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D75DBB" w:rsidRDefault="00D75DBB" w:rsidP="00D75DB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</w:p>
    <w:p w:rsidR="0051239C" w:rsidRDefault="0051239C" w:rsidP="0051239C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2 </w:t>
      </w:r>
      <w:r w:rsidRPr="00F31CAB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Pr="00F31CAB">
        <w:rPr>
          <w:sz w:val="24"/>
          <w:szCs w:val="24"/>
        </w:rPr>
        <w:t>МО МР «Печора» позицию 8 изложить в следующей редакции:</w:t>
      </w:r>
    </w:p>
    <w:p w:rsidR="0051239C" w:rsidRPr="00F31CAB" w:rsidRDefault="006237FF" w:rsidP="0051239C">
      <w:pPr>
        <w:widowControl w:val="0"/>
        <w:rPr>
          <w:sz w:val="22"/>
          <w:szCs w:val="22"/>
        </w:rPr>
      </w:pPr>
      <w:r>
        <w:rPr>
          <w:sz w:val="24"/>
          <w:szCs w:val="24"/>
        </w:rPr>
        <w:t>«</w:t>
      </w:r>
    </w:p>
    <w:tbl>
      <w:tblPr>
        <w:tblW w:w="978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851"/>
        <w:gridCol w:w="850"/>
        <w:gridCol w:w="851"/>
        <w:gridCol w:w="841"/>
        <w:gridCol w:w="921"/>
        <w:gridCol w:w="931"/>
        <w:gridCol w:w="851"/>
        <w:gridCol w:w="854"/>
      </w:tblGrid>
      <w:tr w:rsidR="005F79A2" w:rsidRPr="004E4D0E" w:rsidTr="005F79A2">
        <w:trPr>
          <w:trHeight w:val="51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CD12C5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</w:rPr>
            </w:pPr>
            <w:r w:rsidRPr="00CD12C5">
              <w:rPr>
                <w:rFonts w:eastAsia="Batang"/>
              </w:rPr>
              <w:t xml:space="preserve">Объемы финансирования подпрограммы 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</w:t>
            </w: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50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Общий объем финансирования подпрограммы составляет </w:t>
            </w:r>
            <w:r w:rsidR="0098476F">
              <w:rPr>
                <w:rFonts w:eastAsia="Batang"/>
                <w:sz w:val="22"/>
                <w:szCs w:val="22"/>
              </w:rPr>
              <w:t>239 734,3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F79A2" w:rsidRPr="004E4D0E" w:rsidTr="005F79A2">
        <w:trPr>
          <w:trHeight w:val="5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E4D0E">
              <w:rPr>
                <w:rFonts w:eastAsia="Batang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5F79A2" w:rsidRPr="004E4D0E" w:rsidTr="005F79A2">
        <w:trPr>
          <w:trHeight w:val="5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2014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2021 год</w:t>
            </w:r>
          </w:p>
        </w:tc>
      </w:tr>
      <w:tr w:rsidR="005F79A2" w:rsidRPr="004E4D0E" w:rsidTr="005F79A2">
        <w:trPr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80657D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239 734,3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43</w:t>
            </w:r>
            <w:r w:rsidR="001450C2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679,6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29 581,6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46 190,6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30 948,3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26</w:t>
            </w:r>
            <w:r>
              <w:rPr>
                <w:rFonts w:eastAsia="Batang"/>
                <w:sz w:val="18"/>
                <w:szCs w:val="18"/>
              </w:rPr>
              <w:t> 785,6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737D9B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29 319,6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16 614,5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16 614,5</w:t>
            </w:r>
          </w:p>
        </w:tc>
      </w:tr>
      <w:tr w:rsidR="005F79A2" w:rsidRPr="004E4D0E" w:rsidTr="005F79A2">
        <w:trPr>
          <w:trHeight w:val="3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5F79A2" w:rsidRPr="004E4D0E" w:rsidTr="005F79A2">
        <w:trPr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5F79A2" w:rsidRPr="004E4D0E" w:rsidTr="005F79A2">
        <w:trPr>
          <w:trHeight w:val="3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B94C95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45 832,4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8</w:t>
            </w:r>
            <w:r w:rsidR="001450C2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282,1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10127,6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1 669,0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5F79A2" w:rsidRPr="004E4D0E" w:rsidTr="005F79A2">
        <w:trPr>
          <w:trHeight w:val="30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5F79A2" w:rsidRPr="004E4D0E" w:rsidTr="005F79A2">
        <w:trPr>
          <w:trHeight w:val="3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8B07B7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171 716,6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31</w:t>
            </w:r>
            <w:r w:rsidR="00D93D86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690,4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14</w:t>
            </w:r>
            <w:r w:rsidR="00D93D86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790,2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34 057,7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17 937,6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22 061,1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1F5618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24 033,8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1F5618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13 572,9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13</w:t>
            </w:r>
            <w:r w:rsidR="00D93D86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572,9</w:t>
            </w:r>
          </w:p>
        </w:tc>
      </w:tr>
      <w:tr w:rsidR="005F79A2" w:rsidRPr="004E4D0E" w:rsidTr="005F79A2">
        <w:trPr>
          <w:trHeight w:val="3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5F79A2" w:rsidRPr="004E4D0E" w:rsidTr="005F79A2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450" w:rsidRPr="004E4D0E" w:rsidRDefault="004226AD" w:rsidP="003B44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22 163,3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</w:t>
            </w:r>
            <w:r w:rsidR="001450C2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685,1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4663,8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3 500,2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3400,2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3055,5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</w:t>
            </w:r>
            <w:r w:rsidR="00C10AE2">
              <w:rPr>
                <w:rFonts w:eastAsia="Batang"/>
                <w:sz w:val="18"/>
                <w:szCs w:val="18"/>
              </w:rPr>
              <w:t> 782,3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1F5618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538,1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538,1</w:t>
            </w:r>
          </w:p>
        </w:tc>
      </w:tr>
      <w:tr w:rsidR="005F79A2" w:rsidRPr="004E4D0E" w:rsidTr="005F79A2">
        <w:trPr>
          <w:trHeight w:val="2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5F79A2" w:rsidRPr="004E4D0E" w:rsidTr="005F79A2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Default="0051239C" w:rsidP="0051239C">
      <w:pPr>
        <w:widowControl w:val="0"/>
        <w:jc w:val="center"/>
        <w:outlineLvl w:val="2"/>
        <w:rPr>
          <w:sz w:val="24"/>
          <w:szCs w:val="24"/>
        </w:rPr>
      </w:pPr>
    </w:p>
    <w:p w:rsidR="00095CCC" w:rsidRDefault="00095CCC" w:rsidP="00095CCC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</w:t>
      </w:r>
      <w:r>
        <w:rPr>
          <w:sz w:val="24"/>
          <w:szCs w:val="24"/>
        </w:rPr>
        <w:t>3</w:t>
      </w:r>
      <w:r w:rsidRPr="00F31CAB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Поддержка некоммерческих общественных организаций МОР МР «Печора» </w:t>
      </w:r>
      <w:r w:rsidRPr="00F31CAB">
        <w:rPr>
          <w:sz w:val="24"/>
          <w:szCs w:val="24"/>
        </w:rPr>
        <w:t>позицию 8 изложить в следующей редакции: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794"/>
        <w:gridCol w:w="907"/>
        <w:gridCol w:w="851"/>
        <w:gridCol w:w="850"/>
        <w:gridCol w:w="993"/>
        <w:gridCol w:w="850"/>
        <w:gridCol w:w="851"/>
        <w:gridCol w:w="850"/>
      </w:tblGrid>
      <w:tr w:rsidR="00095CCC" w:rsidRPr="004E4D0E" w:rsidTr="00F569FF">
        <w:trPr>
          <w:trHeight w:val="4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Объемы финансирования подпрограммы </w:t>
            </w: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095C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Общий объем финансирования подпрограммы составляет </w:t>
            </w:r>
            <w:r>
              <w:rPr>
                <w:rFonts w:eastAsia="Batang"/>
                <w:sz w:val="22"/>
                <w:szCs w:val="22"/>
              </w:rPr>
              <w:t xml:space="preserve">1 220,0 </w:t>
            </w:r>
            <w:r w:rsidRPr="004E4D0E">
              <w:rPr>
                <w:rFonts w:eastAsia="Batang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095CCC" w:rsidRPr="004E4D0E" w:rsidTr="00F569FF">
        <w:trPr>
          <w:trHeight w:val="50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proofErr w:type="spellStart"/>
            <w:proofErr w:type="gramStart"/>
            <w:r w:rsidRPr="004E4D0E">
              <w:rPr>
                <w:rFonts w:eastAsia="Batang"/>
                <w:sz w:val="22"/>
                <w:szCs w:val="22"/>
              </w:rPr>
              <w:t>Источ</w:t>
            </w:r>
            <w:proofErr w:type="spellEnd"/>
            <w:r w:rsidRPr="004E4D0E">
              <w:rPr>
                <w:rFonts w:eastAsia="Batang"/>
                <w:sz w:val="22"/>
                <w:szCs w:val="22"/>
              </w:rPr>
              <w:t>-ник</w:t>
            </w:r>
            <w:proofErr w:type="gramEnd"/>
            <w:r w:rsidRPr="004E4D0E">
              <w:rPr>
                <w:rFonts w:eastAsia="Batang"/>
                <w:sz w:val="22"/>
                <w:szCs w:val="22"/>
              </w:rPr>
              <w:t xml:space="preserve"> </w:t>
            </w:r>
            <w:proofErr w:type="spellStart"/>
            <w:r w:rsidRPr="004E4D0E">
              <w:rPr>
                <w:rFonts w:eastAsia="Batang"/>
                <w:sz w:val="22"/>
                <w:szCs w:val="22"/>
              </w:rPr>
              <w:t>финан-сирования</w:t>
            </w:r>
            <w:proofErr w:type="spellEnd"/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095CCC" w:rsidRPr="004E4D0E" w:rsidTr="00F569FF">
        <w:trPr>
          <w:trHeight w:val="51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2014 год</w:t>
            </w:r>
          </w:p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2021 год</w:t>
            </w:r>
          </w:p>
        </w:tc>
      </w:tr>
      <w:tr w:rsidR="00095CCC" w:rsidRPr="004E4D0E" w:rsidTr="00F569FF">
        <w:trPr>
          <w:trHeight w:val="3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1 220,0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0729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</w:t>
            </w:r>
            <w:r w:rsidR="00072909">
              <w:rPr>
                <w:rFonts w:eastAsia="Batang"/>
              </w:rPr>
              <w:t>8</w:t>
            </w:r>
            <w:r w:rsidRPr="004E4D0E">
              <w:rPr>
                <w:rFonts w:eastAsia="Batang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</w:tr>
      <w:tr w:rsidR="00095CCC" w:rsidRPr="004E4D0E" w:rsidTr="00F569FF">
        <w:trPr>
          <w:trHeight w:val="17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 том числе по источникам финансирования</w:t>
            </w:r>
          </w:p>
        </w:tc>
      </w:tr>
      <w:tr w:rsidR="00095CCC" w:rsidRPr="004E4D0E" w:rsidTr="00F569FF">
        <w:trPr>
          <w:trHeight w:val="282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095CCC" w:rsidRPr="004E4D0E" w:rsidTr="00F569FF">
        <w:trPr>
          <w:trHeight w:val="202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800,0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</w:tr>
      <w:tr w:rsidR="00095CCC" w:rsidRPr="004E4D0E" w:rsidTr="00F569FF">
        <w:trPr>
          <w:trHeight w:val="55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rPr>
                <w:rFonts w:eastAsia="Batang"/>
                <w:sz w:val="26"/>
                <w:szCs w:val="26"/>
              </w:rPr>
            </w:pPr>
            <w:r w:rsidRPr="004E4D0E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095CCC" w:rsidRPr="004E4D0E" w:rsidTr="00F569FF">
        <w:trPr>
          <w:trHeight w:val="35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CC" w:rsidRPr="004E4D0E" w:rsidRDefault="00095CCC" w:rsidP="00E46009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420,0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C" w:rsidRPr="004E4D0E" w:rsidRDefault="00095CCC" w:rsidP="00E4600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4E4D0E">
              <w:rPr>
                <w:rFonts w:eastAsia="Batang"/>
              </w:rPr>
              <w:t>0,0</w:t>
            </w:r>
          </w:p>
        </w:tc>
      </w:tr>
    </w:tbl>
    <w:p w:rsidR="00095CCC" w:rsidRPr="00095CCC" w:rsidRDefault="00095CCC" w:rsidP="00095CCC">
      <w:pPr>
        <w:widowControl w:val="0"/>
        <w:ind w:firstLine="567"/>
        <w:jc w:val="both"/>
        <w:outlineLvl w:val="1"/>
        <w:rPr>
          <w:sz w:val="24"/>
          <w:szCs w:val="24"/>
        </w:rPr>
      </w:pPr>
    </w:p>
    <w:p w:rsidR="0051239C" w:rsidRDefault="00474658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</w:t>
      </w:r>
      <w:r w:rsidR="0051239C">
        <w:rPr>
          <w:sz w:val="24"/>
          <w:szCs w:val="24"/>
        </w:rPr>
        <w:t xml:space="preserve">. Приложение </w:t>
      </w:r>
      <w:r w:rsidR="000B2C0F"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2B7099">
        <w:rPr>
          <w:sz w:val="24"/>
          <w:szCs w:val="24"/>
        </w:rPr>
        <w:t>1</w:t>
      </w:r>
      <w:r w:rsidR="0051239C">
        <w:rPr>
          <w:sz w:val="24"/>
          <w:szCs w:val="24"/>
        </w:rPr>
        <w:t xml:space="preserve"> к изменениям, вносимым в постановление администрации МР «Печора»                                                           от 24.12.2013 г. № 2520.</w:t>
      </w:r>
    </w:p>
    <w:p w:rsidR="00CE73CA" w:rsidRDefault="00CE73CA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E73CA">
        <w:rPr>
          <w:sz w:val="24"/>
          <w:szCs w:val="24"/>
        </w:rPr>
        <w:t>Приложение 3 к муниципальной программе изложить в редакции согласно приложению 2 к изменениям, вносимым в постановление администрации МР «Печора»                                                           от 24.12.2013 г. № 2520.</w:t>
      </w:r>
    </w:p>
    <w:p w:rsidR="006B56BA" w:rsidRDefault="006B56BA" w:rsidP="006B56BA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51239C" w:rsidRPr="00051339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084CB5"/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53F91"/>
    <w:rsid w:val="000566B4"/>
    <w:rsid w:val="00072909"/>
    <w:rsid w:val="00084CB5"/>
    <w:rsid w:val="00095CCC"/>
    <w:rsid w:val="00096098"/>
    <w:rsid w:val="000A6F85"/>
    <w:rsid w:val="000A7784"/>
    <w:rsid w:val="000B2C0F"/>
    <w:rsid w:val="000C2587"/>
    <w:rsid w:val="000E359B"/>
    <w:rsid w:val="001020E8"/>
    <w:rsid w:val="001450C2"/>
    <w:rsid w:val="00187B17"/>
    <w:rsid w:val="001B1291"/>
    <w:rsid w:val="001E79B3"/>
    <w:rsid w:val="001F5618"/>
    <w:rsid w:val="00230EBE"/>
    <w:rsid w:val="002356F2"/>
    <w:rsid w:val="002B7099"/>
    <w:rsid w:val="0033002D"/>
    <w:rsid w:val="0033354A"/>
    <w:rsid w:val="00380E30"/>
    <w:rsid w:val="003B449B"/>
    <w:rsid w:val="003D2000"/>
    <w:rsid w:val="004226AD"/>
    <w:rsid w:val="00474658"/>
    <w:rsid w:val="004A5305"/>
    <w:rsid w:val="004C11A4"/>
    <w:rsid w:val="004C465F"/>
    <w:rsid w:val="004F2D7E"/>
    <w:rsid w:val="004F5450"/>
    <w:rsid w:val="00502BEB"/>
    <w:rsid w:val="0051239C"/>
    <w:rsid w:val="00553FB4"/>
    <w:rsid w:val="0055533D"/>
    <w:rsid w:val="0059116E"/>
    <w:rsid w:val="005A6F7E"/>
    <w:rsid w:val="005D15E8"/>
    <w:rsid w:val="005F79A2"/>
    <w:rsid w:val="0061295E"/>
    <w:rsid w:val="006237FF"/>
    <w:rsid w:val="00632241"/>
    <w:rsid w:val="00653BBF"/>
    <w:rsid w:val="006937F9"/>
    <w:rsid w:val="006B56BA"/>
    <w:rsid w:val="006D0EF6"/>
    <w:rsid w:val="00737D9B"/>
    <w:rsid w:val="007536BC"/>
    <w:rsid w:val="007C6EE5"/>
    <w:rsid w:val="007D4683"/>
    <w:rsid w:val="007F45E7"/>
    <w:rsid w:val="0080657D"/>
    <w:rsid w:val="008342D6"/>
    <w:rsid w:val="00866239"/>
    <w:rsid w:val="00874EAB"/>
    <w:rsid w:val="008905E1"/>
    <w:rsid w:val="008A736C"/>
    <w:rsid w:val="008B07B7"/>
    <w:rsid w:val="00956F7D"/>
    <w:rsid w:val="0098476F"/>
    <w:rsid w:val="009B5735"/>
    <w:rsid w:val="009F7213"/>
    <w:rsid w:val="00A11D58"/>
    <w:rsid w:val="00A16C92"/>
    <w:rsid w:val="00AE4435"/>
    <w:rsid w:val="00B61CDF"/>
    <w:rsid w:val="00B94C95"/>
    <w:rsid w:val="00BA302E"/>
    <w:rsid w:val="00BB7DB0"/>
    <w:rsid w:val="00C02AA4"/>
    <w:rsid w:val="00C10AE2"/>
    <w:rsid w:val="00C63E5B"/>
    <w:rsid w:val="00C94C2A"/>
    <w:rsid w:val="00CD12C5"/>
    <w:rsid w:val="00CE73CA"/>
    <w:rsid w:val="00D077BB"/>
    <w:rsid w:val="00D31D24"/>
    <w:rsid w:val="00D5794F"/>
    <w:rsid w:val="00D75DBB"/>
    <w:rsid w:val="00D86365"/>
    <w:rsid w:val="00D93D86"/>
    <w:rsid w:val="00DC0FF2"/>
    <w:rsid w:val="00DD50BC"/>
    <w:rsid w:val="00E51716"/>
    <w:rsid w:val="00E52408"/>
    <w:rsid w:val="00E5584D"/>
    <w:rsid w:val="00EA66B0"/>
    <w:rsid w:val="00EA6D11"/>
    <w:rsid w:val="00EF2195"/>
    <w:rsid w:val="00EF47B2"/>
    <w:rsid w:val="00F05044"/>
    <w:rsid w:val="00F4212E"/>
    <w:rsid w:val="00F53C06"/>
    <w:rsid w:val="00F54749"/>
    <w:rsid w:val="00F56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BEBB-5198-41AB-8B94-D1E2717F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130</cp:revision>
  <cp:lastPrinted>2019-04-16T04:59:00Z</cp:lastPrinted>
  <dcterms:created xsi:type="dcterms:W3CDTF">2015-07-20T10:01:00Z</dcterms:created>
  <dcterms:modified xsi:type="dcterms:W3CDTF">2019-04-18T14:07:00Z</dcterms:modified>
</cp:coreProperties>
</file>