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ЗАКЛЮЧЕНИЕ 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 РЕЗУЛЬТАТАХ  ПУБЛИЧНЫХ СЛУШАНИЙ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по обсуждению проекта </w:t>
      </w:r>
      <w:r w:rsidRPr="00163383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правового акта -  постановления администрации МР «Печора» «Об утверждении проекта планировки и проекта межевания территории» по объекту «Обустройство куста скважин № 17 и скважин №№215,206 Северо-Кожвинского нефтяного месторождения»</w:t>
      </w:r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Публичные слушания назначены распоряжением председателя Совета муниципального района «Печора» от 18 апреля </w:t>
      </w: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2019</w:t>
      </w: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года № 06-277 «О проведении публичных слушаний по проекту муниципального правового акта».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Дата проведения:</w:t>
      </w: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 29 мая 2019 года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Место проведения</w:t>
      </w: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здание администрации СП «Чикшино» по адресу:                        г. Печора, п. Чикшино, ул. Центральная д.2.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Инициатор публичных слушаний: </w:t>
      </w:r>
      <w:r w:rsidRPr="00163383">
        <w:rPr>
          <w:rFonts w:ascii="Times New Roman" w:eastAsia="Times New Roman" w:hAnsi="Times New Roman"/>
          <w:iCs/>
          <w:color w:val="000000"/>
          <w:sz w:val="26"/>
          <w:szCs w:val="26"/>
          <w:bdr w:val="none" w:sz="0" w:space="0" w:color="auto" w:frame="1"/>
          <w:lang w:eastAsia="ru-RU"/>
        </w:rPr>
        <w:t>Председатель Совета муниципального района «Печора»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слушаниях приняли участие </w:t>
      </w: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представители структурных подразделений администрации СП «Чикшино», администрации МР «Печора», население п. Чикшино, представители АО НИПИИ «Комимелиоводхозпроект», ТПП «ЛУКОЙЛ – Ухтанефтегаз».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Количество участников: </w:t>
      </w: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13 человек.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Председательствующий: </w:t>
      </w: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Черная А.П. – глава СП «Чикшино».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Докладчик  </w:t>
      </w: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Близнюк И.С., начальник отдела - главный архитектор отдела архитектуры и градостроительства администрации МР «Печора».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Близнюк И.С. предложила внести изменения в проектную документацию по покрытию дороги, так как асфальтобетонное покрытие только до п. Чикшино, а не до п. Березовка, как указано в проекте.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63383">
        <w:rPr>
          <w:rFonts w:ascii="Times New Roman" w:eastAsia="Times New Roman" w:hAnsi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По итогам проведения публичных слушаний пришли к заключению: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1. Публичные слушания по проекту постановления администрации МР «Печора» «Об утверждении проекта планировки и проекта межевания территории» по объекту «Обустройство куста скважин № 17 и скважин №№215,206 Северо-Кожвинского нефтяного месторождения», считать состоявшимися.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2.</w:t>
      </w: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АО НИПИИ «Комимелиоводхозпроект» внести изменения в проектную документацию по объекту «Обустройство куста скважин № 17 и скважин №№215,206 Северо-Кожвинского нефтяного месторождения»: 3 лист Технического отчета по результатам инженерно-гидрометеорологических изысканий заменить и п</w:t>
      </w:r>
      <w:r w:rsidR="00D81A27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редоставить в администрацию МР «</w:t>
      </w:r>
      <w:r w:rsidRPr="00163383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Печора» в срок до 07.06.2019 года.</w:t>
      </w: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3. Согласиться с предложенным проектом постановления администрации муниципального района «Печора» и внести его с протоколом публичных слушаний главе муниципального района – руководителю администрации для рассмотрения и подписания в установленном порядке. </w:t>
      </w:r>
    </w:p>
    <w:p w:rsidR="00163383" w:rsidRPr="00163383" w:rsidRDefault="00163383" w:rsidP="0016338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6338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Голосовали: «за» - 13, «против» - нет, «возд.» - нет. Заключение принимается.</w:t>
      </w:r>
    </w:p>
    <w:p w:rsidR="00435332" w:rsidRPr="006228CD" w:rsidRDefault="00435332" w:rsidP="00163383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435332" w:rsidRPr="006228CD" w:rsidSect="00F8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EC9"/>
    <w:multiLevelType w:val="hybridMultilevel"/>
    <w:tmpl w:val="FC224BFE"/>
    <w:lvl w:ilvl="0" w:tplc="80803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21DF7"/>
    <w:multiLevelType w:val="hybridMultilevel"/>
    <w:tmpl w:val="DF22C092"/>
    <w:lvl w:ilvl="0" w:tplc="585E7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873B4"/>
    <w:multiLevelType w:val="hybridMultilevel"/>
    <w:tmpl w:val="D6A64564"/>
    <w:lvl w:ilvl="0" w:tplc="A022C9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839FF"/>
    <w:multiLevelType w:val="hybridMultilevel"/>
    <w:tmpl w:val="D09CB116"/>
    <w:lvl w:ilvl="0" w:tplc="CB146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F738E1"/>
    <w:multiLevelType w:val="hybridMultilevel"/>
    <w:tmpl w:val="8B12A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45FD7"/>
    <w:rsid w:val="00050B6C"/>
    <w:rsid w:val="0005710A"/>
    <w:rsid w:val="000574BD"/>
    <w:rsid w:val="0005751E"/>
    <w:rsid w:val="00063E93"/>
    <w:rsid w:val="00072207"/>
    <w:rsid w:val="000773B6"/>
    <w:rsid w:val="000A3FFC"/>
    <w:rsid w:val="000A58D7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464AC"/>
    <w:rsid w:val="00153D14"/>
    <w:rsid w:val="00157B80"/>
    <w:rsid w:val="00163383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269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67BD"/>
    <w:rsid w:val="0034395C"/>
    <w:rsid w:val="0035128C"/>
    <w:rsid w:val="003571E1"/>
    <w:rsid w:val="00380BE8"/>
    <w:rsid w:val="0038110A"/>
    <w:rsid w:val="00384914"/>
    <w:rsid w:val="00384D3E"/>
    <w:rsid w:val="003876DC"/>
    <w:rsid w:val="003A5666"/>
    <w:rsid w:val="003A5A88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15A6"/>
    <w:rsid w:val="00421C12"/>
    <w:rsid w:val="00424C6C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B5D2F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17A99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26D"/>
    <w:rsid w:val="005D46DB"/>
    <w:rsid w:val="005E0BD3"/>
    <w:rsid w:val="005E25B7"/>
    <w:rsid w:val="005F033B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021C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0679C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C56ED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163"/>
    <w:rsid w:val="00B66E17"/>
    <w:rsid w:val="00B71524"/>
    <w:rsid w:val="00B73B70"/>
    <w:rsid w:val="00B74068"/>
    <w:rsid w:val="00B80D82"/>
    <w:rsid w:val="00B8270B"/>
    <w:rsid w:val="00B87CED"/>
    <w:rsid w:val="00B91A78"/>
    <w:rsid w:val="00B94CED"/>
    <w:rsid w:val="00BB5B05"/>
    <w:rsid w:val="00BC152E"/>
    <w:rsid w:val="00BC38A4"/>
    <w:rsid w:val="00BC46A5"/>
    <w:rsid w:val="00BD4BF0"/>
    <w:rsid w:val="00BD70B7"/>
    <w:rsid w:val="00BE397A"/>
    <w:rsid w:val="00BF5B72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1B7"/>
    <w:rsid w:val="00CB7A18"/>
    <w:rsid w:val="00CC5489"/>
    <w:rsid w:val="00CC580A"/>
    <w:rsid w:val="00CC63C0"/>
    <w:rsid w:val="00CC6756"/>
    <w:rsid w:val="00CD51AA"/>
    <w:rsid w:val="00CE1106"/>
    <w:rsid w:val="00CE57D5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41F2"/>
    <w:rsid w:val="00D77DB2"/>
    <w:rsid w:val="00D8023D"/>
    <w:rsid w:val="00D81A27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14D9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D5F62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81814"/>
    <w:rsid w:val="00F831CE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5A8D-CC57-4133-82B6-4AC411B6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Терентьева А</cp:lastModifiedBy>
  <cp:revision>3</cp:revision>
  <cp:lastPrinted>2019-05-31T09:43:00Z</cp:lastPrinted>
  <dcterms:created xsi:type="dcterms:W3CDTF">2019-05-31T13:39:00Z</dcterms:created>
  <dcterms:modified xsi:type="dcterms:W3CDTF">2019-06-03T05:56:00Z</dcterms:modified>
</cp:coreProperties>
</file>