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238954" wp14:editId="3A583761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0329C0">
              <w:rPr>
                <w:sz w:val="26"/>
                <w:szCs w:val="26"/>
                <w:u w:val="single"/>
              </w:rPr>
              <w:t xml:space="preserve"> </w:t>
            </w:r>
            <w:r w:rsidR="005C2ED2">
              <w:rPr>
                <w:sz w:val="26"/>
                <w:szCs w:val="26"/>
                <w:u w:val="single"/>
              </w:rPr>
              <w:t xml:space="preserve"> </w:t>
            </w:r>
            <w:r w:rsidR="005F1198">
              <w:rPr>
                <w:sz w:val="26"/>
                <w:szCs w:val="26"/>
                <w:u w:val="single"/>
              </w:rPr>
              <w:t>13</w:t>
            </w:r>
            <w:r w:rsidR="00251AB3">
              <w:rPr>
                <w:sz w:val="26"/>
                <w:szCs w:val="26"/>
                <w:u w:val="single"/>
              </w:rPr>
              <w:t xml:space="preserve"> </w:t>
            </w:r>
            <w:r w:rsidR="002C0647">
              <w:rPr>
                <w:sz w:val="26"/>
                <w:szCs w:val="26"/>
                <w:u w:val="single"/>
              </w:rPr>
              <w:t xml:space="preserve"> </w:t>
            </w:r>
            <w:r w:rsidR="00BE52D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»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 w:rsidR="005F1198" w:rsidRPr="005F1198">
              <w:rPr>
                <w:sz w:val="26"/>
                <w:szCs w:val="26"/>
                <w:u w:val="single"/>
              </w:rPr>
              <w:t>июня</w:t>
            </w:r>
            <w:r w:rsidR="00BC390B">
              <w:rPr>
                <w:sz w:val="26"/>
                <w:szCs w:val="26"/>
                <w:u w:val="single"/>
              </w:rPr>
              <w:t xml:space="preserve"> 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201</w:t>
            </w:r>
            <w:r w:rsidR="002C0647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Default="003542C1" w:rsidP="00251AB3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      </w:t>
            </w:r>
            <w:r w:rsidR="009F64EB">
              <w:rPr>
                <w:bCs/>
                <w:sz w:val="28"/>
                <w:szCs w:val="28"/>
              </w:rPr>
              <w:t>№</w:t>
            </w:r>
            <w:r w:rsidR="005F1198">
              <w:rPr>
                <w:bCs/>
                <w:sz w:val="28"/>
                <w:szCs w:val="28"/>
              </w:rPr>
              <w:t xml:space="preserve"> 631</w:t>
            </w:r>
            <w:r>
              <w:rPr>
                <w:bCs/>
                <w:sz w:val="28"/>
                <w:szCs w:val="28"/>
              </w:rPr>
              <w:t xml:space="preserve">       </w:t>
            </w:r>
            <w:r w:rsidRPr="003542C1">
              <w:rPr>
                <w:bCs/>
                <w:color w:val="FFFFFF" w:themeColor="background1"/>
                <w:sz w:val="28"/>
                <w:szCs w:val="28"/>
              </w:rPr>
              <w:t>,</w:t>
            </w:r>
            <w:r w:rsidR="00251AB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51AB3">
              <w:rPr>
                <w:bCs/>
                <w:sz w:val="28"/>
                <w:szCs w:val="28"/>
              </w:rPr>
              <w:t xml:space="preserve"> </w:t>
            </w:r>
            <w:r w:rsidR="000A1A58">
              <w:rPr>
                <w:bCs/>
                <w:sz w:val="28"/>
                <w:szCs w:val="28"/>
              </w:rPr>
              <w:t xml:space="preserve"> </w:t>
            </w:r>
            <w:r w:rsidR="002A2343">
              <w:rPr>
                <w:bCs/>
                <w:sz w:val="28"/>
                <w:szCs w:val="28"/>
              </w:rPr>
              <w:t xml:space="preserve"> </w:t>
            </w:r>
            <w:r w:rsidR="00251AB3"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070"/>
        <w:gridCol w:w="4588"/>
      </w:tblGrid>
      <w:tr w:rsidR="009F64EB" w:rsidRPr="00193B25" w:rsidTr="0002568A">
        <w:trPr>
          <w:trHeight w:val="581"/>
        </w:trPr>
        <w:tc>
          <w:tcPr>
            <w:tcW w:w="5070" w:type="dxa"/>
            <w:hideMark/>
          </w:tcPr>
          <w:p w:rsidR="009F64EB" w:rsidRPr="00193B25" w:rsidRDefault="00CE3C61" w:rsidP="0002568A">
            <w:pPr>
              <w:pStyle w:val="ConsPlusNormal"/>
              <w:jc w:val="both"/>
              <w:rPr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CE3C61">
              <w:rPr>
                <w:rFonts w:ascii="Times New Roman" w:hAnsi="Times New Roman" w:cs="Times New Roman"/>
                <w:sz w:val="26"/>
                <w:szCs w:val="26"/>
              </w:rPr>
              <w:t>определения начальной (максимальной) цены контракта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68A">
              <w:rPr>
                <w:rFonts w:ascii="Times New Roman" w:hAnsi="Times New Roman" w:cs="Times New Roman"/>
                <w:sz w:val="26"/>
                <w:szCs w:val="26"/>
              </w:rPr>
              <w:t>при осуществлении</w:t>
            </w:r>
            <w:r w:rsidR="0002568A" w:rsidRPr="0002568A">
              <w:rPr>
                <w:rFonts w:ascii="Times New Roman" w:hAnsi="Times New Roman" w:cs="Times New Roman"/>
                <w:sz w:val="26"/>
                <w:szCs w:val="26"/>
              </w:rPr>
              <w:t xml:space="preserve"> закупки жилых помещений</w:t>
            </w:r>
          </w:p>
        </w:tc>
        <w:tc>
          <w:tcPr>
            <w:tcW w:w="4588" w:type="dxa"/>
          </w:tcPr>
          <w:p w:rsidR="009F64EB" w:rsidRPr="00193B25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Default="009F64EB" w:rsidP="009F64EB">
      <w:pPr>
        <w:ind w:firstLine="708"/>
        <w:jc w:val="both"/>
        <w:rPr>
          <w:sz w:val="28"/>
          <w:szCs w:val="28"/>
        </w:rPr>
      </w:pPr>
    </w:p>
    <w:p w:rsidR="00C65CE9" w:rsidRDefault="00C65CE9" w:rsidP="009F64EB">
      <w:pPr>
        <w:ind w:firstLine="708"/>
        <w:jc w:val="both"/>
        <w:rPr>
          <w:sz w:val="28"/>
          <w:szCs w:val="28"/>
        </w:rPr>
      </w:pPr>
    </w:p>
    <w:p w:rsidR="009F64EB" w:rsidRPr="0082109B" w:rsidRDefault="00251AB3" w:rsidP="00CA5FEA">
      <w:pPr>
        <w:ind w:firstLine="708"/>
        <w:jc w:val="both"/>
        <w:rPr>
          <w:szCs w:val="26"/>
        </w:rPr>
      </w:pPr>
      <w:r w:rsidRPr="00CA5FEA">
        <w:rPr>
          <w:szCs w:val="26"/>
        </w:rPr>
        <w:t xml:space="preserve">В соответствии с </w:t>
      </w:r>
      <w:r w:rsidR="009B2A8D" w:rsidRPr="009B2A8D">
        <w:rPr>
          <w:szCs w:val="26"/>
        </w:rPr>
        <w:t>Федеральны</w:t>
      </w:r>
      <w:r w:rsidR="00F20A63">
        <w:rPr>
          <w:szCs w:val="26"/>
        </w:rPr>
        <w:t>м</w:t>
      </w:r>
      <w:r w:rsidR="009B2A8D" w:rsidRPr="009B2A8D">
        <w:rPr>
          <w:szCs w:val="26"/>
        </w:rPr>
        <w:t xml:space="preserve"> закон</w:t>
      </w:r>
      <w:r w:rsidR="00F20A63">
        <w:rPr>
          <w:szCs w:val="26"/>
        </w:rPr>
        <w:t>ом от 05.04.2013 № 44-ФЗ (ред. от 01.05.2019) «</w:t>
      </w:r>
      <w:r w:rsidR="009B2A8D" w:rsidRPr="009B2A8D">
        <w:rPr>
          <w:szCs w:val="26"/>
        </w:rPr>
        <w:t>О контрактной системе в сфере закупок товаров, работ, услуг для обеспечения госуд</w:t>
      </w:r>
      <w:r w:rsidR="00F20A63">
        <w:rPr>
          <w:szCs w:val="26"/>
        </w:rPr>
        <w:t xml:space="preserve">арственных и муниципальных нужд» и </w:t>
      </w:r>
      <w:r w:rsidR="00F20A63" w:rsidRPr="00F20A63">
        <w:rPr>
          <w:szCs w:val="26"/>
        </w:rPr>
        <w:t>Приказ</w:t>
      </w:r>
      <w:r w:rsidR="00F20A63">
        <w:rPr>
          <w:szCs w:val="26"/>
        </w:rPr>
        <w:t>ом</w:t>
      </w:r>
      <w:r w:rsidR="00F20A63" w:rsidRPr="00F20A63">
        <w:rPr>
          <w:szCs w:val="26"/>
        </w:rPr>
        <w:t xml:space="preserve"> Минэконо</w:t>
      </w:r>
      <w:r w:rsidR="00F20A63">
        <w:rPr>
          <w:szCs w:val="26"/>
        </w:rPr>
        <w:t>мразвития России от 02.10.2013 № 567 «</w:t>
      </w:r>
      <w:r w:rsidR="00F20A63" w:rsidRPr="00F20A63">
        <w:rPr>
          <w:szCs w:val="26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</w:t>
      </w:r>
      <w:r w:rsidR="00F20A63">
        <w:rPr>
          <w:szCs w:val="26"/>
        </w:rPr>
        <w:t>ком (подрядчиком, исполнителем)»</w:t>
      </w:r>
      <w:r w:rsidRPr="00CA5FEA">
        <w:rPr>
          <w:szCs w:val="26"/>
        </w:rPr>
        <w:t>, в</w:t>
      </w:r>
      <w:r w:rsidR="00CA5FEA" w:rsidRPr="00CA5FEA">
        <w:rPr>
          <w:szCs w:val="26"/>
        </w:rPr>
        <w:t xml:space="preserve"> </w:t>
      </w:r>
      <w:r w:rsidRPr="00CA5FEA">
        <w:rPr>
          <w:szCs w:val="26"/>
        </w:rPr>
        <w:t>целях</w:t>
      </w:r>
      <w:r w:rsidR="00F20A63">
        <w:rPr>
          <w:szCs w:val="26"/>
        </w:rPr>
        <w:t xml:space="preserve"> </w:t>
      </w:r>
      <w:r w:rsidR="00937342">
        <w:rPr>
          <w:szCs w:val="26"/>
        </w:rPr>
        <w:t xml:space="preserve">упорядочения определения </w:t>
      </w:r>
      <w:r w:rsidR="00937342" w:rsidRPr="00937342">
        <w:rPr>
          <w:szCs w:val="26"/>
        </w:rPr>
        <w:t xml:space="preserve">начальной (максимальной) цены контракта </w:t>
      </w:r>
      <w:r w:rsidR="0002568A">
        <w:rPr>
          <w:szCs w:val="26"/>
        </w:rPr>
        <w:t>при</w:t>
      </w:r>
      <w:r w:rsidR="0002568A" w:rsidRPr="0002568A">
        <w:rPr>
          <w:szCs w:val="26"/>
        </w:rPr>
        <w:t xml:space="preserve"> осуществлени</w:t>
      </w:r>
      <w:r w:rsidR="0002568A">
        <w:rPr>
          <w:szCs w:val="26"/>
        </w:rPr>
        <w:t>и</w:t>
      </w:r>
      <w:r w:rsidR="0002568A" w:rsidRPr="0002568A">
        <w:rPr>
          <w:szCs w:val="26"/>
        </w:rPr>
        <w:t xml:space="preserve"> закупки жилых помещений</w:t>
      </w:r>
      <w:r w:rsidR="00CA5FEA">
        <w:rPr>
          <w:szCs w:val="26"/>
        </w:rPr>
        <w:t>,</w:t>
      </w:r>
      <w:r w:rsidR="00CA5FEA" w:rsidRPr="00CA5FEA">
        <w:rPr>
          <w:szCs w:val="26"/>
        </w:rPr>
        <w:t xml:space="preserve"> </w:t>
      </w:r>
      <w:r w:rsidR="009F64EB" w:rsidRPr="0082109B">
        <w:rPr>
          <w:szCs w:val="26"/>
        </w:rPr>
        <w:t xml:space="preserve">администрация ПОСТАНОВЛЯЕТ: </w:t>
      </w:r>
    </w:p>
    <w:p w:rsidR="009F64EB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C65CE9" w:rsidRDefault="00C65CE9" w:rsidP="009F64EB">
      <w:pPr>
        <w:tabs>
          <w:tab w:val="left" w:pos="567"/>
        </w:tabs>
        <w:jc w:val="both"/>
        <w:rPr>
          <w:szCs w:val="26"/>
        </w:rPr>
      </w:pPr>
    </w:p>
    <w:p w:rsidR="00C65CE9" w:rsidRPr="0082109B" w:rsidRDefault="00C65CE9" w:rsidP="009F64EB">
      <w:pPr>
        <w:tabs>
          <w:tab w:val="left" w:pos="567"/>
        </w:tabs>
        <w:jc w:val="both"/>
        <w:rPr>
          <w:szCs w:val="26"/>
        </w:rPr>
      </w:pPr>
    </w:p>
    <w:p w:rsidR="00937342" w:rsidRPr="00937342" w:rsidRDefault="00937342" w:rsidP="0002568A">
      <w:pPr>
        <w:pStyle w:val="ConsPlusNormal"/>
        <w:numPr>
          <w:ilvl w:val="0"/>
          <w:numId w:val="12"/>
        </w:numPr>
        <w:tabs>
          <w:tab w:val="left" w:pos="540"/>
          <w:tab w:val="left" w:pos="851"/>
        </w:tabs>
        <w:ind w:left="0" w:firstLine="708"/>
        <w:jc w:val="both"/>
        <w:rPr>
          <w:szCs w:val="26"/>
        </w:rPr>
      </w:pPr>
      <w:r w:rsidRPr="00937342">
        <w:rPr>
          <w:rFonts w:ascii="Times New Roman" w:hAnsi="Times New Roman" w:cs="Times New Roman"/>
          <w:sz w:val="26"/>
          <w:szCs w:val="26"/>
        </w:rPr>
        <w:t xml:space="preserve">Утвердить порядок определения начальной (максимальной) цены контракта </w:t>
      </w:r>
      <w:r w:rsidR="0002568A" w:rsidRPr="0002568A">
        <w:rPr>
          <w:rFonts w:ascii="Times New Roman" w:hAnsi="Times New Roman" w:cs="Times New Roman"/>
          <w:sz w:val="26"/>
          <w:szCs w:val="26"/>
        </w:rPr>
        <w:t>при осуществлени</w:t>
      </w:r>
      <w:r w:rsidR="0002568A">
        <w:rPr>
          <w:rFonts w:ascii="Times New Roman" w:hAnsi="Times New Roman" w:cs="Times New Roman"/>
          <w:sz w:val="26"/>
          <w:szCs w:val="26"/>
        </w:rPr>
        <w:t>и</w:t>
      </w:r>
      <w:r w:rsidR="0002568A" w:rsidRPr="0002568A">
        <w:rPr>
          <w:rFonts w:ascii="Times New Roman" w:hAnsi="Times New Roman" w:cs="Times New Roman"/>
          <w:sz w:val="26"/>
          <w:szCs w:val="26"/>
        </w:rPr>
        <w:t xml:space="preserve"> закупки жилых помещений</w:t>
      </w:r>
      <w:r w:rsidR="00556E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56E98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CA5FEA" w:rsidRPr="00937342">
        <w:rPr>
          <w:rFonts w:ascii="Times New Roman" w:hAnsi="Times New Roman" w:cs="Times New Roman"/>
          <w:sz w:val="26"/>
          <w:szCs w:val="26"/>
        </w:rPr>
        <w:t>.</w:t>
      </w:r>
    </w:p>
    <w:p w:rsidR="009F64EB" w:rsidRPr="00937342" w:rsidRDefault="00937342" w:rsidP="009F64EB">
      <w:pPr>
        <w:pStyle w:val="ConsPlusNormal"/>
        <w:numPr>
          <w:ilvl w:val="0"/>
          <w:numId w:val="12"/>
        </w:numPr>
        <w:tabs>
          <w:tab w:val="left" w:pos="540"/>
          <w:tab w:val="left" w:pos="851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34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937342">
        <w:rPr>
          <w:rFonts w:ascii="Times New Roman" w:hAnsi="Times New Roman" w:cs="Times New Roman"/>
          <w:sz w:val="26"/>
          <w:szCs w:val="26"/>
        </w:rPr>
        <w:t>с</w:t>
      </w:r>
      <w:r w:rsidR="001572BA">
        <w:rPr>
          <w:rFonts w:ascii="Times New Roman" w:hAnsi="Times New Roman" w:cs="Times New Roman"/>
          <w:sz w:val="26"/>
          <w:szCs w:val="26"/>
        </w:rPr>
        <w:t xml:space="preserve"> даты подписания</w:t>
      </w:r>
      <w:proofErr w:type="gramEnd"/>
      <w:r w:rsidR="001572BA">
        <w:rPr>
          <w:rFonts w:ascii="Times New Roman" w:hAnsi="Times New Roman" w:cs="Times New Roman"/>
          <w:sz w:val="26"/>
          <w:szCs w:val="26"/>
        </w:rPr>
        <w:t xml:space="preserve"> и подлежит размещению</w:t>
      </w:r>
      <w:r w:rsidRPr="00937342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муниципального района "Печора".</w:t>
      </w:r>
    </w:p>
    <w:p w:rsidR="009F64EB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C65CE9" w:rsidRDefault="00C65CE9" w:rsidP="009F64EB">
      <w:pPr>
        <w:tabs>
          <w:tab w:val="left" w:pos="360"/>
        </w:tabs>
        <w:jc w:val="both"/>
        <w:rPr>
          <w:szCs w:val="26"/>
        </w:rPr>
      </w:pPr>
    </w:p>
    <w:p w:rsidR="00C65CE9" w:rsidRPr="00937342" w:rsidRDefault="00C65CE9" w:rsidP="009F64EB">
      <w:pPr>
        <w:tabs>
          <w:tab w:val="left" w:pos="360"/>
        </w:tabs>
        <w:jc w:val="both"/>
        <w:rPr>
          <w:szCs w:val="26"/>
        </w:rPr>
      </w:pPr>
    </w:p>
    <w:p w:rsidR="002B6F8D" w:rsidRPr="0082109B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82109B" w:rsidTr="001C722A">
        <w:trPr>
          <w:trHeight w:val="423"/>
        </w:trPr>
        <w:tc>
          <w:tcPr>
            <w:tcW w:w="5637" w:type="dxa"/>
            <w:hideMark/>
          </w:tcPr>
          <w:p w:rsidR="00605FED" w:rsidRPr="0082109B" w:rsidRDefault="00FF11CB" w:rsidP="005571EF">
            <w:pPr>
              <w:overflowPunct/>
              <w:ind w:right="-993"/>
              <w:jc w:val="both"/>
              <w:rPr>
                <w:szCs w:val="26"/>
              </w:rPr>
            </w:pPr>
            <w:r w:rsidRPr="0082109B">
              <w:rPr>
                <w:szCs w:val="26"/>
              </w:rPr>
              <w:t>Г</w:t>
            </w:r>
            <w:r w:rsidR="00605FED" w:rsidRPr="0082109B">
              <w:rPr>
                <w:szCs w:val="26"/>
              </w:rPr>
              <w:t>лав</w:t>
            </w:r>
            <w:r w:rsidRPr="0082109B">
              <w:rPr>
                <w:szCs w:val="26"/>
              </w:rPr>
              <w:t>а</w:t>
            </w:r>
            <w:r w:rsidR="00605FED" w:rsidRPr="0082109B">
              <w:rPr>
                <w:szCs w:val="26"/>
              </w:rPr>
              <w:t xml:space="preserve"> муниципального района –</w:t>
            </w:r>
          </w:p>
          <w:p w:rsidR="009F64EB" w:rsidRPr="0082109B" w:rsidRDefault="00605FED" w:rsidP="00FF11CB">
            <w:pPr>
              <w:overflowPunct/>
              <w:ind w:right="-993"/>
              <w:jc w:val="both"/>
              <w:rPr>
                <w:szCs w:val="26"/>
              </w:rPr>
            </w:pPr>
            <w:r w:rsidRPr="0082109B">
              <w:rPr>
                <w:szCs w:val="26"/>
              </w:rPr>
              <w:t>руководител</w:t>
            </w:r>
            <w:r w:rsidR="00FF11CB" w:rsidRPr="0082109B">
              <w:rPr>
                <w:szCs w:val="26"/>
              </w:rPr>
              <w:t>ь</w:t>
            </w:r>
            <w:r w:rsidRPr="0082109B">
              <w:rPr>
                <w:szCs w:val="26"/>
              </w:rPr>
              <w:t xml:space="preserve"> администрации</w:t>
            </w:r>
            <w:r w:rsidR="009F64EB" w:rsidRPr="0082109B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82109B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82109B" w:rsidRDefault="00FF11CB" w:rsidP="008D30E6">
            <w:pPr>
              <w:overflowPunct/>
              <w:jc w:val="right"/>
              <w:rPr>
                <w:szCs w:val="26"/>
              </w:rPr>
            </w:pPr>
            <w:r w:rsidRPr="0082109B">
              <w:rPr>
                <w:szCs w:val="26"/>
              </w:rPr>
              <w:t>Н. Н. Паншина</w:t>
            </w:r>
          </w:p>
        </w:tc>
      </w:tr>
    </w:tbl>
    <w:p w:rsidR="009F64EB" w:rsidRDefault="009F64EB" w:rsidP="009F64EB">
      <w:pPr>
        <w:widowControl w:val="0"/>
        <w:jc w:val="right"/>
        <w:rPr>
          <w:szCs w:val="26"/>
        </w:rPr>
      </w:pPr>
    </w:p>
    <w:p w:rsidR="00E656B1" w:rsidRDefault="00E656B1" w:rsidP="00EF69EB">
      <w:pPr>
        <w:shd w:val="clear" w:color="auto" w:fill="FFFFFF"/>
        <w:ind w:firstLine="709"/>
        <w:jc w:val="right"/>
        <w:rPr>
          <w:szCs w:val="26"/>
        </w:rPr>
      </w:pPr>
    </w:p>
    <w:p w:rsidR="00E656B1" w:rsidRDefault="00E656B1" w:rsidP="00EF69EB">
      <w:pPr>
        <w:shd w:val="clear" w:color="auto" w:fill="FFFFFF"/>
        <w:ind w:firstLine="709"/>
        <w:jc w:val="right"/>
        <w:rPr>
          <w:szCs w:val="26"/>
        </w:rPr>
      </w:pPr>
    </w:p>
    <w:p w:rsidR="00E656B1" w:rsidRDefault="00E656B1" w:rsidP="00EF69EB">
      <w:pPr>
        <w:shd w:val="clear" w:color="auto" w:fill="FFFFFF"/>
        <w:ind w:firstLine="709"/>
        <w:jc w:val="right"/>
        <w:rPr>
          <w:szCs w:val="26"/>
        </w:rPr>
      </w:pPr>
    </w:p>
    <w:p w:rsidR="00C65CE9" w:rsidRDefault="00C65CE9" w:rsidP="00EF69EB">
      <w:pPr>
        <w:shd w:val="clear" w:color="auto" w:fill="FFFFFF"/>
        <w:ind w:firstLine="709"/>
        <w:jc w:val="right"/>
        <w:rPr>
          <w:szCs w:val="26"/>
        </w:rPr>
      </w:pPr>
    </w:p>
    <w:p w:rsidR="00E656B1" w:rsidRDefault="00E656B1" w:rsidP="00EF69EB">
      <w:pPr>
        <w:shd w:val="clear" w:color="auto" w:fill="FFFFFF"/>
        <w:ind w:firstLine="709"/>
        <w:jc w:val="right"/>
        <w:rPr>
          <w:szCs w:val="26"/>
        </w:rPr>
      </w:pPr>
    </w:p>
    <w:p w:rsidR="00EF69EB" w:rsidRPr="0066798C" w:rsidRDefault="00EF69EB" w:rsidP="00EF69EB">
      <w:pPr>
        <w:shd w:val="clear" w:color="auto" w:fill="FFFFFF"/>
        <w:ind w:firstLine="709"/>
        <w:jc w:val="right"/>
        <w:rPr>
          <w:szCs w:val="26"/>
        </w:rPr>
      </w:pPr>
      <w:r w:rsidRPr="0066798C">
        <w:rPr>
          <w:szCs w:val="26"/>
        </w:rPr>
        <w:t>Приложение</w:t>
      </w:r>
      <w:r w:rsidR="00044886">
        <w:rPr>
          <w:szCs w:val="26"/>
        </w:rPr>
        <w:t xml:space="preserve"> </w:t>
      </w:r>
      <w:r w:rsidRPr="0066798C">
        <w:rPr>
          <w:szCs w:val="26"/>
        </w:rPr>
        <w:t xml:space="preserve">  </w:t>
      </w:r>
    </w:p>
    <w:p w:rsidR="00EF69EB" w:rsidRPr="0066798C" w:rsidRDefault="00EF69EB" w:rsidP="00EF69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798C">
        <w:rPr>
          <w:rFonts w:ascii="Times New Roman" w:hAnsi="Times New Roman" w:cs="Times New Roman"/>
          <w:sz w:val="26"/>
          <w:szCs w:val="26"/>
        </w:rPr>
        <w:t>к постановлению администрации  МР «Печора»</w:t>
      </w:r>
    </w:p>
    <w:p w:rsidR="00EF69EB" w:rsidRPr="0066798C" w:rsidRDefault="00EF69EB" w:rsidP="00EF69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798C">
        <w:rPr>
          <w:rFonts w:ascii="Times New Roman" w:hAnsi="Times New Roman" w:cs="Times New Roman"/>
          <w:sz w:val="26"/>
          <w:szCs w:val="26"/>
        </w:rPr>
        <w:t xml:space="preserve">от </w:t>
      </w:r>
      <w:r w:rsidR="005F1198">
        <w:rPr>
          <w:rFonts w:ascii="Times New Roman" w:hAnsi="Times New Roman" w:cs="Times New Roman"/>
          <w:sz w:val="26"/>
          <w:szCs w:val="26"/>
        </w:rPr>
        <w:t>13.06.</w:t>
      </w:r>
      <w:r w:rsidRPr="0066798C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 xml:space="preserve">9 г. № </w:t>
      </w:r>
      <w:r w:rsidR="000A0000">
        <w:rPr>
          <w:rFonts w:ascii="Times New Roman" w:hAnsi="Times New Roman" w:cs="Times New Roman"/>
          <w:sz w:val="26"/>
          <w:szCs w:val="26"/>
        </w:rPr>
        <w:t>631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F69EB" w:rsidRPr="0066798C" w:rsidRDefault="00EF69EB" w:rsidP="00EF69E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7342" w:rsidRDefault="00937342" w:rsidP="009F64EB">
      <w:pPr>
        <w:widowControl w:val="0"/>
        <w:jc w:val="right"/>
        <w:rPr>
          <w:b/>
          <w:sz w:val="24"/>
          <w:szCs w:val="24"/>
        </w:rPr>
      </w:pPr>
    </w:p>
    <w:p w:rsidR="00937342" w:rsidRPr="00937342" w:rsidRDefault="00937342" w:rsidP="00937342">
      <w:pPr>
        <w:rPr>
          <w:sz w:val="24"/>
          <w:szCs w:val="24"/>
        </w:rPr>
      </w:pPr>
    </w:p>
    <w:p w:rsidR="00937342" w:rsidRDefault="00937342" w:rsidP="00937342">
      <w:pPr>
        <w:rPr>
          <w:sz w:val="24"/>
          <w:szCs w:val="24"/>
        </w:rPr>
      </w:pPr>
    </w:p>
    <w:p w:rsidR="009626CD" w:rsidRDefault="00937342" w:rsidP="00937342">
      <w:pPr>
        <w:tabs>
          <w:tab w:val="left" w:pos="4052"/>
        </w:tabs>
        <w:jc w:val="center"/>
        <w:rPr>
          <w:szCs w:val="26"/>
        </w:rPr>
      </w:pPr>
      <w:r w:rsidRPr="00937342">
        <w:rPr>
          <w:szCs w:val="26"/>
        </w:rPr>
        <w:t>Порядок</w:t>
      </w:r>
      <w:r>
        <w:rPr>
          <w:szCs w:val="26"/>
        </w:rPr>
        <w:t xml:space="preserve"> </w:t>
      </w:r>
    </w:p>
    <w:p w:rsidR="0002568A" w:rsidRDefault="00937342" w:rsidP="00937342">
      <w:pPr>
        <w:tabs>
          <w:tab w:val="left" w:pos="4052"/>
        </w:tabs>
        <w:jc w:val="center"/>
        <w:rPr>
          <w:szCs w:val="26"/>
        </w:rPr>
      </w:pPr>
      <w:r w:rsidRPr="00937342">
        <w:rPr>
          <w:szCs w:val="26"/>
        </w:rPr>
        <w:t xml:space="preserve">определения начальной (максимальной) цены контракта </w:t>
      </w:r>
    </w:p>
    <w:p w:rsidR="009F64EB" w:rsidRPr="00937342" w:rsidRDefault="0002568A" w:rsidP="00937342">
      <w:pPr>
        <w:tabs>
          <w:tab w:val="left" w:pos="4052"/>
        </w:tabs>
        <w:jc w:val="center"/>
        <w:rPr>
          <w:szCs w:val="26"/>
        </w:rPr>
      </w:pPr>
      <w:r>
        <w:rPr>
          <w:szCs w:val="26"/>
        </w:rPr>
        <w:t>при осуществлении</w:t>
      </w:r>
      <w:r w:rsidRPr="0002568A">
        <w:rPr>
          <w:szCs w:val="26"/>
        </w:rPr>
        <w:t xml:space="preserve"> закупки жилых помещений</w:t>
      </w:r>
    </w:p>
    <w:p w:rsidR="00937342" w:rsidRDefault="00937342" w:rsidP="00937342">
      <w:pPr>
        <w:tabs>
          <w:tab w:val="left" w:pos="4052"/>
        </w:tabs>
        <w:jc w:val="center"/>
        <w:rPr>
          <w:sz w:val="24"/>
          <w:szCs w:val="24"/>
        </w:rPr>
      </w:pPr>
    </w:p>
    <w:p w:rsidR="00937342" w:rsidRPr="009C37B5" w:rsidRDefault="009C37B5" w:rsidP="00CA6B01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.Основные положения</w:t>
      </w:r>
    </w:p>
    <w:p w:rsidR="009626CD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26CD" w:rsidRDefault="009626CD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9626CD">
        <w:rPr>
          <w:sz w:val="24"/>
          <w:szCs w:val="24"/>
        </w:rPr>
        <w:t xml:space="preserve">1. </w:t>
      </w:r>
      <w:proofErr w:type="gramStart"/>
      <w:r w:rsidRPr="009626CD">
        <w:rPr>
          <w:sz w:val="24"/>
          <w:szCs w:val="24"/>
        </w:rPr>
        <w:t xml:space="preserve">Настоящий порядок определения начальной (максимальной) цены контракта </w:t>
      </w:r>
      <w:r w:rsidR="0002568A" w:rsidRPr="0002568A">
        <w:rPr>
          <w:sz w:val="24"/>
          <w:szCs w:val="24"/>
        </w:rPr>
        <w:t xml:space="preserve">при осуществления закупки жилых помещений </w:t>
      </w:r>
      <w:r w:rsidRPr="009626CD">
        <w:rPr>
          <w:sz w:val="24"/>
          <w:szCs w:val="24"/>
        </w:rPr>
        <w:t xml:space="preserve">(далее – Порядок) разработан в соответствии с </w:t>
      </w:r>
      <w:r w:rsidR="009E232D" w:rsidRPr="009E232D">
        <w:rPr>
          <w:sz w:val="24"/>
          <w:szCs w:val="24"/>
        </w:rPr>
        <w:t>Федеральным законом от 05.04.2013 № 44-ФЗ (ред. от 01.05.2019) «О контрактной системе в сфере закупок товаров, работ, услуг для обеспечения государственных и муниципальных нужд»</w:t>
      </w:r>
      <w:r w:rsidR="00574206">
        <w:rPr>
          <w:sz w:val="24"/>
          <w:szCs w:val="24"/>
        </w:rPr>
        <w:t xml:space="preserve"> (далее Федеральный закон № 44-ФЗ)</w:t>
      </w:r>
      <w:r w:rsidR="009E232D">
        <w:rPr>
          <w:sz w:val="24"/>
          <w:szCs w:val="24"/>
        </w:rPr>
        <w:t xml:space="preserve"> и </w:t>
      </w:r>
      <w:r w:rsidR="009E232D" w:rsidRPr="009E232D">
        <w:rPr>
          <w:sz w:val="24"/>
          <w:szCs w:val="24"/>
        </w:rPr>
        <w:t>Приказом Минэкономразвития России от 02.10.2013 № 567 «Об утверждении Методических рекомендаций по применению методов определения</w:t>
      </w:r>
      <w:proofErr w:type="gramEnd"/>
      <w:r w:rsidR="009E232D" w:rsidRPr="009E232D">
        <w:rPr>
          <w:sz w:val="24"/>
          <w:szCs w:val="24"/>
        </w:rPr>
        <w:t xml:space="preserve"> начальной (максимальной) цены контракта, цены контракта, заключаемого с единственным поставщик</w:t>
      </w:r>
      <w:r w:rsidR="009E232D">
        <w:rPr>
          <w:sz w:val="24"/>
          <w:szCs w:val="24"/>
        </w:rPr>
        <w:t>ом (подрядчиком, исполнителем)».</w:t>
      </w:r>
    </w:p>
    <w:p w:rsidR="005B311C" w:rsidRDefault="005B311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280047" w:rsidRPr="00280047" w:rsidRDefault="00280047" w:rsidP="00280047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80047">
        <w:rPr>
          <w:sz w:val="24"/>
          <w:szCs w:val="24"/>
        </w:rPr>
        <w:t>. В настоящем Порядке используются следующие термины и понятия:</w:t>
      </w:r>
    </w:p>
    <w:p w:rsidR="00587D70" w:rsidRDefault="00587D70" w:rsidP="00E7179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587D70">
        <w:rPr>
          <w:sz w:val="24"/>
          <w:szCs w:val="24"/>
        </w:rPr>
        <w:t>нициатора за</w:t>
      </w:r>
      <w:r>
        <w:rPr>
          <w:sz w:val="24"/>
          <w:szCs w:val="24"/>
        </w:rPr>
        <w:t>к</w:t>
      </w:r>
      <w:r w:rsidRPr="00587D70">
        <w:rPr>
          <w:sz w:val="24"/>
          <w:szCs w:val="24"/>
        </w:rPr>
        <w:t>упки</w:t>
      </w:r>
      <w:r w:rsidR="00E71792">
        <w:rPr>
          <w:sz w:val="24"/>
          <w:szCs w:val="24"/>
        </w:rPr>
        <w:t xml:space="preserve"> – структурное подразделение администрации муниципального района «Печора»,</w:t>
      </w:r>
      <w:r w:rsidR="00E71792" w:rsidRPr="00E71792">
        <w:t xml:space="preserve"> </w:t>
      </w:r>
      <w:r w:rsidR="00E71792" w:rsidRPr="00E71792">
        <w:rPr>
          <w:sz w:val="24"/>
          <w:szCs w:val="24"/>
        </w:rPr>
        <w:t>заинтересованное в</w:t>
      </w:r>
      <w:r w:rsidR="00E71792">
        <w:rPr>
          <w:sz w:val="24"/>
          <w:szCs w:val="24"/>
        </w:rPr>
        <w:t xml:space="preserve"> </w:t>
      </w:r>
      <w:r w:rsidR="00E71792" w:rsidRPr="00E71792">
        <w:rPr>
          <w:sz w:val="24"/>
          <w:szCs w:val="24"/>
        </w:rPr>
        <w:t>зак</w:t>
      </w:r>
      <w:r w:rsidR="00EA5F1A">
        <w:rPr>
          <w:sz w:val="24"/>
          <w:szCs w:val="24"/>
        </w:rPr>
        <w:t>лючение</w:t>
      </w:r>
      <w:r w:rsidR="00E71792" w:rsidRPr="00E71792">
        <w:rPr>
          <w:sz w:val="24"/>
          <w:szCs w:val="24"/>
        </w:rPr>
        <w:t xml:space="preserve"> соответствующего </w:t>
      </w:r>
      <w:r w:rsidR="00E71792">
        <w:rPr>
          <w:sz w:val="24"/>
          <w:szCs w:val="24"/>
        </w:rPr>
        <w:t>контракта</w:t>
      </w:r>
      <w:r w:rsidR="00E71792" w:rsidRPr="00E71792">
        <w:rPr>
          <w:sz w:val="24"/>
          <w:szCs w:val="24"/>
        </w:rPr>
        <w:t>.</w:t>
      </w:r>
    </w:p>
    <w:p w:rsidR="00280047" w:rsidRPr="00280047" w:rsidRDefault="00280047" w:rsidP="00280047">
      <w:pPr>
        <w:tabs>
          <w:tab w:val="left" w:pos="426"/>
        </w:tabs>
        <w:ind w:firstLine="426"/>
        <w:jc w:val="both"/>
        <w:rPr>
          <w:sz w:val="24"/>
          <w:szCs w:val="24"/>
        </w:rPr>
      </w:pPr>
      <w:proofErr w:type="gramStart"/>
      <w:r w:rsidRPr="00280047">
        <w:rPr>
          <w:sz w:val="24"/>
          <w:szCs w:val="24"/>
        </w:rPr>
        <w:t xml:space="preserve">Описание объекта закупки - это фиксация различных характеристик (качественные, технические и т.д.), позволяющая идентифицировать объект закупки (п. 1 ч. 1 ст. 33 </w:t>
      </w:r>
      <w:r w:rsidR="00574206">
        <w:rPr>
          <w:sz w:val="24"/>
          <w:szCs w:val="24"/>
        </w:rPr>
        <w:t>Федеральный з</w:t>
      </w:r>
      <w:r w:rsidRPr="00280047">
        <w:rPr>
          <w:sz w:val="24"/>
          <w:szCs w:val="24"/>
        </w:rPr>
        <w:t xml:space="preserve">акона № 44-ФЗ). </w:t>
      </w:r>
      <w:proofErr w:type="gramEnd"/>
    </w:p>
    <w:p w:rsidR="00280047" w:rsidRPr="00280047" w:rsidRDefault="00280047" w:rsidP="00280047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280047">
        <w:rPr>
          <w:sz w:val="24"/>
          <w:szCs w:val="24"/>
        </w:rPr>
        <w:t>Начальная (максимальная) цена контракта - это предельное значение цены, которое указывается в извещении о проведении закупки, документации о закупке, приглашении принять участие в закрытой закупке. Такая цена устанавливается при определении поставщика (подрядчика, исполнителя; далее - поставщик) конкурентным способом.</w:t>
      </w:r>
    </w:p>
    <w:p w:rsidR="00280047" w:rsidRPr="00280047" w:rsidRDefault="00280047" w:rsidP="00280047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280047">
        <w:rPr>
          <w:sz w:val="24"/>
          <w:szCs w:val="24"/>
        </w:rPr>
        <w:t>Начальная (максимальная) цена контракта и цена контракта, заключаемого с единственным поставщиком, определяются по одинаковым правилам (ч. 1 ст. 22 Федерального закона № 44-ФЗ). Для обозначения обоих понятий в настоящем порядке используется термин «начальная (максимальная) цена контракта» или сокращение «НМЦК».</w:t>
      </w:r>
    </w:p>
    <w:p w:rsidR="00280047" w:rsidRPr="00280047" w:rsidRDefault="00280047" w:rsidP="00280047">
      <w:pPr>
        <w:tabs>
          <w:tab w:val="left" w:pos="426"/>
        </w:tabs>
        <w:ind w:firstLine="426"/>
        <w:jc w:val="both"/>
        <w:rPr>
          <w:sz w:val="24"/>
          <w:szCs w:val="24"/>
        </w:rPr>
      </w:pPr>
      <w:proofErr w:type="gramStart"/>
      <w:r w:rsidRPr="00280047">
        <w:rPr>
          <w:sz w:val="24"/>
          <w:szCs w:val="24"/>
        </w:rPr>
        <w:t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  <w:proofErr w:type="gramEnd"/>
    </w:p>
    <w:p w:rsidR="00EA5F1A" w:rsidRDefault="00280047" w:rsidP="00280047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280047">
        <w:rPr>
          <w:sz w:val="24"/>
          <w:szCs w:val="24"/>
        </w:rPr>
        <w:t xml:space="preserve">Идентичными товарами, работами, услугами признаются товары, работы, услуги, имеющие одинаковые характерные для них основные признаки. При определении идентичности товаров незначительные различия во внешнем виде таких товаров могут не учитываться. </w:t>
      </w:r>
    </w:p>
    <w:p w:rsidR="00280047" w:rsidRDefault="00280047" w:rsidP="00280047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280047">
        <w:rPr>
          <w:sz w:val="24"/>
          <w:szCs w:val="24"/>
        </w:rPr>
        <w:t xml:space="preserve">Однородными товарами признаются товары, которые, не являясь идентичными, имеют сходные характеристики и состоят из схожих компонентов, что позволяет им выполнять одни и те же функции и (или) быть коммерчески взаимозаменяемыми. При </w:t>
      </w:r>
      <w:r w:rsidRPr="00280047">
        <w:rPr>
          <w:sz w:val="24"/>
          <w:szCs w:val="24"/>
        </w:rPr>
        <w:lastRenderedPageBreak/>
        <w:t>определении однородности товаров учитываются их качество, репутация на рынке, страна происхождения.</w:t>
      </w:r>
    </w:p>
    <w:p w:rsidR="00636FF3" w:rsidRDefault="00636FF3" w:rsidP="00636FF3">
      <w:pPr>
        <w:tabs>
          <w:tab w:val="left" w:pos="426"/>
        </w:tabs>
        <w:ind w:firstLine="426"/>
        <w:jc w:val="both"/>
        <w:rPr>
          <w:sz w:val="24"/>
          <w:szCs w:val="24"/>
        </w:rPr>
      </w:pPr>
      <w:proofErr w:type="gramStart"/>
      <w:r w:rsidRPr="00280047">
        <w:rPr>
          <w:sz w:val="24"/>
          <w:szCs w:val="24"/>
        </w:rPr>
        <w:t>Остальные термины, используемые в настоящей Порядке, применяются в значении,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5B311C" w:rsidRDefault="005B311C" w:rsidP="00636FF3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EA5F1A" w:rsidRDefault="00636FF3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Основные </w:t>
      </w:r>
      <w:r w:rsidRPr="00636FF3">
        <w:rPr>
          <w:sz w:val="24"/>
          <w:szCs w:val="24"/>
        </w:rPr>
        <w:t xml:space="preserve">процедуры, которые рекомендуется использовать </w:t>
      </w:r>
      <w:r>
        <w:rPr>
          <w:sz w:val="24"/>
          <w:szCs w:val="24"/>
        </w:rPr>
        <w:t>д</w:t>
      </w:r>
      <w:r w:rsidR="00EA5F1A">
        <w:rPr>
          <w:sz w:val="24"/>
          <w:szCs w:val="24"/>
        </w:rPr>
        <w:t>ля</w:t>
      </w:r>
      <w:r w:rsidR="00EA5F1A" w:rsidRPr="00EA5F1A">
        <w:rPr>
          <w:sz w:val="24"/>
          <w:szCs w:val="24"/>
        </w:rPr>
        <w:t xml:space="preserve"> получения ценовой информации в отношении товара, работы, услуги для определения НМЦК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EA5F1A" w:rsidRPr="00EA5F1A" w:rsidRDefault="00636FF3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A5F1A" w:rsidRPr="00EA5F1A">
        <w:rPr>
          <w:sz w:val="24"/>
          <w:szCs w:val="24"/>
        </w:rPr>
        <w:t xml:space="preserve"> направить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"Интернет");</w:t>
      </w:r>
    </w:p>
    <w:p w:rsidR="00EA5F1A" w:rsidRPr="00EA5F1A" w:rsidRDefault="00636FF3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A5F1A" w:rsidRPr="00EA5F1A">
        <w:rPr>
          <w:sz w:val="24"/>
          <w:szCs w:val="24"/>
        </w:rPr>
        <w:t xml:space="preserve"> </w:t>
      </w:r>
      <w:proofErr w:type="gramStart"/>
      <w:r w:rsidR="00EA5F1A" w:rsidRPr="00EA5F1A">
        <w:rPr>
          <w:sz w:val="24"/>
          <w:szCs w:val="24"/>
        </w:rPr>
        <w:t>разместить запрос</w:t>
      </w:r>
      <w:proofErr w:type="gramEnd"/>
      <w:r w:rsidR="00EA5F1A" w:rsidRPr="00EA5F1A">
        <w:rPr>
          <w:sz w:val="24"/>
          <w:szCs w:val="24"/>
        </w:rPr>
        <w:t xml:space="preserve"> о предоставлении ценовой информации в единой информационной системе в сфере закупок товаров, работ, услуг для обеспечения государственных или муниципальных нужд (далее - ЕИС);</w:t>
      </w:r>
    </w:p>
    <w:p w:rsidR="00EA5F1A" w:rsidRPr="00EA5F1A" w:rsidRDefault="00636FF3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A5F1A" w:rsidRPr="00EA5F1A">
        <w:rPr>
          <w:sz w:val="24"/>
          <w:szCs w:val="24"/>
        </w:rPr>
        <w:t xml:space="preserve"> осуществить поиск ценовой информации в реестре контрактов, заключенных заказчиками. При этом целесообразно принимать в расчет информацию о ценах товаров, работ, услуг, содержащуюся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</w:t>
      </w:r>
      <w:r>
        <w:rPr>
          <w:sz w:val="24"/>
          <w:szCs w:val="24"/>
        </w:rPr>
        <w:t>, в течение последних трех лет;</w:t>
      </w:r>
    </w:p>
    <w:p w:rsidR="00636FF3" w:rsidRDefault="00636FF3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A5F1A" w:rsidRPr="00EA5F1A">
        <w:rPr>
          <w:sz w:val="24"/>
          <w:szCs w:val="24"/>
        </w:rPr>
        <w:t xml:space="preserve"> осуществить сбор и анализ общедоступной ценовой информации</w:t>
      </w:r>
      <w:r>
        <w:rPr>
          <w:sz w:val="24"/>
          <w:szCs w:val="24"/>
        </w:rPr>
        <w:t>.</w:t>
      </w:r>
    </w:p>
    <w:p w:rsidR="00EA5F1A" w:rsidRPr="00EA5F1A" w:rsidRDefault="00EA5F1A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EA5F1A">
        <w:rPr>
          <w:sz w:val="24"/>
          <w:szCs w:val="24"/>
        </w:rPr>
        <w:t xml:space="preserve"> </w:t>
      </w:r>
      <w:r w:rsidR="00636FF3">
        <w:rPr>
          <w:sz w:val="24"/>
          <w:szCs w:val="24"/>
        </w:rPr>
        <w:t>К о</w:t>
      </w:r>
      <w:r w:rsidR="00636FF3" w:rsidRPr="00636FF3">
        <w:rPr>
          <w:sz w:val="24"/>
          <w:szCs w:val="24"/>
        </w:rPr>
        <w:t>бщедоступн</w:t>
      </w:r>
      <w:r w:rsidR="00636FF3">
        <w:rPr>
          <w:sz w:val="24"/>
          <w:szCs w:val="24"/>
        </w:rPr>
        <w:t>ой</w:t>
      </w:r>
      <w:r w:rsidR="00636FF3" w:rsidRPr="00636FF3">
        <w:rPr>
          <w:sz w:val="24"/>
          <w:szCs w:val="24"/>
        </w:rPr>
        <w:t xml:space="preserve"> ценов</w:t>
      </w:r>
      <w:r w:rsidR="00636FF3">
        <w:rPr>
          <w:sz w:val="24"/>
          <w:szCs w:val="24"/>
        </w:rPr>
        <w:t>ой информации</w:t>
      </w:r>
      <w:r w:rsidR="00636FF3" w:rsidRPr="00636FF3">
        <w:rPr>
          <w:sz w:val="24"/>
          <w:szCs w:val="24"/>
        </w:rPr>
        <w:t xml:space="preserve"> </w:t>
      </w:r>
      <w:r w:rsidRPr="00EA5F1A">
        <w:rPr>
          <w:sz w:val="24"/>
          <w:szCs w:val="24"/>
        </w:rPr>
        <w:t>относится в том числе:</w:t>
      </w:r>
    </w:p>
    <w:p w:rsidR="00EA5F1A" w:rsidRPr="00EA5F1A" w:rsidRDefault="00636FF3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EA5F1A" w:rsidRPr="00EA5F1A">
        <w:rPr>
          <w:sz w:val="24"/>
          <w:szCs w:val="24"/>
        </w:rPr>
        <w:t xml:space="preserve"> 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лиц, в том числе признаваемых в соответствии с гражданским законодательством публичными офертами;</w:t>
      </w:r>
    </w:p>
    <w:p w:rsidR="00EA5F1A" w:rsidRPr="00EA5F1A" w:rsidRDefault="00636FF3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EA5F1A" w:rsidRPr="00EA5F1A">
        <w:rPr>
          <w:sz w:val="24"/>
          <w:szCs w:val="24"/>
        </w:rPr>
        <w:t xml:space="preserve"> информация о котировках на российских биржах и иностранных биржах;</w:t>
      </w:r>
    </w:p>
    <w:p w:rsidR="00EA5F1A" w:rsidRPr="00EA5F1A" w:rsidRDefault="00636FF3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EA5F1A" w:rsidRPr="00EA5F1A">
        <w:rPr>
          <w:sz w:val="24"/>
          <w:szCs w:val="24"/>
        </w:rPr>
        <w:t xml:space="preserve"> информация о котировках на электронных площадках;</w:t>
      </w:r>
    </w:p>
    <w:p w:rsidR="00EA5F1A" w:rsidRPr="00EA5F1A" w:rsidRDefault="00636FF3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EA5F1A" w:rsidRPr="00EA5F1A">
        <w:rPr>
          <w:sz w:val="24"/>
          <w:szCs w:val="24"/>
        </w:rPr>
        <w:t xml:space="preserve"> данные государственной статистической отчетности о ценах товаров, работ, услуг;</w:t>
      </w:r>
    </w:p>
    <w:p w:rsidR="00EA5F1A" w:rsidRPr="00EA5F1A" w:rsidRDefault="00EA5F1A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EA5F1A">
        <w:rPr>
          <w:sz w:val="24"/>
          <w:szCs w:val="24"/>
        </w:rPr>
        <w:t>5</w:t>
      </w:r>
      <w:r w:rsidR="00636FF3">
        <w:rPr>
          <w:sz w:val="24"/>
          <w:szCs w:val="24"/>
        </w:rPr>
        <w:t>)</w:t>
      </w:r>
      <w:r w:rsidRPr="00EA5F1A">
        <w:rPr>
          <w:sz w:val="24"/>
          <w:szCs w:val="24"/>
        </w:rPr>
        <w:t xml:space="preserve"> информация о ценах товаров, работ, услуг,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изданиях;</w:t>
      </w:r>
    </w:p>
    <w:p w:rsidR="00EA5F1A" w:rsidRPr="00EA5F1A" w:rsidRDefault="00EA5F1A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EA5F1A">
        <w:rPr>
          <w:sz w:val="24"/>
          <w:szCs w:val="24"/>
        </w:rPr>
        <w:t>6</w:t>
      </w:r>
      <w:r w:rsidR="00636FF3">
        <w:rPr>
          <w:sz w:val="24"/>
          <w:szCs w:val="24"/>
        </w:rPr>
        <w:t>)</w:t>
      </w:r>
      <w:r w:rsidRPr="00EA5F1A">
        <w:rPr>
          <w:sz w:val="24"/>
          <w:szCs w:val="24"/>
        </w:rPr>
        <w:t xml:space="preserve"> информация о рыночной стоимости объектов оценки, определенная в соответствии с законодательством, регулирующим оценочную деятельность в Российской Федерации;</w:t>
      </w:r>
    </w:p>
    <w:p w:rsidR="00EA5F1A" w:rsidRPr="00EA5F1A" w:rsidRDefault="00EA5F1A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EA5F1A">
        <w:rPr>
          <w:sz w:val="24"/>
          <w:szCs w:val="24"/>
        </w:rPr>
        <w:t>7</w:t>
      </w:r>
      <w:r w:rsidR="00636FF3">
        <w:rPr>
          <w:sz w:val="24"/>
          <w:szCs w:val="24"/>
        </w:rPr>
        <w:t>)</w:t>
      </w:r>
      <w:r w:rsidRPr="00EA5F1A">
        <w:rPr>
          <w:sz w:val="24"/>
          <w:szCs w:val="24"/>
        </w:rPr>
        <w:t xml:space="preserve"> информация информационно-ценовых агентств. При этом в расчет рекомендуется принимать информацию таких агентств, которая предоставлена на условиях раскрытия методологии расчета цен;</w:t>
      </w:r>
    </w:p>
    <w:p w:rsidR="00EA5F1A" w:rsidRDefault="00EA5F1A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EA5F1A">
        <w:rPr>
          <w:sz w:val="24"/>
          <w:szCs w:val="24"/>
        </w:rPr>
        <w:t>8</w:t>
      </w:r>
      <w:r w:rsidR="00636FF3">
        <w:rPr>
          <w:sz w:val="24"/>
          <w:szCs w:val="24"/>
        </w:rPr>
        <w:t>)</w:t>
      </w:r>
      <w:r w:rsidRPr="00EA5F1A">
        <w:rPr>
          <w:sz w:val="24"/>
          <w:szCs w:val="24"/>
        </w:rPr>
        <w:t xml:space="preserve"> иные источники информации, в том числе общедоступные результаты изучения рынка.</w:t>
      </w:r>
    </w:p>
    <w:p w:rsidR="00C84C35" w:rsidRDefault="00C84C35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A52475">
        <w:rPr>
          <w:sz w:val="24"/>
          <w:szCs w:val="24"/>
        </w:rPr>
        <w:t>Для определения НМЦК</w:t>
      </w:r>
      <w:r w:rsidR="00A52475" w:rsidRPr="00A52475">
        <w:t xml:space="preserve"> </w:t>
      </w:r>
      <w:r w:rsidR="00A52475" w:rsidRPr="00A52475">
        <w:rPr>
          <w:sz w:val="24"/>
          <w:szCs w:val="24"/>
        </w:rPr>
        <w:t>при осуществлении закупки жилых помещений</w:t>
      </w:r>
      <w:r w:rsidR="00A52475">
        <w:rPr>
          <w:sz w:val="24"/>
          <w:szCs w:val="24"/>
        </w:rPr>
        <w:t xml:space="preserve"> для предоставления детям-сиротам и детям, оставшимся без попечения родителей, лицам из числа детей-сирот и детей, оставшихся без попечения родителей, учитываются жилые </w:t>
      </w:r>
      <w:r w:rsidR="00D23738">
        <w:rPr>
          <w:sz w:val="24"/>
          <w:szCs w:val="24"/>
        </w:rPr>
        <w:t xml:space="preserve">благоустроенные </w:t>
      </w:r>
      <w:r w:rsidR="00A52475">
        <w:rPr>
          <w:sz w:val="24"/>
          <w:szCs w:val="24"/>
        </w:rPr>
        <w:t xml:space="preserve">помещения вторичного рынка недвижимости общей площадью не ниже 13 </w:t>
      </w:r>
      <w:proofErr w:type="spellStart"/>
      <w:r w:rsidR="00A52475">
        <w:rPr>
          <w:sz w:val="24"/>
          <w:szCs w:val="24"/>
        </w:rPr>
        <w:t>кв.м</w:t>
      </w:r>
      <w:proofErr w:type="spellEnd"/>
      <w:r w:rsidR="00A52475">
        <w:rPr>
          <w:sz w:val="24"/>
          <w:szCs w:val="24"/>
        </w:rPr>
        <w:t xml:space="preserve">. </w:t>
      </w:r>
      <w:r w:rsidR="00BC56E4">
        <w:rPr>
          <w:sz w:val="24"/>
          <w:szCs w:val="24"/>
        </w:rPr>
        <w:t>(</w:t>
      </w:r>
      <w:r w:rsidR="00A52475">
        <w:rPr>
          <w:sz w:val="24"/>
          <w:szCs w:val="24"/>
        </w:rPr>
        <w:t>данная норма установлена решением Совета муниципального района «Печора» от 25.12.2015 №6-5/48</w:t>
      </w:r>
      <w:r w:rsidR="00BC56E4">
        <w:rPr>
          <w:sz w:val="24"/>
          <w:szCs w:val="24"/>
        </w:rPr>
        <w:t xml:space="preserve">), и не превышать </w:t>
      </w:r>
      <w:r w:rsidR="00BC56E4" w:rsidRPr="00BC56E4">
        <w:rPr>
          <w:sz w:val="24"/>
          <w:szCs w:val="24"/>
        </w:rPr>
        <w:t>средней площади, предлагаемых к</w:t>
      </w:r>
      <w:proofErr w:type="gramEnd"/>
      <w:r w:rsidR="00BC56E4" w:rsidRPr="00BC56E4">
        <w:rPr>
          <w:sz w:val="24"/>
          <w:szCs w:val="24"/>
        </w:rPr>
        <w:t xml:space="preserve"> продаже </w:t>
      </w:r>
      <w:r w:rsidR="00BC56E4" w:rsidRPr="00BC56E4">
        <w:rPr>
          <w:sz w:val="24"/>
          <w:szCs w:val="24"/>
        </w:rPr>
        <w:lastRenderedPageBreak/>
        <w:t xml:space="preserve">однокомнатных </w:t>
      </w:r>
      <w:r w:rsidR="00BD4841">
        <w:rPr>
          <w:sz w:val="24"/>
          <w:szCs w:val="24"/>
        </w:rPr>
        <w:t xml:space="preserve">благоустроенных </w:t>
      </w:r>
      <w:r w:rsidR="00BC56E4" w:rsidRPr="00BC56E4">
        <w:rPr>
          <w:sz w:val="24"/>
          <w:szCs w:val="24"/>
        </w:rPr>
        <w:t>жилых помещений</w:t>
      </w:r>
      <w:r w:rsidR="00BC56E4">
        <w:rPr>
          <w:sz w:val="24"/>
          <w:szCs w:val="24"/>
        </w:rPr>
        <w:t xml:space="preserve"> в</w:t>
      </w:r>
      <w:r w:rsidR="00BD4841">
        <w:rPr>
          <w:sz w:val="24"/>
          <w:szCs w:val="24"/>
        </w:rPr>
        <w:t xml:space="preserve"> квартале,</w:t>
      </w:r>
      <w:r w:rsidR="00BC56E4">
        <w:rPr>
          <w:sz w:val="24"/>
          <w:szCs w:val="24"/>
        </w:rPr>
        <w:t xml:space="preserve"> предшествующем </w:t>
      </w:r>
      <w:r w:rsidR="00BD4841" w:rsidRPr="00BD4841">
        <w:rPr>
          <w:sz w:val="24"/>
          <w:szCs w:val="24"/>
        </w:rPr>
        <w:t>определению НМЦК</w:t>
      </w:r>
      <w:r w:rsidR="0009532C">
        <w:rPr>
          <w:sz w:val="24"/>
          <w:szCs w:val="24"/>
        </w:rPr>
        <w:t>.</w:t>
      </w:r>
    </w:p>
    <w:p w:rsidR="00B95194" w:rsidRPr="00280047" w:rsidRDefault="00B95194" w:rsidP="00EA5F1A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B95194">
        <w:rPr>
          <w:sz w:val="24"/>
          <w:szCs w:val="24"/>
        </w:rPr>
        <w:t xml:space="preserve">Для определения НМЦК при осуществлении закупки жилых помещений для </w:t>
      </w:r>
      <w:r>
        <w:rPr>
          <w:sz w:val="24"/>
          <w:szCs w:val="24"/>
        </w:rPr>
        <w:t>переселения граждан из многоквартирных домов, признанных аварийными и подлежащими сносу или реконструкции,</w:t>
      </w:r>
      <w:r w:rsidR="0009532C">
        <w:rPr>
          <w:sz w:val="24"/>
          <w:szCs w:val="24"/>
        </w:rPr>
        <w:t xml:space="preserve"> учитывае</w:t>
      </w:r>
      <w:r w:rsidRPr="00B95194">
        <w:rPr>
          <w:sz w:val="24"/>
          <w:szCs w:val="24"/>
        </w:rPr>
        <w:t xml:space="preserve">тся </w:t>
      </w:r>
      <w:r w:rsidR="0009532C">
        <w:rPr>
          <w:sz w:val="24"/>
          <w:szCs w:val="24"/>
        </w:rPr>
        <w:t xml:space="preserve">стоимость </w:t>
      </w:r>
      <w:r w:rsidRPr="00B95194">
        <w:rPr>
          <w:sz w:val="24"/>
          <w:szCs w:val="24"/>
        </w:rPr>
        <w:t>жилы</w:t>
      </w:r>
      <w:r w:rsidR="0009532C">
        <w:rPr>
          <w:sz w:val="24"/>
          <w:szCs w:val="24"/>
        </w:rPr>
        <w:t>х</w:t>
      </w:r>
      <w:r w:rsidRPr="00B95194">
        <w:rPr>
          <w:sz w:val="24"/>
          <w:szCs w:val="24"/>
        </w:rPr>
        <w:t xml:space="preserve"> </w:t>
      </w:r>
      <w:r w:rsidR="00D23738">
        <w:rPr>
          <w:sz w:val="24"/>
          <w:szCs w:val="24"/>
        </w:rPr>
        <w:t xml:space="preserve">благоустроенных </w:t>
      </w:r>
      <w:r w:rsidRPr="00B95194">
        <w:rPr>
          <w:sz w:val="24"/>
          <w:szCs w:val="24"/>
        </w:rPr>
        <w:t>помещени</w:t>
      </w:r>
      <w:r w:rsidR="0009532C">
        <w:rPr>
          <w:sz w:val="24"/>
          <w:szCs w:val="24"/>
        </w:rPr>
        <w:t>й</w:t>
      </w:r>
      <w:r w:rsidRPr="00B95194">
        <w:rPr>
          <w:sz w:val="24"/>
          <w:szCs w:val="24"/>
        </w:rPr>
        <w:t xml:space="preserve"> вторичного рынка недвижимости общей площадью не ниже </w:t>
      </w:r>
      <w:r w:rsidR="0009532C">
        <w:rPr>
          <w:sz w:val="24"/>
          <w:szCs w:val="24"/>
        </w:rPr>
        <w:t>площади ранее занимаемого жилого помещения (</w:t>
      </w:r>
      <w:r w:rsidRPr="00B95194">
        <w:rPr>
          <w:sz w:val="24"/>
          <w:szCs w:val="24"/>
        </w:rPr>
        <w:t xml:space="preserve">данная норма установлена </w:t>
      </w:r>
      <w:r w:rsidR="00BC56E4">
        <w:rPr>
          <w:sz w:val="24"/>
          <w:szCs w:val="24"/>
        </w:rPr>
        <w:t>частью 1 стать</w:t>
      </w:r>
      <w:r w:rsidR="00BD4841">
        <w:rPr>
          <w:sz w:val="24"/>
          <w:szCs w:val="24"/>
        </w:rPr>
        <w:t>и</w:t>
      </w:r>
      <w:r w:rsidR="00BC56E4">
        <w:rPr>
          <w:sz w:val="24"/>
          <w:szCs w:val="24"/>
        </w:rPr>
        <w:t xml:space="preserve"> 189 Жилищного кодекса Рос</w:t>
      </w:r>
      <w:r w:rsidR="00BD4841">
        <w:rPr>
          <w:sz w:val="24"/>
          <w:szCs w:val="24"/>
        </w:rPr>
        <w:t>сийской Федерации</w:t>
      </w:r>
      <w:r w:rsidR="0009532C">
        <w:rPr>
          <w:sz w:val="24"/>
          <w:szCs w:val="24"/>
        </w:rPr>
        <w:t>)</w:t>
      </w:r>
      <w:r w:rsidRPr="00B95194">
        <w:rPr>
          <w:sz w:val="24"/>
          <w:szCs w:val="24"/>
        </w:rPr>
        <w:t xml:space="preserve">, и не </w:t>
      </w:r>
      <w:r w:rsidR="0009532C">
        <w:rPr>
          <w:sz w:val="24"/>
          <w:szCs w:val="24"/>
        </w:rPr>
        <w:t>превышающей площадь, ранее занимаемого</w:t>
      </w:r>
      <w:r w:rsidR="0009532C" w:rsidRPr="0009532C">
        <w:rPr>
          <w:sz w:val="24"/>
          <w:szCs w:val="24"/>
        </w:rPr>
        <w:t xml:space="preserve"> жилого помещения</w:t>
      </w:r>
      <w:r w:rsidR="0009532C">
        <w:rPr>
          <w:sz w:val="24"/>
          <w:szCs w:val="24"/>
        </w:rPr>
        <w:t>, более</w:t>
      </w:r>
      <w:r w:rsidR="0009532C" w:rsidRPr="0009532C">
        <w:rPr>
          <w:sz w:val="24"/>
          <w:szCs w:val="24"/>
        </w:rPr>
        <w:t xml:space="preserve"> </w:t>
      </w:r>
      <w:r w:rsidR="0009532C">
        <w:rPr>
          <w:sz w:val="24"/>
          <w:szCs w:val="24"/>
        </w:rPr>
        <w:t>чем на</w:t>
      </w:r>
      <w:proofErr w:type="gramEnd"/>
      <w:r w:rsidR="0009532C">
        <w:rPr>
          <w:sz w:val="24"/>
          <w:szCs w:val="24"/>
        </w:rPr>
        <w:t xml:space="preserve"> 12 </w:t>
      </w:r>
      <w:proofErr w:type="spellStart"/>
      <w:r w:rsidR="0009532C">
        <w:rPr>
          <w:sz w:val="24"/>
          <w:szCs w:val="24"/>
        </w:rPr>
        <w:t>кв.м</w:t>
      </w:r>
      <w:proofErr w:type="spellEnd"/>
      <w:r w:rsidR="0009532C">
        <w:rPr>
          <w:sz w:val="24"/>
          <w:szCs w:val="24"/>
        </w:rPr>
        <w:t>. (данная норма установлена решением Совета муниципального района «Печора» от 11.04.2016 №6-8/66).</w:t>
      </w:r>
    </w:p>
    <w:p w:rsidR="00280047" w:rsidRDefault="00280047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37342" w:rsidRDefault="00A31684" w:rsidP="007455BF">
      <w:pPr>
        <w:tabs>
          <w:tab w:val="left" w:pos="426"/>
        </w:tabs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II. Порядок определения</w:t>
      </w:r>
      <w:r w:rsidR="00937342" w:rsidRPr="00937342">
        <w:rPr>
          <w:sz w:val="24"/>
          <w:szCs w:val="24"/>
        </w:rPr>
        <w:t xml:space="preserve"> НМЦК</w:t>
      </w:r>
      <w:r>
        <w:rPr>
          <w:sz w:val="24"/>
          <w:szCs w:val="24"/>
        </w:rPr>
        <w:t xml:space="preserve"> при осуществлении закупки жилых помещений</w:t>
      </w:r>
      <w:r w:rsidR="00937342" w:rsidRPr="00937342">
        <w:rPr>
          <w:sz w:val="24"/>
          <w:szCs w:val="24"/>
        </w:rPr>
        <w:t xml:space="preserve"> методом сопоставимых рыночных цен</w:t>
      </w:r>
      <w:r>
        <w:rPr>
          <w:sz w:val="24"/>
          <w:szCs w:val="24"/>
        </w:rPr>
        <w:t xml:space="preserve"> </w:t>
      </w:r>
      <w:r w:rsidR="00937342" w:rsidRPr="00937342">
        <w:rPr>
          <w:sz w:val="24"/>
          <w:szCs w:val="24"/>
        </w:rPr>
        <w:t>(анализа рынка)</w:t>
      </w:r>
    </w:p>
    <w:p w:rsidR="00A31684" w:rsidRPr="00937342" w:rsidRDefault="00A31684" w:rsidP="007455BF">
      <w:pPr>
        <w:tabs>
          <w:tab w:val="left" w:pos="426"/>
        </w:tabs>
        <w:ind w:firstLine="426"/>
        <w:jc w:val="center"/>
        <w:rPr>
          <w:sz w:val="24"/>
          <w:szCs w:val="24"/>
        </w:rPr>
      </w:pPr>
    </w:p>
    <w:p w:rsidR="004B3657" w:rsidRDefault="004B3657" w:rsidP="004B3657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B3657">
        <w:rPr>
          <w:sz w:val="24"/>
          <w:szCs w:val="24"/>
        </w:rPr>
        <w:t xml:space="preserve">. </w:t>
      </w:r>
      <w:proofErr w:type="gramStart"/>
      <w:r w:rsidRPr="004B3657">
        <w:rPr>
          <w:sz w:val="24"/>
          <w:szCs w:val="24"/>
        </w:rPr>
        <w:t>При определении и обосновании начальной (максимальной) цены контракта при осуществления закупки жилых помещений (далее – жилое помещение) Администрацией муниципального района «Печора», как заказчиком (далее – Заказчик), используется метод сопоставимых рыночных цен (анализ рынка).</w:t>
      </w:r>
      <w:proofErr w:type="gramEnd"/>
    </w:p>
    <w:p w:rsidR="004B3657" w:rsidRDefault="004B3657" w:rsidP="004B3657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B3657">
        <w:rPr>
          <w:sz w:val="24"/>
          <w:szCs w:val="24"/>
        </w:rPr>
        <w:t xml:space="preserve">. </w:t>
      </w:r>
      <w:proofErr w:type="gramStart"/>
      <w:r w:rsidRPr="004B3657">
        <w:rPr>
          <w:sz w:val="24"/>
          <w:szCs w:val="24"/>
        </w:rPr>
        <w:t>Для определения среднерыночной цены одного квадратного метра жилого помещения и средней площади, предлагаемых к продаже одно-, двух-, трех, четырех-, пятикомнатных жилых помещений, отделом экономики и инвестиций администрации муниципального района «Печора» ежеквартально осуществляется мониторинг открытой и находящейся во всеобщем доступе информации об актуальных рыночных ценах на жилые помещения в разрезе количества комнат в жилом благоустроенном помещении без учета понятий  «идентичности» и</w:t>
      </w:r>
      <w:proofErr w:type="gramEnd"/>
      <w:r w:rsidRPr="004B3657">
        <w:rPr>
          <w:sz w:val="24"/>
          <w:szCs w:val="24"/>
        </w:rPr>
        <w:t xml:space="preserve"> «однородности» </w:t>
      </w:r>
      <w:r w:rsidR="00394E6C">
        <w:rPr>
          <w:sz w:val="24"/>
          <w:szCs w:val="24"/>
        </w:rPr>
        <w:t xml:space="preserve">с </w:t>
      </w:r>
      <w:r w:rsidRPr="004B3657">
        <w:rPr>
          <w:sz w:val="24"/>
          <w:szCs w:val="24"/>
        </w:rPr>
        <w:t>объект</w:t>
      </w:r>
      <w:r w:rsidR="00394E6C">
        <w:rPr>
          <w:sz w:val="24"/>
          <w:szCs w:val="24"/>
        </w:rPr>
        <w:t>ом</w:t>
      </w:r>
      <w:r w:rsidRPr="004B3657">
        <w:rPr>
          <w:sz w:val="24"/>
          <w:szCs w:val="24"/>
        </w:rPr>
        <w:t xml:space="preserve"> закупки.</w:t>
      </w:r>
      <w:r w:rsidR="00C84C35">
        <w:rPr>
          <w:sz w:val="24"/>
          <w:szCs w:val="24"/>
        </w:rPr>
        <w:t xml:space="preserve"> </w:t>
      </w:r>
    </w:p>
    <w:p w:rsidR="004B3657" w:rsidRDefault="004B3657" w:rsidP="004B3657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П</w:t>
      </w:r>
      <w:r w:rsidRPr="004B3657">
        <w:rPr>
          <w:sz w:val="24"/>
          <w:szCs w:val="24"/>
        </w:rPr>
        <w:t xml:space="preserve">о запросу инициатора закупки </w:t>
      </w:r>
      <w:r>
        <w:rPr>
          <w:sz w:val="24"/>
          <w:szCs w:val="24"/>
        </w:rPr>
        <w:t xml:space="preserve"> об определении</w:t>
      </w:r>
      <w:r w:rsidRPr="004B3657">
        <w:rPr>
          <w:sz w:val="24"/>
          <w:szCs w:val="24"/>
        </w:rPr>
        <w:t xml:space="preserve"> начальной (максимальной) цены контракта </w:t>
      </w:r>
      <w:r>
        <w:rPr>
          <w:sz w:val="24"/>
          <w:szCs w:val="24"/>
        </w:rPr>
        <w:t xml:space="preserve">при осуществлении закупки жилых помещений </w:t>
      </w:r>
      <w:r w:rsidRPr="004B3657">
        <w:rPr>
          <w:sz w:val="24"/>
          <w:szCs w:val="24"/>
        </w:rPr>
        <w:t>отдел экономики и инвестиций администрации муниципального района «Печора» проводит мониторинг открытой и находящейся во всеобщем доступе информации об актуальных рыночных ценах на жилые помещения соответствующие описанию объекта закупки, либо данн</w:t>
      </w:r>
      <w:r>
        <w:rPr>
          <w:sz w:val="24"/>
          <w:szCs w:val="24"/>
        </w:rPr>
        <w:t xml:space="preserve">ую информацию </w:t>
      </w:r>
      <w:r w:rsidRPr="004B3657">
        <w:rPr>
          <w:sz w:val="24"/>
          <w:szCs w:val="24"/>
        </w:rPr>
        <w:t>запрашивает у поставщиков услуг по продаже объектов недвижимого имущества</w:t>
      </w:r>
      <w:r w:rsidR="00574206">
        <w:rPr>
          <w:sz w:val="24"/>
          <w:szCs w:val="24"/>
        </w:rPr>
        <w:t>,</w:t>
      </w:r>
      <w:r w:rsidRPr="004B3657">
        <w:rPr>
          <w:sz w:val="24"/>
          <w:szCs w:val="24"/>
        </w:rPr>
        <w:t xml:space="preserve"> </w:t>
      </w:r>
      <w:r w:rsidR="00574206">
        <w:rPr>
          <w:sz w:val="24"/>
          <w:szCs w:val="24"/>
        </w:rPr>
        <w:t>либо</w:t>
      </w:r>
      <w:r w:rsidRPr="004B3657">
        <w:rPr>
          <w:sz w:val="24"/>
          <w:szCs w:val="24"/>
        </w:rPr>
        <w:t xml:space="preserve"> подготавливает запрос цен для</w:t>
      </w:r>
      <w:proofErr w:type="gramEnd"/>
      <w:r w:rsidRPr="004B3657">
        <w:rPr>
          <w:sz w:val="24"/>
          <w:szCs w:val="24"/>
        </w:rPr>
        <w:t xml:space="preserve"> размещения в ЕИС</w:t>
      </w:r>
      <w:r>
        <w:rPr>
          <w:sz w:val="24"/>
          <w:szCs w:val="24"/>
        </w:rPr>
        <w:t xml:space="preserve">. </w:t>
      </w:r>
    </w:p>
    <w:p w:rsidR="00937342" w:rsidRPr="00937342" w:rsidRDefault="004B3657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37342" w:rsidRPr="00937342">
        <w:rPr>
          <w:sz w:val="24"/>
          <w:szCs w:val="24"/>
        </w:rPr>
        <w:t xml:space="preserve"> В целях определения НМЦК </w:t>
      </w:r>
      <w:r w:rsidR="000C14B1">
        <w:rPr>
          <w:sz w:val="24"/>
          <w:szCs w:val="24"/>
        </w:rPr>
        <w:t xml:space="preserve">при осуществлении закупки жилых помещений </w:t>
      </w:r>
      <w:r w:rsidR="00937342" w:rsidRPr="00937342">
        <w:rPr>
          <w:sz w:val="24"/>
          <w:szCs w:val="24"/>
        </w:rPr>
        <w:t>методом сопоставимых рыночных цен (анализа рынка) по результатам изучения рынка определ</w:t>
      </w:r>
      <w:r w:rsidR="00A31684">
        <w:rPr>
          <w:sz w:val="24"/>
          <w:szCs w:val="24"/>
        </w:rPr>
        <w:t>яются</w:t>
      </w:r>
      <w:r w:rsidR="00937342" w:rsidRPr="00937342">
        <w:rPr>
          <w:sz w:val="24"/>
          <w:szCs w:val="24"/>
        </w:rPr>
        <w:t>:</w:t>
      </w:r>
    </w:p>
    <w:p w:rsidR="00937342" w:rsidRPr="00937342" w:rsidRDefault="00106D0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37342" w:rsidRPr="00937342">
        <w:rPr>
          <w:sz w:val="24"/>
          <w:szCs w:val="24"/>
        </w:rPr>
        <w:t xml:space="preserve">.1. </w:t>
      </w:r>
      <w:r w:rsidR="00F72FBF">
        <w:rPr>
          <w:sz w:val="24"/>
          <w:szCs w:val="24"/>
        </w:rPr>
        <w:t>жилые помещения</w:t>
      </w:r>
      <w:r w:rsidR="00A31684">
        <w:rPr>
          <w:sz w:val="24"/>
          <w:szCs w:val="24"/>
        </w:rPr>
        <w:t>,</w:t>
      </w:r>
      <w:r w:rsidR="00937342" w:rsidRPr="00937342">
        <w:rPr>
          <w:sz w:val="24"/>
          <w:szCs w:val="24"/>
        </w:rPr>
        <w:t xml:space="preserve"> представленные на функционирующем рынке и соответст</w:t>
      </w:r>
      <w:r w:rsidR="00F72FBF">
        <w:rPr>
          <w:sz w:val="24"/>
          <w:szCs w:val="24"/>
        </w:rPr>
        <w:t>вующие описанию объекта закупки</w:t>
      </w:r>
      <w:r w:rsidR="00937342" w:rsidRPr="00937342">
        <w:rPr>
          <w:sz w:val="24"/>
          <w:szCs w:val="24"/>
        </w:rPr>
        <w:t>;</w:t>
      </w:r>
    </w:p>
    <w:p w:rsidR="005B311C" w:rsidRDefault="00106D0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37342" w:rsidRPr="00937342">
        <w:rPr>
          <w:sz w:val="24"/>
          <w:szCs w:val="24"/>
        </w:rPr>
        <w:t xml:space="preserve">.2. </w:t>
      </w:r>
      <w:r w:rsidR="00F72FBF" w:rsidRPr="00F72FBF">
        <w:rPr>
          <w:sz w:val="24"/>
          <w:szCs w:val="24"/>
        </w:rPr>
        <w:t>жил</w:t>
      </w:r>
      <w:r w:rsidR="00F72FBF">
        <w:rPr>
          <w:sz w:val="24"/>
          <w:szCs w:val="24"/>
        </w:rPr>
        <w:t>ые</w:t>
      </w:r>
      <w:r w:rsidR="00F72FBF" w:rsidRPr="00F72FBF">
        <w:rPr>
          <w:sz w:val="24"/>
          <w:szCs w:val="24"/>
        </w:rPr>
        <w:t xml:space="preserve"> помещени</w:t>
      </w:r>
      <w:r w:rsidR="00F72FBF">
        <w:rPr>
          <w:sz w:val="24"/>
          <w:szCs w:val="24"/>
        </w:rPr>
        <w:t>я</w:t>
      </w:r>
      <w:r w:rsidR="00F72FBF" w:rsidRPr="00F72FBF">
        <w:rPr>
          <w:sz w:val="24"/>
          <w:szCs w:val="24"/>
        </w:rPr>
        <w:t xml:space="preserve"> </w:t>
      </w:r>
      <w:r w:rsidR="00937342" w:rsidRPr="00937342">
        <w:rPr>
          <w:sz w:val="24"/>
          <w:szCs w:val="24"/>
        </w:rPr>
        <w:t>наиболее полно соответствующие описанию объекта закупки</w:t>
      </w:r>
      <w:r w:rsidR="00F72FBF">
        <w:rPr>
          <w:sz w:val="24"/>
          <w:szCs w:val="24"/>
        </w:rPr>
        <w:t>.</w:t>
      </w:r>
    </w:p>
    <w:p w:rsidR="00937342" w:rsidRPr="00937342" w:rsidRDefault="00106D0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37342" w:rsidRPr="00937342">
        <w:rPr>
          <w:sz w:val="24"/>
          <w:szCs w:val="24"/>
        </w:rPr>
        <w:t xml:space="preserve"> Определенные в соответствии с пунктом </w:t>
      </w:r>
      <w:r>
        <w:rPr>
          <w:sz w:val="24"/>
          <w:szCs w:val="24"/>
        </w:rPr>
        <w:t>4.</w:t>
      </w:r>
      <w:r w:rsidR="00937342" w:rsidRPr="00937342">
        <w:rPr>
          <w:sz w:val="24"/>
          <w:szCs w:val="24"/>
        </w:rPr>
        <w:t>1 настоящ</w:t>
      </w:r>
      <w:r w:rsidR="00F72FBF">
        <w:rPr>
          <w:sz w:val="24"/>
          <w:szCs w:val="24"/>
        </w:rPr>
        <w:t>его</w:t>
      </w:r>
      <w:r w:rsidR="00937342" w:rsidRPr="00937342">
        <w:rPr>
          <w:sz w:val="24"/>
          <w:szCs w:val="24"/>
        </w:rPr>
        <w:t xml:space="preserve"> </w:t>
      </w:r>
      <w:r w:rsidR="00F72FBF">
        <w:rPr>
          <w:sz w:val="24"/>
          <w:szCs w:val="24"/>
        </w:rPr>
        <w:t xml:space="preserve">Порядка </w:t>
      </w:r>
      <w:r w:rsidR="00F72FBF" w:rsidRPr="00F72FBF">
        <w:rPr>
          <w:sz w:val="24"/>
          <w:szCs w:val="24"/>
        </w:rPr>
        <w:t>жил</w:t>
      </w:r>
      <w:r w:rsidR="00F72FBF">
        <w:rPr>
          <w:sz w:val="24"/>
          <w:szCs w:val="24"/>
        </w:rPr>
        <w:t>ые помещения</w:t>
      </w:r>
      <w:r w:rsidR="00937342" w:rsidRPr="00937342">
        <w:rPr>
          <w:sz w:val="24"/>
          <w:szCs w:val="24"/>
        </w:rPr>
        <w:t xml:space="preserve"> целесообразно распределить на категории:</w:t>
      </w:r>
    </w:p>
    <w:p w:rsidR="00937342" w:rsidRPr="00937342" w:rsidRDefault="00106D0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37342" w:rsidRPr="00937342">
        <w:rPr>
          <w:sz w:val="24"/>
          <w:szCs w:val="24"/>
        </w:rPr>
        <w:t xml:space="preserve">.1. </w:t>
      </w:r>
      <w:r w:rsidR="00F72FBF">
        <w:rPr>
          <w:sz w:val="24"/>
          <w:szCs w:val="24"/>
        </w:rPr>
        <w:t>жилые помещения</w:t>
      </w:r>
      <w:r w:rsidR="00937342" w:rsidRPr="00937342">
        <w:rPr>
          <w:sz w:val="24"/>
          <w:szCs w:val="24"/>
        </w:rPr>
        <w:t xml:space="preserve"> идентичные определенн</w:t>
      </w:r>
      <w:r w:rsidR="00F72FBF">
        <w:rPr>
          <w:sz w:val="24"/>
          <w:szCs w:val="24"/>
        </w:rPr>
        <w:t>ым</w:t>
      </w:r>
      <w:r w:rsidR="00937342" w:rsidRPr="00937342"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t>4</w:t>
      </w:r>
      <w:r w:rsidR="00937342" w:rsidRPr="00937342">
        <w:rPr>
          <w:sz w:val="24"/>
          <w:szCs w:val="24"/>
        </w:rPr>
        <w:t>.2 настоящ</w:t>
      </w:r>
      <w:r w:rsidR="00F72FBF">
        <w:rPr>
          <w:sz w:val="24"/>
          <w:szCs w:val="24"/>
        </w:rPr>
        <w:t>его</w:t>
      </w:r>
      <w:r w:rsidR="00937342" w:rsidRPr="00937342">
        <w:rPr>
          <w:sz w:val="24"/>
          <w:szCs w:val="24"/>
        </w:rPr>
        <w:t xml:space="preserve"> </w:t>
      </w:r>
      <w:r w:rsidR="00F72FBF">
        <w:rPr>
          <w:sz w:val="24"/>
          <w:szCs w:val="24"/>
        </w:rPr>
        <w:t>Порядка</w:t>
      </w:r>
      <w:r w:rsidR="00F72FBF" w:rsidRPr="00F72FBF">
        <w:t xml:space="preserve"> </w:t>
      </w:r>
      <w:r w:rsidR="00F72FBF" w:rsidRPr="00F72FBF">
        <w:rPr>
          <w:sz w:val="24"/>
          <w:szCs w:val="24"/>
        </w:rPr>
        <w:t>жилы</w:t>
      </w:r>
      <w:r w:rsidR="00F72FBF">
        <w:rPr>
          <w:sz w:val="24"/>
          <w:szCs w:val="24"/>
        </w:rPr>
        <w:t>м</w:t>
      </w:r>
      <w:r w:rsidR="00F72FBF" w:rsidRPr="00F72FBF">
        <w:rPr>
          <w:sz w:val="24"/>
          <w:szCs w:val="24"/>
        </w:rPr>
        <w:t xml:space="preserve"> помещения</w:t>
      </w:r>
      <w:r w:rsidR="00F72FBF">
        <w:rPr>
          <w:sz w:val="24"/>
          <w:szCs w:val="24"/>
        </w:rPr>
        <w:t>м</w:t>
      </w:r>
      <w:r w:rsidR="00937342" w:rsidRPr="00937342">
        <w:rPr>
          <w:sz w:val="24"/>
          <w:szCs w:val="24"/>
        </w:rPr>
        <w:t>;</w:t>
      </w:r>
    </w:p>
    <w:p w:rsidR="00937342" w:rsidRDefault="00106D0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37342" w:rsidRPr="00937342">
        <w:rPr>
          <w:sz w:val="24"/>
          <w:szCs w:val="24"/>
        </w:rPr>
        <w:t xml:space="preserve">.2. </w:t>
      </w:r>
      <w:r w:rsidR="00F72FBF" w:rsidRPr="00F72FBF">
        <w:rPr>
          <w:sz w:val="24"/>
          <w:szCs w:val="24"/>
        </w:rPr>
        <w:t>жил</w:t>
      </w:r>
      <w:r w:rsidR="00F72FBF">
        <w:rPr>
          <w:sz w:val="24"/>
          <w:szCs w:val="24"/>
        </w:rPr>
        <w:t>ые</w:t>
      </w:r>
      <w:r w:rsidR="00F72FBF" w:rsidRPr="00F72FBF">
        <w:rPr>
          <w:sz w:val="24"/>
          <w:szCs w:val="24"/>
        </w:rPr>
        <w:t xml:space="preserve"> помещени</w:t>
      </w:r>
      <w:r w:rsidR="00F72FBF">
        <w:rPr>
          <w:sz w:val="24"/>
          <w:szCs w:val="24"/>
        </w:rPr>
        <w:t>я</w:t>
      </w:r>
      <w:r w:rsidR="00F72FBF" w:rsidRPr="00F72FBF">
        <w:rPr>
          <w:sz w:val="24"/>
          <w:szCs w:val="24"/>
        </w:rPr>
        <w:t xml:space="preserve"> </w:t>
      </w:r>
      <w:r w:rsidR="00937342" w:rsidRPr="00937342">
        <w:rPr>
          <w:sz w:val="24"/>
          <w:szCs w:val="24"/>
        </w:rPr>
        <w:t>однородные определенн</w:t>
      </w:r>
      <w:r w:rsidR="00F72FBF">
        <w:rPr>
          <w:sz w:val="24"/>
          <w:szCs w:val="24"/>
        </w:rPr>
        <w:t>ым</w:t>
      </w:r>
      <w:r w:rsidR="00937342" w:rsidRPr="00937342"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t>4</w:t>
      </w:r>
      <w:r w:rsidR="00937342" w:rsidRPr="00937342">
        <w:rPr>
          <w:sz w:val="24"/>
          <w:szCs w:val="24"/>
        </w:rPr>
        <w:t>.2 настоящ</w:t>
      </w:r>
      <w:r w:rsidR="000C14B1">
        <w:rPr>
          <w:sz w:val="24"/>
          <w:szCs w:val="24"/>
        </w:rPr>
        <w:t>его</w:t>
      </w:r>
      <w:r w:rsidR="00937342" w:rsidRPr="00937342">
        <w:rPr>
          <w:sz w:val="24"/>
          <w:szCs w:val="24"/>
        </w:rPr>
        <w:t xml:space="preserve"> </w:t>
      </w:r>
      <w:r w:rsidR="00F72FBF">
        <w:rPr>
          <w:sz w:val="24"/>
          <w:szCs w:val="24"/>
        </w:rPr>
        <w:t>Порядка</w:t>
      </w:r>
      <w:r w:rsidR="00937342" w:rsidRPr="00937342">
        <w:rPr>
          <w:sz w:val="24"/>
          <w:szCs w:val="24"/>
        </w:rPr>
        <w:t xml:space="preserve"> </w:t>
      </w:r>
      <w:r w:rsidR="00F72FBF">
        <w:rPr>
          <w:sz w:val="24"/>
          <w:szCs w:val="24"/>
        </w:rPr>
        <w:t>жилым помещениям</w:t>
      </w:r>
      <w:r w:rsidR="00937342" w:rsidRPr="00937342">
        <w:rPr>
          <w:sz w:val="24"/>
          <w:szCs w:val="24"/>
        </w:rPr>
        <w:t>.</w:t>
      </w:r>
    </w:p>
    <w:p w:rsidR="00937342" w:rsidRDefault="000C32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37342" w:rsidRPr="00937342">
        <w:rPr>
          <w:sz w:val="24"/>
          <w:szCs w:val="24"/>
        </w:rPr>
        <w:t>. Все документы, содержащие ценовую информацию, полученные, по запросам, предусмотренным настоящи</w:t>
      </w:r>
      <w:r w:rsidR="002806A1">
        <w:rPr>
          <w:sz w:val="24"/>
          <w:szCs w:val="24"/>
        </w:rPr>
        <w:t>м</w:t>
      </w:r>
      <w:r w:rsidR="00937342" w:rsidRPr="00937342">
        <w:rPr>
          <w:sz w:val="24"/>
          <w:szCs w:val="24"/>
        </w:rPr>
        <w:t xml:space="preserve"> </w:t>
      </w:r>
      <w:r w:rsidR="002806A1">
        <w:rPr>
          <w:sz w:val="24"/>
          <w:szCs w:val="24"/>
        </w:rPr>
        <w:t>Порядком</w:t>
      </w:r>
      <w:r w:rsidR="00937342" w:rsidRPr="00937342">
        <w:rPr>
          <w:sz w:val="24"/>
          <w:szCs w:val="24"/>
        </w:rPr>
        <w:t xml:space="preserve">, рекомендуется регистрировать в </w:t>
      </w:r>
      <w:r w:rsidR="00574206">
        <w:rPr>
          <w:sz w:val="24"/>
          <w:szCs w:val="24"/>
        </w:rPr>
        <w:t>отделе документационного обеспечения и контроля администрации муниципального района «Печора»</w:t>
      </w:r>
      <w:r w:rsidR="00937342" w:rsidRPr="00937342">
        <w:rPr>
          <w:sz w:val="24"/>
          <w:szCs w:val="24"/>
        </w:rPr>
        <w:t xml:space="preserve"> и использовать в расчетах НМЦК.</w:t>
      </w:r>
    </w:p>
    <w:p w:rsidR="00937342" w:rsidRPr="00937342" w:rsidRDefault="000C32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37342" w:rsidRPr="00937342">
        <w:rPr>
          <w:sz w:val="24"/>
          <w:szCs w:val="24"/>
        </w:rPr>
        <w:t>. Не рекомендуется использовать для расчета НМЦК ценовую информацию:</w:t>
      </w:r>
    </w:p>
    <w:p w:rsidR="00937342" w:rsidRPr="00937342" w:rsidRDefault="000C32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37342" w:rsidRPr="00937342">
        <w:rPr>
          <w:sz w:val="24"/>
          <w:szCs w:val="24"/>
        </w:rPr>
        <w:t xml:space="preserve">.1. </w:t>
      </w:r>
      <w:proofErr w:type="gramStart"/>
      <w:r w:rsidR="00937342" w:rsidRPr="00937342">
        <w:rPr>
          <w:sz w:val="24"/>
          <w:szCs w:val="24"/>
        </w:rPr>
        <w:t>представленную</w:t>
      </w:r>
      <w:proofErr w:type="gramEnd"/>
      <w:r w:rsidR="00937342" w:rsidRPr="00937342">
        <w:rPr>
          <w:sz w:val="24"/>
          <w:szCs w:val="24"/>
        </w:rPr>
        <w:t xml:space="preserve"> лицами, сведения о которых включены в реестр недобросовестных поставщиков (подрядчиков, исполнителей);</w:t>
      </w:r>
    </w:p>
    <w:p w:rsidR="00937342" w:rsidRPr="00937342" w:rsidRDefault="000C32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37342" w:rsidRPr="00937342">
        <w:rPr>
          <w:sz w:val="24"/>
          <w:szCs w:val="24"/>
        </w:rPr>
        <w:t xml:space="preserve">.2. </w:t>
      </w:r>
      <w:proofErr w:type="gramStart"/>
      <w:r w:rsidR="00937342" w:rsidRPr="00937342">
        <w:rPr>
          <w:sz w:val="24"/>
          <w:szCs w:val="24"/>
        </w:rPr>
        <w:t>полученную</w:t>
      </w:r>
      <w:proofErr w:type="gramEnd"/>
      <w:r w:rsidR="00937342" w:rsidRPr="00937342">
        <w:rPr>
          <w:sz w:val="24"/>
          <w:szCs w:val="24"/>
        </w:rPr>
        <w:t xml:space="preserve"> из анонимных источников;</w:t>
      </w:r>
    </w:p>
    <w:p w:rsidR="00A31684" w:rsidRDefault="000C326C" w:rsidP="00A31684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937342" w:rsidRPr="00937342">
        <w:rPr>
          <w:sz w:val="24"/>
          <w:szCs w:val="24"/>
        </w:rPr>
        <w:t xml:space="preserve">.3. </w:t>
      </w:r>
      <w:proofErr w:type="gramStart"/>
      <w:r w:rsidR="00937342" w:rsidRPr="00937342">
        <w:rPr>
          <w:sz w:val="24"/>
          <w:szCs w:val="24"/>
        </w:rPr>
        <w:t>содержащуюся</w:t>
      </w:r>
      <w:proofErr w:type="gramEnd"/>
      <w:r w:rsidR="00937342" w:rsidRPr="00937342">
        <w:rPr>
          <w:sz w:val="24"/>
          <w:szCs w:val="24"/>
        </w:rPr>
        <w:t xml:space="preserve"> в документах, полученных заказчиком по его запросам и не соответствующих требованиям, установленным заказчиком</w:t>
      </w:r>
      <w:r w:rsidR="00A31684">
        <w:rPr>
          <w:sz w:val="24"/>
          <w:szCs w:val="24"/>
        </w:rPr>
        <w:t xml:space="preserve"> к содержанию таких документов.</w:t>
      </w:r>
    </w:p>
    <w:p w:rsidR="00937342" w:rsidRDefault="000C326C" w:rsidP="00A31684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7342" w:rsidRPr="00937342">
        <w:rPr>
          <w:sz w:val="24"/>
          <w:szCs w:val="24"/>
        </w:rPr>
        <w:t xml:space="preserve">. </w:t>
      </w:r>
      <w:proofErr w:type="gramStart"/>
      <w:r w:rsidR="00937342" w:rsidRPr="00937342">
        <w:rPr>
          <w:sz w:val="24"/>
          <w:szCs w:val="24"/>
        </w:rPr>
        <w:t>При использовании в целях определения НМЦК ценовой информации</w:t>
      </w:r>
      <w:r w:rsidR="00394E6C">
        <w:rPr>
          <w:sz w:val="24"/>
          <w:szCs w:val="24"/>
        </w:rPr>
        <w:t xml:space="preserve"> из источников, указанных в пункте 3 раздела </w:t>
      </w:r>
      <w:r w:rsidR="00394E6C">
        <w:rPr>
          <w:sz w:val="24"/>
          <w:szCs w:val="24"/>
          <w:lang w:val="en-US"/>
        </w:rPr>
        <w:t>I</w:t>
      </w:r>
      <w:r w:rsidR="00394E6C" w:rsidRPr="00394E6C">
        <w:rPr>
          <w:sz w:val="24"/>
          <w:szCs w:val="24"/>
        </w:rPr>
        <w:t xml:space="preserve"> </w:t>
      </w:r>
      <w:r w:rsidR="00394E6C">
        <w:rPr>
          <w:sz w:val="24"/>
          <w:szCs w:val="24"/>
        </w:rPr>
        <w:t>настоящего Порядка</w:t>
      </w:r>
      <w:r w:rsidR="0055467C">
        <w:rPr>
          <w:sz w:val="24"/>
          <w:szCs w:val="24"/>
        </w:rPr>
        <w:t xml:space="preserve">, </w:t>
      </w:r>
      <w:r w:rsidR="00394E6C">
        <w:rPr>
          <w:sz w:val="24"/>
          <w:szCs w:val="24"/>
        </w:rPr>
        <w:t>целесообразно в порядке, предусмотренном пунктом 9 настоящего Порядка,</w:t>
      </w:r>
      <w:r w:rsidR="00A31684">
        <w:rPr>
          <w:sz w:val="24"/>
          <w:szCs w:val="24"/>
        </w:rPr>
        <w:t xml:space="preserve"> </w:t>
      </w:r>
      <w:r w:rsidR="00937342" w:rsidRPr="00937342">
        <w:rPr>
          <w:sz w:val="24"/>
          <w:szCs w:val="24"/>
        </w:rPr>
        <w:t xml:space="preserve">привести полученные цены к сопоставимым с условиями планируемой закупки коммерческим и (или) финансовым условиям </w:t>
      </w:r>
      <w:r w:rsidR="00394E6C">
        <w:rPr>
          <w:sz w:val="24"/>
          <w:szCs w:val="24"/>
        </w:rPr>
        <w:t>закупки</w:t>
      </w:r>
      <w:r w:rsidR="00937342" w:rsidRPr="00937342">
        <w:rPr>
          <w:sz w:val="24"/>
          <w:szCs w:val="24"/>
        </w:rPr>
        <w:t>, а также привести цены прошлых периодов (более шести месяцев от периода определения НМЦК) к текущему уровню цен в порядке</w:t>
      </w:r>
      <w:proofErr w:type="gramEnd"/>
      <w:r w:rsidR="00937342" w:rsidRPr="00937342">
        <w:rPr>
          <w:sz w:val="24"/>
          <w:szCs w:val="24"/>
        </w:rPr>
        <w:t xml:space="preserve">, </w:t>
      </w:r>
      <w:proofErr w:type="gramStart"/>
      <w:r w:rsidR="00937342" w:rsidRPr="00937342">
        <w:rPr>
          <w:sz w:val="24"/>
          <w:szCs w:val="24"/>
        </w:rPr>
        <w:t>предусмотренном</w:t>
      </w:r>
      <w:proofErr w:type="gramEnd"/>
      <w:r w:rsidR="00937342" w:rsidRPr="00937342">
        <w:rPr>
          <w:sz w:val="24"/>
          <w:szCs w:val="24"/>
        </w:rPr>
        <w:t xml:space="preserve"> пунктом </w:t>
      </w:r>
      <w:r w:rsidR="00394E6C">
        <w:rPr>
          <w:sz w:val="24"/>
          <w:szCs w:val="24"/>
        </w:rPr>
        <w:t xml:space="preserve">10 </w:t>
      </w:r>
      <w:r w:rsidR="00937342" w:rsidRPr="00937342">
        <w:rPr>
          <w:sz w:val="24"/>
          <w:szCs w:val="24"/>
        </w:rPr>
        <w:t>настоящ</w:t>
      </w:r>
      <w:r w:rsidR="002806A1">
        <w:rPr>
          <w:sz w:val="24"/>
          <w:szCs w:val="24"/>
        </w:rPr>
        <w:t>его</w:t>
      </w:r>
      <w:r w:rsidR="00937342" w:rsidRPr="00937342">
        <w:rPr>
          <w:sz w:val="24"/>
          <w:szCs w:val="24"/>
        </w:rPr>
        <w:t xml:space="preserve"> </w:t>
      </w:r>
      <w:r w:rsidR="002806A1">
        <w:rPr>
          <w:sz w:val="24"/>
          <w:szCs w:val="24"/>
        </w:rPr>
        <w:t>Порядка</w:t>
      </w:r>
      <w:r w:rsidR="00937342" w:rsidRPr="00937342">
        <w:rPr>
          <w:sz w:val="24"/>
          <w:szCs w:val="24"/>
        </w:rPr>
        <w:t>.</w:t>
      </w:r>
    </w:p>
    <w:p w:rsidR="00937342" w:rsidRPr="00937342" w:rsidRDefault="00394E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937342" w:rsidRPr="00937342">
        <w:rPr>
          <w:sz w:val="24"/>
          <w:szCs w:val="24"/>
        </w:rPr>
        <w:t xml:space="preserve"> При использовании в целях определения НМЦК ценовой информации, полученной в</w:t>
      </w:r>
      <w:r w:rsidR="004A4902" w:rsidRPr="004A4902">
        <w:rPr>
          <w:sz w:val="24"/>
          <w:szCs w:val="24"/>
        </w:rPr>
        <w:t xml:space="preserve"> р</w:t>
      </w:r>
      <w:r w:rsidR="00574206">
        <w:rPr>
          <w:sz w:val="24"/>
          <w:szCs w:val="24"/>
        </w:rPr>
        <w:t>еестре контрактов, заключенных з</w:t>
      </w:r>
      <w:r w:rsidR="004A4902" w:rsidRPr="004A4902">
        <w:rPr>
          <w:sz w:val="24"/>
          <w:szCs w:val="24"/>
        </w:rPr>
        <w:t>аказчиками</w:t>
      </w:r>
      <w:r w:rsidR="00574206">
        <w:rPr>
          <w:sz w:val="24"/>
          <w:szCs w:val="24"/>
        </w:rPr>
        <w:t>, З</w:t>
      </w:r>
      <w:r w:rsidR="00937342" w:rsidRPr="00937342">
        <w:rPr>
          <w:sz w:val="24"/>
          <w:szCs w:val="24"/>
        </w:rPr>
        <w:t xml:space="preserve">аказчиком дополнительно может быть скорректирована цена товара, работы, услуги в зависимости от способа осуществления закупки, явившейся источником информации о цене </w:t>
      </w:r>
      <w:r w:rsidR="004A4902">
        <w:rPr>
          <w:sz w:val="24"/>
          <w:szCs w:val="24"/>
        </w:rPr>
        <w:t>жилого помещения</w:t>
      </w:r>
      <w:r w:rsidR="00937342" w:rsidRPr="00937342">
        <w:rPr>
          <w:sz w:val="24"/>
          <w:szCs w:val="24"/>
        </w:rPr>
        <w:t>. При этом рекомендуется использовать следующий порядок:</w:t>
      </w:r>
    </w:p>
    <w:p w:rsidR="00937342" w:rsidRPr="00937342" w:rsidRDefault="00394E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37342" w:rsidRPr="00937342">
        <w:rPr>
          <w:sz w:val="24"/>
          <w:szCs w:val="24"/>
        </w:rPr>
        <w:t>.</w:t>
      </w:r>
      <w:r w:rsidR="00574206">
        <w:rPr>
          <w:sz w:val="24"/>
          <w:szCs w:val="24"/>
        </w:rPr>
        <w:t>1</w:t>
      </w:r>
      <w:r w:rsidR="00937342" w:rsidRPr="00937342">
        <w:rPr>
          <w:sz w:val="24"/>
          <w:szCs w:val="24"/>
        </w:rPr>
        <w:t>. если закупка осуществлялась путем проведения аукциона - цену товара, работы, услуги при необходимости рекомендуется увеличивать не более чем на 13%;</w:t>
      </w:r>
    </w:p>
    <w:p w:rsidR="00937342" w:rsidRPr="00937342" w:rsidRDefault="00394E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37342" w:rsidRPr="00937342">
        <w:rPr>
          <w:sz w:val="24"/>
          <w:szCs w:val="24"/>
        </w:rPr>
        <w:t>.</w:t>
      </w:r>
      <w:r w:rsidR="00574206">
        <w:rPr>
          <w:sz w:val="24"/>
          <w:szCs w:val="24"/>
        </w:rPr>
        <w:t>2</w:t>
      </w:r>
      <w:r w:rsidR="00937342" w:rsidRPr="00937342">
        <w:rPr>
          <w:sz w:val="24"/>
          <w:szCs w:val="24"/>
        </w:rPr>
        <w:t>. если закупка осуществлялась путем проведения запроса котировок, запроса предложений - цену товара, работы, услуги при необходимости рекомендуется увеличивать не более чем на 17%;</w:t>
      </w:r>
    </w:p>
    <w:p w:rsidR="00937342" w:rsidRDefault="00394E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4206">
        <w:rPr>
          <w:sz w:val="24"/>
          <w:szCs w:val="24"/>
        </w:rPr>
        <w:t>.3.</w:t>
      </w:r>
      <w:r w:rsidR="00937342" w:rsidRPr="00937342">
        <w:rPr>
          <w:sz w:val="24"/>
          <w:szCs w:val="24"/>
        </w:rPr>
        <w:t xml:space="preserve"> товара, работы, услуги в соответствии с настоящим пунктом не корректируется.</w:t>
      </w:r>
    </w:p>
    <w:p w:rsidR="00937342" w:rsidRPr="00937342" w:rsidRDefault="00394E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937342" w:rsidRPr="00937342">
        <w:rPr>
          <w:sz w:val="24"/>
          <w:szCs w:val="24"/>
        </w:rPr>
        <w:t xml:space="preserve"> Цены прошлых периодов, используемые в расч</w:t>
      </w:r>
      <w:r w:rsidR="00574206">
        <w:rPr>
          <w:sz w:val="24"/>
          <w:szCs w:val="24"/>
        </w:rPr>
        <w:t>етах в соответствии с настоящим</w:t>
      </w:r>
      <w:r w:rsidR="00937342" w:rsidRPr="00937342">
        <w:rPr>
          <w:sz w:val="24"/>
          <w:szCs w:val="24"/>
        </w:rPr>
        <w:t xml:space="preserve"> </w:t>
      </w:r>
      <w:r w:rsidR="00574206">
        <w:rPr>
          <w:sz w:val="24"/>
          <w:szCs w:val="24"/>
        </w:rPr>
        <w:t>Порядком</w:t>
      </w:r>
      <w:r w:rsidR="00937342" w:rsidRPr="00937342">
        <w:rPr>
          <w:sz w:val="24"/>
          <w:szCs w:val="24"/>
        </w:rPr>
        <w:t>, могут быть приведены к текущему уровню цен путем применения коэффициента, рассчитанного в соответствии с формулой: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rFonts w:eastAsiaTheme="minorHAnsi"/>
          <w:noProof/>
          <w:position w:val="-33"/>
          <w:sz w:val="24"/>
          <w:szCs w:val="24"/>
        </w:rPr>
        <w:drawing>
          <wp:inline distT="0" distB="0" distL="0" distR="0">
            <wp:extent cx="2679700" cy="574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342">
        <w:rPr>
          <w:sz w:val="24"/>
          <w:szCs w:val="24"/>
        </w:rPr>
        <w:t>,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937342">
        <w:rPr>
          <w:sz w:val="24"/>
          <w:szCs w:val="24"/>
        </w:rPr>
        <w:t>где:</w:t>
      </w:r>
    </w:p>
    <w:p w:rsidR="00937342" w:rsidRPr="00937342" w:rsidRDefault="00232944" w:rsidP="00232944">
      <w:pPr>
        <w:overflowPunct/>
        <w:jc w:val="both"/>
        <w:rPr>
          <w:sz w:val="24"/>
          <w:szCs w:val="24"/>
        </w:rPr>
      </w:pPr>
      <w:r>
        <w:rPr>
          <w:rFonts w:eastAsiaTheme="minorHAnsi"/>
          <w:noProof/>
          <w:position w:val="-7"/>
          <w:sz w:val="24"/>
          <w:szCs w:val="24"/>
        </w:rPr>
        <w:drawing>
          <wp:inline distT="0" distB="0" distL="0" distR="0" wp14:anchorId="24F8FBB7" wp14:editId="7EDD71B8">
            <wp:extent cx="270510" cy="2463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342" w:rsidRPr="00937342">
        <w:rPr>
          <w:sz w:val="24"/>
          <w:szCs w:val="24"/>
        </w:rPr>
        <w:t xml:space="preserve"> - коэффициент для пересчета цен прошлых периодов к текущему уровню цен;</w:t>
      </w:r>
    </w:p>
    <w:p w:rsidR="00937342" w:rsidRPr="00937342" w:rsidRDefault="00232944" w:rsidP="00232944">
      <w:pPr>
        <w:overflowPunct/>
        <w:jc w:val="both"/>
        <w:rPr>
          <w:sz w:val="24"/>
          <w:szCs w:val="24"/>
        </w:rPr>
      </w:pPr>
      <w:r>
        <w:rPr>
          <w:rFonts w:eastAsiaTheme="minorHAnsi"/>
          <w:noProof/>
          <w:position w:val="-7"/>
          <w:sz w:val="24"/>
          <w:szCs w:val="24"/>
        </w:rPr>
        <w:drawing>
          <wp:inline distT="0" distB="0" distL="0" distR="0" wp14:anchorId="38688692" wp14:editId="1CFF60CA">
            <wp:extent cx="230505" cy="2387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342" w:rsidRPr="00937342">
        <w:rPr>
          <w:sz w:val="24"/>
          <w:szCs w:val="24"/>
        </w:rPr>
        <w:t>- срок формирования ценовой информации, используемой для расчета;</w:t>
      </w:r>
    </w:p>
    <w:p w:rsidR="00937342" w:rsidRPr="00937342" w:rsidRDefault="00937342" w:rsidP="00232944">
      <w:pPr>
        <w:tabs>
          <w:tab w:val="left" w:pos="426"/>
        </w:tabs>
        <w:jc w:val="both"/>
        <w:rPr>
          <w:sz w:val="24"/>
          <w:szCs w:val="24"/>
        </w:rPr>
      </w:pPr>
      <w:r w:rsidRPr="00937342">
        <w:rPr>
          <w:sz w:val="24"/>
          <w:szCs w:val="24"/>
        </w:rPr>
        <w:t>t - месяц проведения расчетов НМЦК;</w:t>
      </w:r>
    </w:p>
    <w:p w:rsidR="00937342" w:rsidRDefault="00232944" w:rsidP="00232944">
      <w:pPr>
        <w:overflowPunct/>
        <w:jc w:val="both"/>
        <w:rPr>
          <w:sz w:val="24"/>
          <w:szCs w:val="24"/>
        </w:rPr>
      </w:pPr>
      <w:r>
        <w:rPr>
          <w:rFonts w:eastAsiaTheme="minorHAnsi"/>
          <w:noProof/>
          <w:position w:val="-9"/>
          <w:sz w:val="24"/>
          <w:szCs w:val="24"/>
        </w:rPr>
        <w:drawing>
          <wp:inline distT="0" distB="0" distL="0" distR="0" wp14:anchorId="44E15575" wp14:editId="1398509C">
            <wp:extent cx="524510" cy="27051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342" w:rsidRPr="00937342">
        <w:rPr>
          <w:sz w:val="24"/>
          <w:szCs w:val="24"/>
        </w:rPr>
        <w:t xml:space="preserve"> - индекс потребительских цен на месяц в процентах к предыдущему месяцу, соответствующий месяцу в интервале от </w:t>
      </w:r>
      <w:r w:rsidRPr="0023294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t</w:t>
      </w:r>
      <w:proofErr w:type="gramEnd"/>
      <w:r>
        <w:rPr>
          <w:sz w:val="24"/>
          <w:szCs w:val="24"/>
        </w:rPr>
        <w:t>ф</w:t>
      </w:r>
      <w:r w:rsidR="00937342" w:rsidRPr="00937342">
        <w:rPr>
          <w:sz w:val="24"/>
          <w:szCs w:val="24"/>
        </w:rPr>
        <w:t xml:space="preserve"> до t включительно, установленный Федеральной службой государственной статистики (официальный сайт в сети "Интернет" </w:t>
      </w:r>
      <w:hyperlink r:id="rId14" w:history="1">
        <w:r w:rsidR="005B311C" w:rsidRPr="00E74A51">
          <w:rPr>
            <w:rStyle w:val="ac"/>
            <w:sz w:val="24"/>
            <w:szCs w:val="24"/>
          </w:rPr>
          <w:t>www.gks.ru</w:t>
        </w:r>
      </w:hyperlink>
      <w:r w:rsidR="00937342" w:rsidRPr="00937342">
        <w:rPr>
          <w:sz w:val="24"/>
          <w:szCs w:val="24"/>
        </w:rPr>
        <w:t>).</w:t>
      </w:r>
    </w:p>
    <w:p w:rsidR="00937342" w:rsidRDefault="00394E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37342" w:rsidRPr="00937342">
        <w:rPr>
          <w:sz w:val="24"/>
          <w:szCs w:val="24"/>
        </w:rPr>
        <w:t xml:space="preserve">. В целях определения НМЦК методом сопоставимых рыночных цен (анализа рынка) рекомендуется использовать не менее трех цен </w:t>
      </w:r>
      <w:r w:rsidR="00232944">
        <w:rPr>
          <w:sz w:val="24"/>
          <w:szCs w:val="24"/>
        </w:rPr>
        <w:t>на жилые помещения</w:t>
      </w:r>
      <w:r w:rsidR="00937342" w:rsidRPr="00937342">
        <w:rPr>
          <w:sz w:val="24"/>
          <w:szCs w:val="24"/>
        </w:rPr>
        <w:t xml:space="preserve"> предлагаемых различными поставщиками </w:t>
      </w:r>
      <w:r w:rsidR="00232944" w:rsidRPr="00232944">
        <w:rPr>
          <w:sz w:val="24"/>
          <w:szCs w:val="24"/>
        </w:rPr>
        <w:t>услуг по продаже объектов недвижимого имущества</w:t>
      </w:r>
      <w:r w:rsidR="00937342" w:rsidRPr="00937342">
        <w:rPr>
          <w:sz w:val="24"/>
          <w:szCs w:val="24"/>
        </w:rPr>
        <w:t>.</w:t>
      </w:r>
    </w:p>
    <w:p w:rsidR="00937342" w:rsidRPr="00937342" w:rsidRDefault="00394E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937342" w:rsidRPr="00937342">
        <w:rPr>
          <w:sz w:val="24"/>
          <w:szCs w:val="24"/>
        </w:rPr>
        <w:t>. В целях определения однородности совокупности значений выявленных цен, используемых в расчете НМЦК, рекомендуется определять коэффициент вариации. Коэффициент вариации цены определяется по следующей формуле: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37342" w:rsidRPr="00937342" w:rsidRDefault="00442BA4" w:rsidP="00937342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 w:rsidR="00937342">
        <w:rPr>
          <w:rFonts w:eastAsiaTheme="minorHAnsi"/>
          <w:noProof/>
          <w:position w:val="-27"/>
          <w:sz w:val="24"/>
          <w:szCs w:val="24"/>
        </w:rPr>
        <w:drawing>
          <wp:inline distT="0" distB="0" distL="0" distR="0">
            <wp:extent cx="1445895" cy="510540"/>
            <wp:effectExtent l="0" t="0" r="190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342" w:rsidRPr="00937342">
        <w:rPr>
          <w:sz w:val="24"/>
          <w:szCs w:val="24"/>
        </w:rPr>
        <w:t>,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937342">
        <w:rPr>
          <w:sz w:val="24"/>
          <w:szCs w:val="24"/>
        </w:rPr>
        <w:t>где: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937342">
        <w:rPr>
          <w:sz w:val="24"/>
          <w:szCs w:val="24"/>
        </w:rPr>
        <w:t>V - коэффициент вариации;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rFonts w:eastAsiaTheme="minorHAnsi"/>
          <w:noProof/>
          <w:position w:val="-39"/>
          <w:sz w:val="24"/>
          <w:szCs w:val="24"/>
        </w:rPr>
        <w:lastRenderedPageBreak/>
        <w:drawing>
          <wp:inline distT="0" distB="0" distL="0" distR="0" wp14:anchorId="0B778EE6" wp14:editId="04B1B87E">
            <wp:extent cx="1903095" cy="64833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342">
        <w:rPr>
          <w:sz w:val="24"/>
          <w:szCs w:val="24"/>
        </w:rPr>
        <w:t xml:space="preserve"> - среднее квадратичное отклонение;</w:t>
      </w:r>
    </w:p>
    <w:p w:rsidR="00937342" w:rsidRPr="00937342" w:rsidRDefault="00232944" w:rsidP="00232944">
      <w:pPr>
        <w:overflowPunct/>
        <w:jc w:val="both"/>
        <w:rPr>
          <w:sz w:val="24"/>
          <w:szCs w:val="24"/>
        </w:rPr>
      </w:pPr>
      <w:r>
        <w:rPr>
          <w:rFonts w:eastAsiaTheme="minorHAnsi"/>
          <w:noProof/>
          <w:position w:val="-9"/>
          <w:sz w:val="24"/>
          <w:szCs w:val="24"/>
        </w:rPr>
        <w:drawing>
          <wp:inline distT="0" distB="0" distL="0" distR="0" wp14:anchorId="237240FD" wp14:editId="7133EDCB">
            <wp:extent cx="182880" cy="27051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937342" w:rsidRPr="00937342">
        <w:rPr>
          <w:sz w:val="24"/>
          <w:szCs w:val="24"/>
        </w:rPr>
        <w:t xml:space="preserve"> - цена единицы товара, работы, услуги, указанная в источнике с номером i;</w:t>
      </w:r>
    </w:p>
    <w:p w:rsidR="00937342" w:rsidRPr="00937342" w:rsidRDefault="00937342" w:rsidP="00232944">
      <w:pPr>
        <w:tabs>
          <w:tab w:val="left" w:pos="426"/>
        </w:tabs>
        <w:jc w:val="both"/>
        <w:rPr>
          <w:sz w:val="24"/>
          <w:szCs w:val="24"/>
        </w:rPr>
      </w:pPr>
      <w:r w:rsidRPr="00937342">
        <w:rPr>
          <w:sz w:val="24"/>
          <w:szCs w:val="24"/>
        </w:rPr>
        <w:t>&lt;ц&gt; - средняя арифметическая величина цены единицы товара, работы, услуги;</w:t>
      </w:r>
    </w:p>
    <w:p w:rsidR="00937342" w:rsidRPr="00937342" w:rsidRDefault="00394E6C" w:rsidP="0023294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7342" w:rsidRPr="00937342">
        <w:rPr>
          <w:sz w:val="24"/>
          <w:szCs w:val="24"/>
        </w:rPr>
        <w:t>n - количество значений, используемых в расчете.</w:t>
      </w:r>
    </w:p>
    <w:p w:rsidR="00937342" w:rsidRPr="00937342" w:rsidRDefault="00394E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937342" w:rsidRPr="00937342">
        <w:rPr>
          <w:sz w:val="24"/>
          <w:szCs w:val="24"/>
        </w:rPr>
        <w:t>.1. Коэффициент вариации может быть рассчитан с помощью стандартных функций табличных редакторов.</w:t>
      </w:r>
    </w:p>
    <w:p w:rsidR="00937342" w:rsidRDefault="00394E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937342" w:rsidRPr="00937342">
        <w:rPr>
          <w:sz w:val="24"/>
          <w:szCs w:val="24"/>
        </w:rPr>
        <w:t>.2. Совокупность значений, используемых в расчете, при определении НМЦК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расчетах.</w:t>
      </w:r>
    </w:p>
    <w:p w:rsidR="00937342" w:rsidRPr="00937342" w:rsidRDefault="00394E6C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37342" w:rsidRPr="00937342">
        <w:rPr>
          <w:sz w:val="24"/>
          <w:szCs w:val="24"/>
        </w:rPr>
        <w:t>. НМЦК методом сопоставимых рыночных цен (анализа рынка) определяется по формуле: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rFonts w:eastAsiaTheme="minorHAnsi"/>
          <w:noProof/>
          <w:position w:val="-25"/>
          <w:sz w:val="24"/>
          <w:szCs w:val="24"/>
        </w:rPr>
        <w:drawing>
          <wp:inline distT="0" distB="0" distL="0" distR="0">
            <wp:extent cx="1945640" cy="4781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,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937342">
        <w:rPr>
          <w:sz w:val="24"/>
          <w:szCs w:val="24"/>
        </w:rPr>
        <w:t>где:</w:t>
      </w:r>
    </w:p>
    <w:p w:rsidR="00937342" w:rsidRPr="00937342" w:rsidRDefault="00232944" w:rsidP="00232944">
      <w:pPr>
        <w:overflowPunct/>
        <w:jc w:val="both"/>
        <w:rPr>
          <w:sz w:val="24"/>
          <w:szCs w:val="24"/>
        </w:rPr>
      </w:pPr>
      <w:r>
        <w:rPr>
          <w:rFonts w:eastAsiaTheme="minorHAnsi"/>
          <w:noProof/>
          <w:position w:val="-9"/>
          <w:sz w:val="24"/>
          <w:szCs w:val="24"/>
        </w:rPr>
        <w:drawing>
          <wp:inline distT="0" distB="0" distL="0" distR="0" wp14:anchorId="232A729C" wp14:editId="2E7B845F">
            <wp:extent cx="810895" cy="2705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342" w:rsidRPr="00937342">
        <w:rPr>
          <w:sz w:val="24"/>
          <w:szCs w:val="24"/>
        </w:rPr>
        <w:t xml:space="preserve"> - НМЦК, </w:t>
      </w:r>
      <w:proofErr w:type="gramStart"/>
      <w:r w:rsidR="00937342" w:rsidRPr="00937342">
        <w:rPr>
          <w:sz w:val="24"/>
          <w:szCs w:val="24"/>
        </w:rPr>
        <w:t>определяемая</w:t>
      </w:r>
      <w:proofErr w:type="gramEnd"/>
      <w:r w:rsidR="00937342" w:rsidRPr="00937342">
        <w:rPr>
          <w:sz w:val="24"/>
          <w:szCs w:val="24"/>
        </w:rPr>
        <w:t xml:space="preserve"> методом сопоставимых рыночных цен (анализа рынка);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937342">
        <w:rPr>
          <w:sz w:val="24"/>
          <w:szCs w:val="24"/>
        </w:rPr>
        <w:t>v - количество (объем) закупаемого товара (работы, услуги);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937342">
        <w:rPr>
          <w:sz w:val="24"/>
          <w:szCs w:val="24"/>
        </w:rPr>
        <w:t>n - количество значений, используемых в расчете;</w:t>
      </w:r>
    </w:p>
    <w:p w:rsidR="00937342" w:rsidRPr="00937342" w:rsidRDefault="00937342" w:rsidP="00937342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937342">
        <w:rPr>
          <w:sz w:val="24"/>
          <w:szCs w:val="24"/>
        </w:rPr>
        <w:t>i - номер источника ценовой информации;</w:t>
      </w:r>
    </w:p>
    <w:p w:rsidR="00232944" w:rsidRDefault="0033017A" w:rsidP="00232944">
      <w:pPr>
        <w:overflowPunct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232944">
        <w:rPr>
          <w:rFonts w:eastAsiaTheme="minorHAnsi"/>
          <w:noProof/>
          <w:position w:val="-9"/>
          <w:sz w:val="24"/>
          <w:szCs w:val="24"/>
        </w:rPr>
        <w:drawing>
          <wp:inline distT="0" distB="0" distL="0" distR="0" wp14:anchorId="29E32653" wp14:editId="0A41F89A">
            <wp:extent cx="182880" cy="27051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944">
        <w:rPr>
          <w:rFonts w:eastAsiaTheme="minorHAnsi"/>
          <w:sz w:val="24"/>
          <w:szCs w:val="24"/>
          <w:lang w:eastAsia="en-US"/>
        </w:rPr>
        <w:t xml:space="preserve"> </w:t>
      </w:r>
      <w:r w:rsidR="00232944" w:rsidRPr="00937342">
        <w:rPr>
          <w:sz w:val="24"/>
          <w:szCs w:val="24"/>
        </w:rPr>
        <w:t xml:space="preserve"> </w:t>
      </w:r>
      <w:r w:rsidR="00937342" w:rsidRPr="00937342">
        <w:rPr>
          <w:sz w:val="24"/>
          <w:szCs w:val="24"/>
        </w:rPr>
        <w:t>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</w:t>
      </w:r>
      <w:r w:rsidR="00232944">
        <w:rPr>
          <w:sz w:val="24"/>
          <w:szCs w:val="24"/>
        </w:rPr>
        <w:t>полнения работ, оказания услуг.</w:t>
      </w:r>
    </w:p>
    <w:p w:rsidR="009B6B24" w:rsidRDefault="00394E6C" w:rsidP="00394E6C">
      <w:pPr>
        <w:overflowPunct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937342" w:rsidRPr="00937342">
        <w:rPr>
          <w:sz w:val="24"/>
          <w:szCs w:val="24"/>
        </w:rPr>
        <w:t xml:space="preserve"> </w:t>
      </w:r>
      <w:proofErr w:type="gramStart"/>
      <w:r w:rsidR="00937342" w:rsidRPr="00937342">
        <w:rPr>
          <w:sz w:val="24"/>
          <w:szCs w:val="24"/>
        </w:rPr>
        <w:t xml:space="preserve">В случае использования в расчете цены </w:t>
      </w:r>
      <w:r w:rsidR="00232944">
        <w:rPr>
          <w:sz w:val="24"/>
          <w:szCs w:val="24"/>
        </w:rPr>
        <w:t>жилого помещения</w:t>
      </w:r>
      <w:r w:rsidR="00937342" w:rsidRPr="00937342">
        <w:rPr>
          <w:sz w:val="24"/>
          <w:szCs w:val="24"/>
        </w:rPr>
        <w:t xml:space="preserve"> полученной в ответ</w:t>
      </w:r>
      <w:r w:rsidR="00232944">
        <w:rPr>
          <w:sz w:val="24"/>
          <w:szCs w:val="24"/>
        </w:rPr>
        <w:t xml:space="preserve"> на запросы ценовой информации </w:t>
      </w:r>
      <w:r w:rsidR="00232944" w:rsidRPr="00232944">
        <w:rPr>
          <w:sz w:val="24"/>
          <w:szCs w:val="24"/>
        </w:rPr>
        <w:t xml:space="preserve">у поставщиков услуг по продаже объектов недвижимого имущества или же </w:t>
      </w:r>
      <w:r w:rsidR="00232944">
        <w:rPr>
          <w:sz w:val="24"/>
          <w:szCs w:val="24"/>
        </w:rPr>
        <w:t>на</w:t>
      </w:r>
      <w:r w:rsidR="00232944" w:rsidRPr="00232944">
        <w:rPr>
          <w:sz w:val="24"/>
          <w:szCs w:val="24"/>
        </w:rPr>
        <w:t xml:space="preserve"> запрос цен в ЕИС</w:t>
      </w:r>
      <w:r w:rsidR="00937342" w:rsidRPr="00937342">
        <w:rPr>
          <w:sz w:val="24"/>
          <w:szCs w:val="24"/>
        </w:rPr>
        <w:t>, корректировка условий не производится, за исключением случаев, когда используется ценовая информация, полученная менее чем за шесть месяцев до периода определения НМЦК.</w:t>
      </w:r>
      <w:proofErr w:type="gramEnd"/>
      <w:r w:rsidR="00937342" w:rsidRPr="00937342">
        <w:rPr>
          <w:sz w:val="24"/>
          <w:szCs w:val="24"/>
        </w:rPr>
        <w:t xml:space="preserve"> В указанных случаях корректировка осуществля</w:t>
      </w:r>
      <w:r w:rsidR="00232944">
        <w:rPr>
          <w:sz w:val="24"/>
          <w:szCs w:val="24"/>
        </w:rPr>
        <w:t>ется с применением коэффициента</w:t>
      </w:r>
      <w:r w:rsidR="00937342" w:rsidRPr="00937342">
        <w:rPr>
          <w:sz w:val="24"/>
          <w:szCs w:val="24"/>
        </w:rPr>
        <w:t xml:space="preserve">, рассчитываемого в порядке, </w:t>
      </w:r>
      <w:r w:rsidR="00937342" w:rsidRPr="00556E98">
        <w:rPr>
          <w:sz w:val="24"/>
          <w:szCs w:val="24"/>
        </w:rPr>
        <w:t xml:space="preserve">предусмотренном пунктом </w:t>
      </w:r>
      <w:r w:rsidRPr="00556E98">
        <w:rPr>
          <w:sz w:val="24"/>
          <w:szCs w:val="24"/>
        </w:rPr>
        <w:t>10</w:t>
      </w:r>
      <w:r w:rsidR="00937342" w:rsidRPr="00556E98">
        <w:rPr>
          <w:sz w:val="24"/>
          <w:szCs w:val="24"/>
        </w:rPr>
        <w:t xml:space="preserve"> настоящ</w:t>
      </w:r>
      <w:r w:rsidRPr="00556E98">
        <w:rPr>
          <w:sz w:val="24"/>
          <w:szCs w:val="24"/>
        </w:rPr>
        <w:t>его Пор</w:t>
      </w:r>
      <w:r>
        <w:rPr>
          <w:sz w:val="24"/>
          <w:szCs w:val="24"/>
        </w:rPr>
        <w:t>ядка</w:t>
      </w:r>
      <w:r w:rsidR="00937342" w:rsidRPr="00937342">
        <w:rPr>
          <w:sz w:val="24"/>
          <w:szCs w:val="24"/>
        </w:rPr>
        <w:t xml:space="preserve">. </w:t>
      </w:r>
    </w:p>
    <w:p w:rsidR="009B6B24" w:rsidRDefault="00787E57" w:rsidP="00787E57">
      <w:pPr>
        <w:overflowPunct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937342" w:rsidRPr="00937342">
        <w:rPr>
          <w:sz w:val="24"/>
          <w:szCs w:val="24"/>
        </w:rPr>
        <w:t>Пример определения и обоснования НМЦК методом сопоставимых рыночных цен (анализа рынка) с использованием общедоступной ценовой информации</w:t>
      </w:r>
      <w:r>
        <w:rPr>
          <w:sz w:val="24"/>
          <w:szCs w:val="24"/>
        </w:rPr>
        <w:t xml:space="preserve"> </w:t>
      </w:r>
      <w:r w:rsidR="00937342" w:rsidRPr="00937342">
        <w:rPr>
          <w:sz w:val="24"/>
          <w:szCs w:val="24"/>
        </w:rPr>
        <w:t>приведен в приложении к настоя</w:t>
      </w:r>
      <w:r>
        <w:rPr>
          <w:sz w:val="24"/>
          <w:szCs w:val="24"/>
        </w:rPr>
        <w:t>щему</w:t>
      </w:r>
      <w:r w:rsidR="00937342" w:rsidRPr="00937342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937342" w:rsidRPr="00937342">
        <w:rPr>
          <w:sz w:val="24"/>
          <w:szCs w:val="24"/>
        </w:rPr>
        <w:t>.</w:t>
      </w:r>
    </w:p>
    <w:p w:rsidR="009B6B24" w:rsidRPr="009B6B24" w:rsidRDefault="009B6B24" w:rsidP="009B6B24">
      <w:pPr>
        <w:rPr>
          <w:sz w:val="24"/>
          <w:szCs w:val="24"/>
        </w:rPr>
      </w:pPr>
    </w:p>
    <w:p w:rsidR="00787E57" w:rsidRDefault="00787E57" w:rsidP="00787E57">
      <w:pPr>
        <w:jc w:val="right"/>
        <w:rPr>
          <w:sz w:val="24"/>
          <w:szCs w:val="24"/>
        </w:rPr>
      </w:pPr>
    </w:p>
    <w:p w:rsidR="00787E57" w:rsidRDefault="00787E57" w:rsidP="00787E57">
      <w:pPr>
        <w:jc w:val="right"/>
        <w:rPr>
          <w:sz w:val="24"/>
          <w:szCs w:val="24"/>
        </w:rPr>
      </w:pPr>
    </w:p>
    <w:p w:rsidR="00787E57" w:rsidRDefault="00787E57" w:rsidP="00787E57">
      <w:pPr>
        <w:jc w:val="right"/>
        <w:rPr>
          <w:sz w:val="24"/>
          <w:szCs w:val="24"/>
        </w:rPr>
      </w:pPr>
    </w:p>
    <w:p w:rsidR="00787E57" w:rsidRDefault="00787E57" w:rsidP="00787E57">
      <w:pPr>
        <w:jc w:val="right"/>
        <w:rPr>
          <w:sz w:val="24"/>
          <w:szCs w:val="24"/>
        </w:rPr>
      </w:pPr>
    </w:p>
    <w:p w:rsidR="00787E57" w:rsidRDefault="00787E57" w:rsidP="00787E57">
      <w:pPr>
        <w:jc w:val="right"/>
        <w:rPr>
          <w:sz w:val="24"/>
          <w:szCs w:val="24"/>
        </w:rPr>
      </w:pPr>
    </w:p>
    <w:p w:rsidR="00787E57" w:rsidRDefault="00787E57" w:rsidP="00787E57">
      <w:pPr>
        <w:jc w:val="right"/>
        <w:rPr>
          <w:sz w:val="24"/>
          <w:szCs w:val="24"/>
        </w:rPr>
      </w:pPr>
    </w:p>
    <w:p w:rsidR="00574206" w:rsidRDefault="00574206" w:rsidP="00787E57">
      <w:pPr>
        <w:jc w:val="right"/>
        <w:rPr>
          <w:sz w:val="24"/>
          <w:szCs w:val="24"/>
        </w:rPr>
      </w:pPr>
    </w:p>
    <w:p w:rsidR="00574206" w:rsidRDefault="00574206" w:rsidP="00787E57">
      <w:pPr>
        <w:jc w:val="right"/>
        <w:rPr>
          <w:sz w:val="24"/>
          <w:szCs w:val="24"/>
        </w:rPr>
      </w:pPr>
    </w:p>
    <w:p w:rsidR="00574206" w:rsidRDefault="00574206" w:rsidP="00787E57">
      <w:pPr>
        <w:jc w:val="right"/>
        <w:rPr>
          <w:sz w:val="24"/>
          <w:szCs w:val="24"/>
        </w:rPr>
      </w:pPr>
    </w:p>
    <w:p w:rsidR="00574206" w:rsidRDefault="00574206" w:rsidP="00787E57">
      <w:pPr>
        <w:jc w:val="right"/>
        <w:rPr>
          <w:sz w:val="24"/>
          <w:szCs w:val="24"/>
        </w:rPr>
      </w:pPr>
    </w:p>
    <w:p w:rsidR="009B6B24" w:rsidRDefault="005B311C" w:rsidP="00787E57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787E57">
        <w:rPr>
          <w:sz w:val="24"/>
          <w:szCs w:val="24"/>
        </w:rPr>
        <w:t>иложение</w:t>
      </w:r>
    </w:p>
    <w:p w:rsidR="00787E57" w:rsidRDefault="00787E57" w:rsidP="00787E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</w:t>
      </w:r>
      <w:r w:rsidRPr="00787E57">
        <w:rPr>
          <w:sz w:val="24"/>
          <w:szCs w:val="24"/>
        </w:rPr>
        <w:t xml:space="preserve">определения </w:t>
      </w:r>
      <w:proofErr w:type="gramStart"/>
      <w:r w:rsidRPr="00787E57">
        <w:rPr>
          <w:sz w:val="24"/>
          <w:szCs w:val="24"/>
        </w:rPr>
        <w:t>начальной</w:t>
      </w:r>
      <w:proofErr w:type="gramEnd"/>
    </w:p>
    <w:p w:rsidR="00787E57" w:rsidRPr="00787E57" w:rsidRDefault="00787E57" w:rsidP="00787E57">
      <w:pPr>
        <w:jc w:val="right"/>
        <w:rPr>
          <w:sz w:val="24"/>
          <w:szCs w:val="24"/>
        </w:rPr>
      </w:pPr>
      <w:r w:rsidRPr="00787E57">
        <w:rPr>
          <w:sz w:val="24"/>
          <w:szCs w:val="24"/>
        </w:rPr>
        <w:t xml:space="preserve"> (максимальной) цены контракта </w:t>
      </w:r>
    </w:p>
    <w:p w:rsidR="00787E57" w:rsidRDefault="00787E57" w:rsidP="00787E57">
      <w:pPr>
        <w:jc w:val="right"/>
        <w:rPr>
          <w:sz w:val="24"/>
          <w:szCs w:val="24"/>
        </w:rPr>
      </w:pPr>
      <w:r w:rsidRPr="00787E57">
        <w:rPr>
          <w:sz w:val="24"/>
          <w:szCs w:val="24"/>
        </w:rPr>
        <w:t>при осуществлении закупки</w:t>
      </w:r>
    </w:p>
    <w:p w:rsidR="00787E57" w:rsidRDefault="00787E57" w:rsidP="00787E57">
      <w:pPr>
        <w:jc w:val="right"/>
        <w:rPr>
          <w:sz w:val="24"/>
          <w:szCs w:val="24"/>
        </w:rPr>
      </w:pPr>
      <w:r w:rsidRPr="00787E57">
        <w:rPr>
          <w:sz w:val="24"/>
          <w:szCs w:val="24"/>
        </w:rPr>
        <w:t xml:space="preserve"> жилых помещений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утвержденному</w:t>
      </w:r>
      <w:proofErr w:type="gramEnd"/>
      <w:r>
        <w:rPr>
          <w:sz w:val="24"/>
          <w:szCs w:val="24"/>
        </w:rPr>
        <w:t xml:space="preserve"> </w:t>
      </w:r>
    </w:p>
    <w:p w:rsidR="00787E57" w:rsidRDefault="00787E57" w:rsidP="00787E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787E57" w:rsidRDefault="00787E57" w:rsidP="00787E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«Печора» от ___мая 2019г. №_____</w:t>
      </w:r>
    </w:p>
    <w:p w:rsidR="00787E57" w:rsidRPr="00787E57" w:rsidRDefault="00787E57" w:rsidP="00787E57">
      <w:pPr>
        <w:rPr>
          <w:sz w:val="24"/>
          <w:szCs w:val="24"/>
        </w:rPr>
      </w:pPr>
    </w:p>
    <w:p w:rsidR="00787E57" w:rsidRDefault="00787E57" w:rsidP="00787E57">
      <w:pPr>
        <w:rPr>
          <w:sz w:val="24"/>
          <w:szCs w:val="24"/>
        </w:rPr>
      </w:pPr>
    </w:p>
    <w:p w:rsidR="00787E57" w:rsidRDefault="00787E57" w:rsidP="00787E57">
      <w:pPr>
        <w:tabs>
          <w:tab w:val="left" w:pos="3882"/>
        </w:tabs>
        <w:jc w:val="center"/>
        <w:rPr>
          <w:sz w:val="24"/>
          <w:szCs w:val="24"/>
        </w:rPr>
      </w:pPr>
      <w:r w:rsidRPr="00937342">
        <w:rPr>
          <w:sz w:val="24"/>
          <w:szCs w:val="24"/>
        </w:rPr>
        <w:t xml:space="preserve">Пример определения и обоснования НМЦК методом </w:t>
      </w:r>
    </w:p>
    <w:p w:rsidR="00787E57" w:rsidRDefault="00787E57" w:rsidP="00787E57">
      <w:pPr>
        <w:tabs>
          <w:tab w:val="left" w:pos="3882"/>
        </w:tabs>
        <w:jc w:val="center"/>
        <w:rPr>
          <w:sz w:val="24"/>
          <w:szCs w:val="24"/>
        </w:rPr>
      </w:pPr>
      <w:r w:rsidRPr="00937342">
        <w:rPr>
          <w:sz w:val="24"/>
          <w:szCs w:val="24"/>
        </w:rPr>
        <w:t xml:space="preserve">сопоставимых рыночных цен (анализа рынка) </w:t>
      </w:r>
    </w:p>
    <w:p w:rsidR="00787E57" w:rsidRDefault="00787E57" w:rsidP="00787E57">
      <w:pPr>
        <w:tabs>
          <w:tab w:val="left" w:pos="3882"/>
        </w:tabs>
        <w:jc w:val="center"/>
        <w:rPr>
          <w:sz w:val="24"/>
          <w:szCs w:val="24"/>
        </w:rPr>
      </w:pPr>
      <w:r w:rsidRPr="00937342">
        <w:rPr>
          <w:sz w:val="24"/>
          <w:szCs w:val="24"/>
        </w:rPr>
        <w:t>с использованием общедоступной ценовой информации</w:t>
      </w:r>
    </w:p>
    <w:p w:rsidR="00787E57" w:rsidRDefault="00787E57" w:rsidP="00787E57">
      <w:pPr>
        <w:tabs>
          <w:tab w:val="left" w:pos="3882"/>
        </w:tabs>
        <w:jc w:val="center"/>
        <w:rPr>
          <w:sz w:val="24"/>
          <w:szCs w:val="24"/>
        </w:rPr>
      </w:pPr>
    </w:p>
    <w:p w:rsidR="00787E57" w:rsidRDefault="00787E57" w:rsidP="00787E57">
      <w:pPr>
        <w:tabs>
          <w:tab w:val="left" w:pos="3882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осуществить закупку </w:t>
      </w:r>
      <w:r w:rsidRPr="00787E57">
        <w:rPr>
          <w:sz w:val="24"/>
          <w:szCs w:val="24"/>
        </w:rPr>
        <w:t xml:space="preserve">1-комнатной благоустроенной квартиры в г. Печора общей  площадью не менее 13,00 </w:t>
      </w:r>
      <w:proofErr w:type="spellStart"/>
      <w:r w:rsidRPr="00787E57">
        <w:rPr>
          <w:sz w:val="24"/>
          <w:szCs w:val="24"/>
        </w:rPr>
        <w:t>кв.м</w:t>
      </w:r>
      <w:proofErr w:type="spellEnd"/>
      <w:r w:rsidRPr="00787E57">
        <w:rPr>
          <w:sz w:val="24"/>
          <w:szCs w:val="24"/>
        </w:rPr>
        <w:t>.</w:t>
      </w:r>
    </w:p>
    <w:p w:rsidR="004F272B" w:rsidRDefault="004F272B" w:rsidP="004F272B">
      <w:pPr>
        <w:tabs>
          <w:tab w:val="left" w:pos="3882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4F272B">
        <w:rPr>
          <w:sz w:val="24"/>
          <w:szCs w:val="24"/>
        </w:rPr>
        <w:t>ребования по техническим характеристикам, установленным в техническом задании документации об электронном аукционе (наименова</w:t>
      </w:r>
      <w:r>
        <w:rPr>
          <w:sz w:val="24"/>
          <w:szCs w:val="24"/>
        </w:rPr>
        <w:t>ние и описание объекта закупки)</w:t>
      </w:r>
      <w:r w:rsidR="00442BA4">
        <w:rPr>
          <w:sz w:val="24"/>
          <w:szCs w:val="24"/>
        </w:rPr>
        <w:t xml:space="preserve"> к объекту закупки</w:t>
      </w:r>
      <w:r>
        <w:rPr>
          <w:sz w:val="24"/>
          <w:szCs w:val="24"/>
        </w:rPr>
        <w:t>:</w:t>
      </w:r>
      <w:r w:rsidRPr="004F272B">
        <w:rPr>
          <w:sz w:val="24"/>
          <w:szCs w:val="24"/>
        </w:rPr>
        <w:t xml:space="preserve"> </w:t>
      </w:r>
    </w:p>
    <w:p w:rsidR="004F272B" w:rsidRDefault="004F272B" w:rsidP="004F272B">
      <w:pPr>
        <w:tabs>
          <w:tab w:val="left" w:pos="3882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F272B">
        <w:rPr>
          <w:sz w:val="24"/>
          <w:szCs w:val="24"/>
        </w:rPr>
        <w:t>степень благоустройства (наличие ванны (душевой каб</w:t>
      </w:r>
      <w:r>
        <w:rPr>
          <w:sz w:val="24"/>
          <w:szCs w:val="24"/>
        </w:rPr>
        <w:t>ины), раковины, унитаза и т.д.);</w:t>
      </w:r>
    </w:p>
    <w:p w:rsidR="004F272B" w:rsidRDefault="004F272B" w:rsidP="004F272B">
      <w:pPr>
        <w:tabs>
          <w:tab w:val="left" w:pos="3882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F272B">
        <w:rPr>
          <w:sz w:val="24"/>
          <w:szCs w:val="24"/>
        </w:rPr>
        <w:t xml:space="preserve">наличие коммуникаций (водоснабжение, водоотведение, теплоснабжение, электроснабжение); </w:t>
      </w:r>
    </w:p>
    <w:p w:rsidR="004F272B" w:rsidRDefault="004F272B" w:rsidP="004F272B">
      <w:pPr>
        <w:tabs>
          <w:tab w:val="left" w:pos="3882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272B">
        <w:rPr>
          <w:sz w:val="24"/>
          <w:szCs w:val="24"/>
        </w:rPr>
        <w:t>наличие косметического ремонта;</w:t>
      </w:r>
    </w:p>
    <w:p w:rsidR="004F272B" w:rsidRDefault="004F272B" w:rsidP="004F272B">
      <w:pPr>
        <w:tabs>
          <w:tab w:val="left" w:pos="3882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272B">
        <w:rPr>
          <w:sz w:val="24"/>
          <w:szCs w:val="24"/>
        </w:rPr>
        <w:t>многоквартирный жилой дом: кирпичный или железобетонный панельный, не признан аварийным, подлежащим сносу или реконструкции, непригодным для проживания, ранее не имел статус общежития, не имеет более 8 квартир на одном этаже одного подъезда.</w:t>
      </w:r>
    </w:p>
    <w:p w:rsidR="004F272B" w:rsidRDefault="004F272B" w:rsidP="004F272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Отдел экономики и инвестиций</w:t>
      </w:r>
      <w:r w:rsidRPr="004F272B">
        <w:rPr>
          <w:sz w:val="24"/>
          <w:szCs w:val="24"/>
        </w:rPr>
        <w:t xml:space="preserve"> пров</w:t>
      </w:r>
      <w:r>
        <w:rPr>
          <w:sz w:val="24"/>
          <w:szCs w:val="24"/>
        </w:rPr>
        <w:t>одит</w:t>
      </w:r>
      <w:r w:rsidRPr="004F272B">
        <w:rPr>
          <w:sz w:val="24"/>
          <w:szCs w:val="24"/>
        </w:rPr>
        <w:t xml:space="preserve"> анализ рынка в целях выявления предложений, соответствующих установленным требованиям к </w:t>
      </w:r>
      <w:r>
        <w:rPr>
          <w:sz w:val="24"/>
          <w:szCs w:val="24"/>
        </w:rPr>
        <w:t>жилому помещению</w:t>
      </w:r>
      <w:r w:rsidR="00442BA4">
        <w:rPr>
          <w:sz w:val="24"/>
          <w:szCs w:val="24"/>
        </w:rPr>
        <w:t xml:space="preserve"> и являющихся идентичными</w:t>
      </w:r>
      <w:r w:rsidRPr="004F272B">
        <w:rPr>
          <w:sz w:val="24"/>
          <w:szCs w:val="24"/>
        </w:rPr>
        <w:t>.</w:t>
      </w:r>
    </w:p>
    <w:p w:rsidR="00DE572E" w:rsidRDefault="00DE572E" w:rsidP="004F272B">
      <w:pPr>
        <w:ind w:firstLine="426"/>
        <w:jc w:val="both"/>
        <w:rPr>
          <w:sz w:val="24"/>
          <w:szCs w:val="24"/>
        </w:rPr>
      </w:pPr>
      <w:r w:rsidRPr="00DE572E">
        <w:rPr>
          <w:sz w:val="24"/>
          <w:szCs w:val="24"/>
        </w:rPr>
        <w:t>В ходе проведения анализа рынка заказчиком могут быть выявлены также цены на однородные товары. В случае отсутствия цен на идентичные товары необходимо использовать цены на однородные товары.</w:t>
      </w:r>
    </w:p>
    <w:p w:rsidR="007E0AC4" w:rsidRDefault="004F272B" w:rsidP="002F0D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</w:t>
      </w:r>
      <w:r w:rsidRPr="004F272B">
        <w:rPr>
          <w:sz w:val="24"/>
          <w:szCs w:val="24"/>
        </w:rPr>
        <w:t>мониторинг</w:t>
      </w:r>
      <w:r>
        <w:rPr>
          <w:sz w:val="24"/>
          <w:szCs w:val="24"/>
        </w:rPr>
        <w:t>а</w:t>
      </w:r>
      <w:r w:rsidR="009D096B" w:rsidRPr="009D096B">
        <w:t xml:space="preserve"> </w:t>
      </w:r>
      <w:r w:rsidR="009D096B" w:rsidRPr="009D096B">
        <w:rPr>
          <w:sz w:val="24"/>
          <w:szCs w:val="24"/>
        </w:rPr>
        <w:t xml:space="preserve">в первом квартале 2019 г. </w:t>
      </w:r>
      <w:r w:rsidRPr="004F272B">
        <w:rPr>
          <w:sz w:val="24"/>
          <w:szCs w:val="24"/>
        </w:rPr>
        <w:t>открытой и находящейся во всеобщем доступе информации</w:t>
      </w:r>
      <w:r w:rsidR="00D57008">
        <w:rPr>
          <w:sz w:val="24"/>
          <w:szCs w:val="24"/>
        </w:rPr>
        <w:t xml:space="preserve"> </w:t>
      </w:r>
      <w:r w:rsidR="00D57008" w:rsidRPr="00D57008">
        <w:rPr>
          <w:sz w:val="24"/>
          <w:szCs w:val="24"/>
        </w:rPr>
        <w:t>(</w:t>
      </w:r>
      <w:r w:rsidR="00F933EA" w:rsidRPr="00F933EA">
        <w:rPr>
          <w:sz w:val="24"/>
          <w:szCs w:val="24"/>
        </w:rPr>
        <w:t>интернет-сервиса для размещения объявлений «</w:t>
      </w:r>
      <w:proofErr w:type="spellStart"/>
      <w:r w:rsidR="00F933EA" w:rsidRPr="00F933EA">
        <w:rPr>
          <w:sz w:val="24"/>
          <w:szCs w:val="24"/>
        </w:rPr>
        <w:t>Авито</w:t>
      </w:r>
      <w:proofErr w:type="spellEnd"/>
      <w:r w:rsidR="00F933EA" w:rsidRPr="00F933EA">
        <w:rPr>
          <w:sz w:val="24"/>
          <w:szCs w:val="24"/>
        </w:rPr>
        <w:t>»</w:t>
      </w:r>
      <w:r w:rsidR="00F933EA">
        <w:rPr>
          <w:sz w:val="24"/>
          <w:szCs w:val="24"/>
        </w:rPr>
        <w:t xml:space="preserve"> </w:t>
      </w:r>
      <w:r w:rsidR="00D57008" w:rsidRPr="00D57008">
        <w:rPr>
          <w:sz w:val="24"/>
          <w:szCs w:val="24"/>
        </w:rPr>
        <w:t xml:space="preserve">https://www.avito.ru/pechora, </w:t>
      </w:r>
      <w:r w:rsidR="00F933EA">
        <w:rPr>
          <w:sz w:val="24"/>
          <w:szCs w:val="24"/>
        </w:rPr>
        <w:t>интернет-сервиса для продажи</w:t>
      </w:r>
      <w:r w:rsidR="00D57008" w:rsidRPr="00D57008">
        <w:rPr>
          <w:sz w:val="24"/>
          <w:szCs w:val="24"/>
        </w:rPr>
        <w:t xml:space="preserve"> недвижимости </w:t>
      </w:r>
      <w:proofErr w:type="spellStart"/>
      <w:r w:rsidR="00D57008" w:rsidRPr="00D57008">
        <w:rPr>
          <w:sz w:val="24"/>
          <w:szCs w:val="24"/>
        </w:rPr>
        <w:t>Домофонд</w:t>
      </w:r>
      <w:proofErr w:type="gramStart"/>
      <w:r w:rsidR="00D57008" w:rsidRPr="00D57008">
        <w:rPr>
          <w:sz w:val="24"/>
          <w:szCs w:val="24"/>
        </w:rPr>
        <w:t>.р</w:t>
      </w:r>
      <w:proofErr w:type="gramEnd"/>
      <w:r w:rsidR="00D57008" w:rsidRPr="00D57008">
        <w:rPr>
          <w:sz w:val="24"/>
          <w:szCs w:val="24"/>
        </w:rPr>
        <w:t>у</w:t>
      </w:r>
      <w:proofErr w:type="spellEnd"/>
      <w:r w:rsidR="00D57008" w:rsidRPr="00D57008">
        <w:rPr>
          <w:sz w:val="24"/>
          <w:szCs w:val="24"/>
        </w:rPr>
        <w:t xml:space="preserve"> https://www.domofond.ru)</w:t>
      </w:r>
      <w:r w:rsidRPr="004F272B">
        <w:rPr>
          <w:sz w:val="24"/>
          <w:szCs w:val="24"/>
        </w:rPr>
        <w:t xml:space="preserve"> об актуальных рыночных ценах на жилые помещения</w:t>
      </w:r>
      <w:r w:rsidR="00D57008">
        <w:rPr>
          <w:sz w:val="24"/>
          <w:szCs w:val="24"/>
        </w:rPr>
        <w:t>,</w:t>
      </w:r>
      <w:r w:rsidRPr="004F272B">
        <w:rPr>
          <w:sz w:val="24"/>
          <w:szCs w:val="24"/>
        </w:rPr>
        <w:t xml:space="preserve"> соответствующие описанию объекта закупки</w:t>
      </w:r>
      <w:r w:rsidR="00D57008">
        <w:rPr>
          <w:sz w:val="24"/>
          <w:szCs w:val="24"/>
        </w:rPr>
        <w:t>,</w:t>
      </w:r>
      <w:r w:rsidR="009D096B">
        <w:rPr>
          <w:sz w:val="24"/>
          <w:szCs w:val="24"/>
        </w:rPr>
        <w:t xml:space="preserve">  выявлены</w:t>
      </w:r>
      <w:r>
        <w:rPr>
          <w:sz w:val="24"/>
          <w:szCs w:val="24"/>
        </w:rPr>
        <w:t xml:space="preserve"> предложени</w:t>
      </w:r>
      <w:r w:rsidR="009D096B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по продаже </w:t>
      </w:r>
      <w:r w:rsidRPr="004F272B">
        <w:rPr>
          <w:sz w:val="24"/>
          <w:szCs w:val="24"/>
        </w:rPr>
        <w:t>1-комнатной благо</w:t>
      </w:r>
      <w:r w:rsidR="009D096B">
        <w:rPr>
          <w:sz w:val="24"/>
          <w:szCs w:val="24"/>
        </w:rPr>
        <w:t xml:space="preserve">устроенной квартиры в г. Печора, </w:t>
      </w:r>
      <w:r w:rsidR="009D096B" w:rsidRPr="007E0AC4">
        <w:rPr>
          <w:b/>
          <w:sz w:val="24"/>
          <w:szCs w:val="24"/>
        </w:rPr>
        <w:t>соответствующие</w:t>
      </w:r>
      <w:r w:rsidR="009D096B" w:rsidRPr="007E0AC4">
        <w:rPr>
          <w:b/>
        </w:rPr>
        <w:t xml:space="preserve"> </w:t>
      </w:r>
      <w:r w:rsidR="009D096B" w:rsidRPr="007E0AC4">
        <w:rPr>
          <w:b/>
          <w:sz w:val="24"/>
          <w:szCs w:val="24"/>
        </w:rPr>
        <w:t>требования</w:t>
      </w:r>
      <w:r w:rsidR="007E0AC4">
        <w:rPr>
          <w:b/>
          <w:sz w:val="24"/>
          <w:szCs w:val="24"/>
        </w:rPr>
        <w:t>м</w:t>
      </w:r>
      <w:r w:rsidR="009D096B" w:rsidRPr="007E0AC4">
        <w:rPr>
          <w:b/>
          <w:sz w:val="24"/>
          <w:szCs w:val="24"/>
        </w:rPr>
        <w:t xml:space="preserve"> по техническим характеристикам, установленным в техническом задании документации об электронном аукционе</w:t>
      </w:r>
      <w:r w:rsidR="007E0AC4">
        <w:rPr>
          <w:b/>
          <w:sz w:val="24"/>
          <w:szCs w:val="24"/>
        </w:rPr>
        <w:t>,</w:t>
      </w:r>
      <w:r w:rsidR="002F0D17">
        <w:rPr>
          <w:sz w:val="24"/>
          <w:szCs w:val="24"/>
        </w:rPr>
        <w:t xml:space="preserve"> средней</w:t>
      </w:r>
      <w:r w:rsidR="009D096B" w:rsidRPr="009D096B">
        <w:rPr>
          <w:sz w:val="24"/>
          <w:szCs w:val="24"/>
        </w:rPr>
        <w:t xml:space="preserve"> площадь</w:t>
      </w:r>
      <w:r w:rsidR="002F0D17">
        <w:rPr>
          <w:sz w:val="24"/>
          <w:szCs w:val="24"/>
        </w:rPr>
        <w:t>ю</w:t>
      </w:r>
      <w:r w:rsidR="009D096B" w:rsidRPr="009D096B">
        <w:rPr>
          <w:sz w:val="24"/>
          <w:szCs w:val="24"/>
        </w:rPr>
        <w:t xml:space="preserve"> 33 </w:t>
      </w:r>
      <w:proofErr w:type="spellStart"/>
      <w:r w:rsidR="009D096B" w:rsidRPr="009D096B">
        <w:rPr>
          <w:sz w:val="24"/>
          <w:szCs w:val="24"/>
        </w:rPr>
        <w:t>кв.м</w:t>
      </w:r>
      <w:proofErr w:type="spellEnd"/>
      <w:r w:rsidR="009D096B" w:rsidRPr="009D096B">
        <w:rPr>
          <w:sz w:val="24"/>
          <w:szCs w:val="24"/>
        </w:rPr>
        <w:t>.</w:t>
      </w:r>
      <w:r w:rsidR="007E0AC4">
        <w:rPr>
          <w:sz w:val="24"/>
          <w:szCs w:val="24"/>
        </w:rPr>
        <w:t xml:space="preserve"> (диапазон площадей: минимальная площадь предложений продажи однокомнатной квартиры, соответствующей требованиям аукционной документации, составляет </w:t>
      </w:r>
      <w:r w:rsidR="00442BA4">
        <w:rPr>
          <w:sz w:val="24"/>
          <w:szCs w:val="24"/>
        </w:rPr>
        <w:t>28</w:t>
      </w:r>
      <w:r w:rsidR="002F0D17">
        <w:rPr>
          <w:sz w:val="24"/>
          <w:szCs w:val="24"/>
        </w:rPr>
        <w:t xml:space="preserve"> м</w:t>
      </w:r>
      <w:proofErr w:type="gramStart"/>
      <w:r w:rsidR="002F0D17">
        <w:rPr>
          <w:sz w:val="24"/>
          <w:szCs w:val="24"/>
        </w:rPr>
        <w:t>2</w:t>
      </w:r>
      <w:proofErr w:type="gramEnd"/>
      <w:r w:rsidR="00D57008">
        <w:rPr>
          <w:sz w:val="24"/>
          <w:szCs w:val="24"/>
        </w:rPr>
        <w:t xml:space="preserve">; </w:t>
      </w:r>
      <w:r w:rsidR="007E0AC4">
        <w:rPr>
          <w:sz w:val="24"/>
          <w:szCs w:val="24"/>
        </w:rPr>
        <w:t xml:space="preserve"> максимальная площадь -</w:t>
      </w:r>
      <w:r w:rsidR="002F0D17">
        <w:rPr>
          <w:sz w:val="24"/>
          <w:szCs w:val="24"/>
        </w:rPr>
        <w:t xml:space="preserve"> </w:t>
      </w:r>
      <w:r w:rsidR="007E0AC4">
        <w:rPr>
          <w:sz w:val="24"/>
          <w:szCs w:val="24"/>
        </w:rPr>
        <w:t>48,5 м2)</w:t>
      </w:r>
      <w:r w:rsidR="00442BA4">
        <w:rPr>
          <w:sz w:val="24"/>
          <w:szCs w:val="24"/>
        </w:rPr>
        <w:t xml:space="preserve"> являющиеся однородными</w:t>
      </w:r>
      <w:r w:rsidR="007E0AC4">
        <w:rPr>
          <w:sz w:val="24"/>
          <w:szCs w:val="24"/>
        </w:rPr>
        <w:t xml:space="preserve">. </w:t>
      </w:r>
    </w:p>
    <w:p w:rsidR="007E0AC4" w:rsidRDefault="007E0AC4" w:rsidP="002F0D17">
      <w:pPr>
        <w:ind w:firstLine="426"/>
        <w:jc w:val="both"/>
        <w:rPr>
          <w:sz w:val="24"/>
          <w:szCs w:val="24"/>
        </w:rPr>
      </w:pPr>
      <w:r w:rsidRPr="007E0AC4">
        <w:rPr>
          <w:sz w:val="24"/>
          <w:szCs w:val="24"/>
        </w:rPr>
        <w:t xml:space="preserve">Таким образом, для обоснования НМЦК при осуществлении закупки 1-комнатной благоустроенной квартиры в г. Печора общей  площадью не менее 13,00 </w:t>
      </w:r>
      <w:proofErr w:type="spellStart"/>
      <w:r w:rsidRPr="007E0AC4">
        <w:rPr>
          <w:sz w:val="24"/>
          <w:szCs w:val="24"/>
        </w:rPr>
        <w:t>кв.м</w:t>
      </w:r>
      <w:proofErr w:type="spellEnd"/>
      <w:r w:rsidRPr="007E0AC4">
        <w:rPr>
          <w:sz w:val="24"/>
          <w:szCs w:val="24"/>
        </w:rPr>
        <w:t>.</w:t>
      </w:r>
      <w:r>
        <w:rPr>
          <w:sz w:val="24"/>
          <w:szCs w:val="24"/>
        </w:rPr>
        <w:t xml:space="preserve"> используются рыночные цены на </w:t>
      </w:r>
      <w:r w:rsidRPr="007E0AC4">
        <w:rPr>
          <w:sz w:val="24"/>
          <w:szCs w:val="24"/>
        </w:rPr>
        <w:t>1-комнатн</w:t>
      </w:r>
      <w:r>
        <w:rPr>
          <w:sz w:val="24"/>
          <w:szCs w:val="24"/>
        </w:rPr>
        <w:t>ые</w:t>
      </w:r>
      <w:r w:rsidRPr="007E0AC4">
        <w:rPr>
          <w:sz w:val="24"/>
          <w:szCs w:val="24"/>
        </w:rPr>
        <w:t xml:space="preserve"> благоустроенн</w:t>
      </w:r>
      <w:r>
        <w:rPr>
          <w:sz w:val="24"/>
          <w:szCs w:val="24"/>
        </w:rPr>
        <w:t>ые</w:t>
      </w:r>
      <w:r w:rsidRPr="007E0AC4">
        <w:rPr>
          <w:sz w:val="24"/>
          <w:szCs w:val="24"/>
        </w:rPr>
        <w:t xml:space="preserve"> квартиры в г. Печора общей  площадью</w:t>
      </w:r>
      <w:r>
        <w:rPr>
          <w:sz w:val="24"/>
          <w:szCs w:val="24"/>
        </w:rPr>
        <w:t xml:space="preserve"> от 2</w:t>
      </w:r>
      <w:r w:rsidR="00442BA4">
        <w:rPr>
          <w:sz w:val="24"/>
          <w:szCs w:val="24"/>
        </w:rPr>
        <w:t>8</w:t>
      </w:r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до 33 м2, как наиболее соответствующие описанию объекта закупки.</w:t>
      </w:r>
    </w:p>
    <w:p w:rsidR="005B311C" w:rsidRDefault="005B311C" w:rsidP="002F0D17">
      <w:pPr>
        <w:ind w:firstLine="426"/>
        <w:jc w:val="both"/>
        <w:rPr>
          <w:sz w:val="24"/>
          <w:szCs w:val="24"/>
        </w:rPr>
      </w:pPr>
    </w:p>
    <w:p w:rsidR="005B311C" w:rsidRDefault="005B311C" w:rsidP="002F0D17">
      <w:pPr>
        <w:ind w:firstLine="426"/>
        <w:jc w:val="both"/>
        <w:rPr>
          <w:sz w:val="24"/>
          <w:szCs w:val="24"/>
        </w:rPr>
      </w:pPr>
    </w:p>
    <w:p w:rsidR="00DE572E" w:rsidRDefault="00DE572E" w:rsidP="00DE572E">
      <w:pPr>
        <w:ind w:firstLine="426"/>
        <w:jc w:val="both"/>
        <w:rPr>
          <w:sz w:val="24"/>
          <w:szCs w:val="24"/>
        </w:rPr>
      </w:pPr>
      <w:r w:rsidRPr="00DE572E">
        <w:rPr>
          <w:sz w:val="24"/>
          <w:szCs w:val="24"/>
        </w:rPr>
        <w:lastRenderedPageBreak/>
        <w:t>Следует помнить, что для выявления максимально приближенной к требованиям описания объекта информации целесообразно учитывать различные условия исполнения контракта, схожие с требованиями заказчика.</w:t>
      </w:r>
    </w:p>
    <w:p w:rsidR="00DE572E" w:rsidRDefault="00DE572E" w:rsidP="00DE572E">
      <w:pPr>
        <w:ind w:firstLine="426"/>
        <w:jc w:val="both"/>
        <w:rPr>
          <w:sz w:val="24"/>
          <w:szCs w:val="24"/>
        </w:rPr>
      </w:pPr>
      <w:r w:rsidRPr="00DE572E">
        <w:rPr>
          <w:sz w:val="24"/>
          <w:szCs w:val="24"/>
        </w:rPr>
        <w:t xml:space="preserve">Таким образом, по результатам проведенного поиска отдел экономики </w:t>
      </w:r>
      <w:r w:rsidR="00442BA4">
        <w:rPr>
          <w:sz w:val="24"/>
          <w:szCs w:val="24"/>
        </w:rPr>
        <w:t xml:space="preserve">и инвестиций </w:t>
      </w:r>
      <w:r w:rsidRPr="00DE572E">
        <w:rPr>
          <w:sz w:val="24"/>
          <w:szCs w:val="24"/>
        </w:rPr>
        <w:t>выявил 5 предложений:</w:t>
      </w:r>
    </w:p>
    <w:p w:rsidR="005B311C" w:rsidRDefault="005B311C" w:rsidP="00DE572E">
      <w:pPr>
        <w:ind w:firstLine="426"/>
        <w:jc w:val="both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233" w:tblpY="6"/>
        <w:tblW w:w="959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567"/>
        <w:gridCol w:w="1042"/>
        <w:gridCol w:w="1162"/>
        <w:gridCol w:w="1106"/>
        <w:gridCol w:w="1275"/>
        <w:gridCol w:w="2204"/>
      </w:tblGrid>
      <w:tr w:rsidR="00F933EA" w:rsidTr="00DE572E">
        <w:tc>
          <w:tcPr>
            <w:tcW w:w="534" w:type="dxa"/>
          </w:tcPr>
          <w:p w:rsidR="00F933EA" w:rsidRDefault="00F933EA" w:rsidP="00DE5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Адрес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Площадь</w:t>
            </w:r>
            <w:r>
              <w:rPr>
                <w:sz w:val="20"/>
              </w:rPr>
              <w:t>, 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 xml:space="preserve">Этаж </w:t>
            </w:r>
          </w:p>
        </w:tc>
        <w:tc>
          <w:tcPr>
            <w:tcW w:w="104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Цена</w:t>
            </w:r>
          </w:p>
        </w:tc>
        <w:tc>
          <w:tcPr>
            <w:tcW w:w="116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наличие косметического ремонта</w:t>
            </w:r>
          </w:p>
        </w:tc>
        <w:tc>
          <w:tcPr>
            <w:tcW w:w="1106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степень благоустройства</w:t>
            </w:r>
          </w:p>
        </w:tc>
        <w:tc>
          <w:tcPr>
            <w:tcW w:w="1275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наличие коммуникаций</w:t>
            </w:r>
          </w:p>
        </w:tc>
        <w:tc>
          <w:tcPr>
            <w:tcW w:w="220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многоквартирный жилой дом: кирпичный или железобетонный панельный, не признан аварийным, подлежащим сносу или реконструкции, непригодным для проживания, ранее не имел статус общежития, не имеет более 8 квартир на одном этаже одного подъезда.</w:t>
            </w:r>
          </w:p>
        </w:tc>
      </w:tr>
      <w:tr w:rsidR="00F933EA" w:rsidTr="00DE572E">
        <w:tc>
          <w:tcPr>
            <w:tcW w:w="534" w:type="dxa"/>
          </w:tcPr>
          <w:p w:rsidR="00F933EA" w:rsidRDefault="00F933EA" w:rsidP="00DE5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Гагарина д.11а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4/5</w:t>
            </w:r>
          </w:p>
        </w:tc>
        <w:tc>
          <w:tcPr>
            <w:tcW w:w="104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990000</w:t>
            </w:r>
          </w:p>
        </w:tc>
        <w:tc>
          <w:tcPr>
            <w:tcW w:w="116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да</w:t>
            </w:r>
          </w:p>
        </w:tc>
        <w:tc>
          <w:tcPr>
            <w:tcW w:w="1106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благоустроенная</w:t>
            </w:r>
          </w:p>
        </w:tc>
        <w:tc>
          <w:tcPr>
            <w:tcW w:w="1275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220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F933EA" w:rsidTr="00DE572E">
        <w:tc>
          <w:tcPr>
            <w:tcW w:w="534" w:type="dxa"/>
          </w:tcPr>
          <w:p w:rsidR="00F933EA" w:rsidRDefault="00F933EA" w:rsidP="00DE5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Мира, д.8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29,6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2/5</w:t>
            </w:r>
          </w:p>
        </w:tc>
        <w:tc>
          <w:tcPr>
            <w:tcW w:w="104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790000</w:t>
            </w:r>
          </w:p>
        </w:tc>
        <w:tc>
          <w:tcPr>
            <w:tcW w:w="116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да</w:t>
            </w:r>
          </w:p>
        </w:tc>
        <w:tc>
          <w:tcPr>
            <w:tcW w:w="1106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благоустроенная</w:t>
            </w:r>
          </w:p>
        </w:tc>
        <w:tc>
          <w:tcPr>
            <w:tcW w:w="1275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220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F933EA" w:rsidTr="00DE572E">
        <w:tc>
          <w:tcPr>
            <w:tcW w:w="534" w:type="dxa"/>
          </w:tcPr>
          <w:p w:rsidR="00F933EA" w:rsidRDefault="00F933EA" w:rsidP="00DE5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33EA" w:rsidRPr="00F933EA" w:rsidRDefault="00F933EA" w:rsidP="00DE572E">
            <w:pPr>
              <w:jc w:val="both"/>
              <w:rPr>
                <w:sz w:val="20"/>
              </w:rPr>
            </w:pPr>
            <w:r w:rsidRPr="00F933EA">
              <w:rPr>
                <w:sz w:val="20"/>
              </w:rPr>
              <w:t>Строительная, д.23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5/5</w:t>
            </w:r>
          </w:p>
        </w:tc>
        <w:tc>
          <w:tcPr>
            <w:tcW w:w="104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750000</w:t>
            </w:r>
          </w:p>
        </w:tc>
        <w:tc>
          <w:tcPr>
            <w:tcW w:w="116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да</w:t>
            </w:r>
          </w:p>
        </w:tc>
        <w:tc>
          <w:tcPr>
            <w:tcW w:w="1106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благоустроенная</w:t>
            </w:r>
          </w:p>
        </w:tc>
        <w:tc>
          <w:tcPr>
            <w:tcW w:w="1275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220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F933EA" w:rsidTr="00DE572E">
        <w:tc>
          <w:tcPr>
            <w:tcW w:w="534" w:type="dxa"/>
          </w:tcPr>
          <w:p w:rsidR="00F933EA" w:rsidRDefault="00F933EA" w:rsidP="00DE5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Печорский пр., 82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3/5</w:t>
            </w:r>
          </w:p>
        </w:tc>
        <w:tc>
          <w:tcPr>
            <w:tcW w:w="104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1200000</w:t>
            </w:r>
          </w:p>
        </w:tc>
        <w:tc>
          <w:tcPr>
            <w:tcW w:w="116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да</w:t>
            </w:r>
          </w:p>
        </w:tc>
        <w:tc>
          <w:tcPr>
            <w:tcW w:w="1106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благоустроенная</w:t>
            </w:r>
          </w:p>
        </w:tc>
        <w:tc>
          <w:tcPr>
            <w:tcW w:w="1275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220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F933EA" w:rsidTr="00DE572E">
        <w:tc>
          <w:tcPr>
            <w:tcW w:w="534" w:type="dxa"/>
          </w:tcPr>
          <w:p w:rsidR="00F933EA" w:rsidRDefault="00F933EA" w:rsidP="00DE5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Гагарина, д.19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567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5/5</w:t>
            </w:r>
          </w:p>
        </w:tc>
        <w:tc>
          <w:tcPr>
            <w:tcW w:w="104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750000</w:t>
            </w:r>
          </w:p>
        </w:tc>
        <w:tc>
          <w:tcPr>
            <w:tcW w:w="1162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 w:rsidRPr="0021175F">
              <w:rPr>
                <w:sz w:val="20"/>
              </w:rPr>
              <w:t>да</w:t>
            </w:r>
          </w:p>
        </w:tc>
        <w:tc>
          <w:tcPr>
            <w:tcW w:w="1106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благоустроенная</w:t>
            </w:r>
          </w:p>
        </w:tc>
        <w:tc>
          <w:tcPr>
            <w:tcW w:w="1275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2204" w:type="dxa"/>
          </w:tcPr>
          <w:p w:rsidR="00F933EA" w:rsidRPr="0021175F" w:rsidRDefault="00F933EA" w:rsidP="00DE572E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3542C1" w:rsidRDefault="003542C1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E572E" w:rsidRDefault="00DE572E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 учетом различия площадей закупки в найденных примерах целесообразно применить корректирующие коэффициенты и индексы, перечень и размер которых необходимо обосновать и привести в обосновании НМЦК. Например, заказчик может произвести </w:t>
      </w:r>
      <w:proofErr w:type="spellStart"/>
      <w:r>
        <w:rPr>
          <w:rFonts w:eastAsiaTheme="minorHAnsi"/>
          <w:sz w:val="24"/>
          <w:szCs w:val="24"/>
          <w:lang w:eastAsia="en-US"/>
        </w:rPr>
        <w:t>апроксимацию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функции цены товара по известным значениям, используя стандартные функции табличных редакторов (например, </w:t>
      </w:r>
      <w:proofErr w:type="spellStart"/>
      <w:r>
        <w:rPr>
          <w:rFonts w:eastAsiaTheme="minorHAnsi"/>
          <w:sz w:val="24"/>
          <w:szCs w:val="24"/>
          <w:lang w:eastAsia="en-US"/>
        </w:rPr>
        <w:t>Microsoft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Office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Excel</w:t>
      </w:r>
      <w:proofErr w:type="spellEnd"/>
      <w:r>
        <w:rPr>
          <w:rFonts w:eastAsiaTheme="minorHAnsi"/>
          <w:sz w:val="24"/>
          <w:szCs w:val="24"/>
          <w:lang w:eastAsia="en-US"/>
        </w:rPr>
        <w:t>).</w:t>
      </w:r>
    </w:p>
    <w:p w:rsidR="00DE572E" w:rsidRDefault="00B0337D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DE572E">
        <w:rPr>
          <w:rFonts w:eastAsiaTheme="minorHAnsi"/>
          <w:sz w:val="24"/>
          <w:szCs w:val="24"/>
          <w:lang w:eastAsia="en-US"/>
        </w:rPr>
        <w:t xml:space="preserve">редположим, что заказчик посчитал применение корректирующих коэффициентов и индексов нецелесообразным, в этом случае используются искомые значения, полученные из </w:t>
      </w:r>
      <w:r w:rsidRPr="00B0337D">
        <w:rPr>
          <w:rFonts w:eastAsiaTheme="minorHAnsi"/>
          <w:sz w:val="24"/>
          <w:szCs w:val="24"/>
          <w:lang w:eastAsia="en-US"/>
        </w:rPr>
        <w:t>открытой и находящейся во всеобщем доступе информации</w:t>
      </w:r>
      <w:r w:rsidR="00DE572E">
        <w:rPr>
          <w:rFonts w:eastAsiaTheme="minorHAnsi"/>
          <w:sz w:val="24"/>
          <w:szCs w:val="24"/>
          <w:lang w:eastAsia="en-US"/>
        </w:rPr>
        <w:t>.</w:t>
      </w:r>
    </w:p>
    <w:p w:rsidR="005B311C" w:rsidRPr="005B311C" w:rsidRDefault="005B311C" w:rsidP="00762C4A">
      <w:pPr>
        <w:jc w:val="both"/>
        <w:rPr>
          <w:rFonts w:eastAsiaTheme="minorHAnsi"/>
          <w:sz w:val="24"/>
          <w:szCs w:val="24"/>
          <w:lang w:eastAsia="en-US"/>
        </w:rPr>
      </w:pPr>
      <w:r w:rsidRPr="005B311C">
        <w:rPr>
          <w:rFonts w:eastAsiaTheme="minorHAnsi"/>
          <w:sz w:val="24"/>
          <w:szCs w:val="24"/>
          <w:lang w:eastAsia="en-US"/>
        </w:rPr>
        <w:t>Необходимо определить коэффициент вариации - среднее значение цены – 896000 руб., среднее квадратичное отклонение 196926,38, коэффициент вариации – 21,98% - совокупность цен принимается однородной.</w:t>
      </w: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  <w:sectPr w:rsidR="005B311C" w:rsidSect="003542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720" w:type="dxa"/>
        <w:tblInd w:w="93" w:type="dxa"/>
        <w:tblLook w:val="04A0" w:firstRow="1" w:lastRow="0" w:firstColumn="1" w:lastColumn="0" w:noHBand="0" w:noVBand="1"/>
      </w:tblPr>
      <w:tblGrid>
        <w:gridCol w:w="560"/>
        <w:gridCol w:w="2192"/>
        <w:gridCol w:w="818"/>
        <w:gridCol w:w="781"/>
        <w:gridCol w:w="816"/>
        <w:gridCol w:w="816"/>
        <w:gridCol w:w="916"/>
        <w:gridCol w:w="816"/>
        <w:gridCol w:w="816"/>
        <w:gridCol w:w="1473"/>
        <w:gridCol w:w="1179"/>
        <w:gridCol w:w="1340"/>
        <w:gridCol w:w="1200"/>
      </w:tblGrid>
      <w:tr w:rsidR="005B311C" w:rsidRPr="005B311C" w:rsidTr="005B311C">
        <w:trPr>
          <w:trHeight w:val="284"/>
        </w:trPr>
        <w:tc>
          <w:tcPr>
            <w:tcW w:w="13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311C">
              <w:rPr>
                <w:b/>
                <w:bCs/>
                <w:color w:val="000000"/>
                <w:sz w:val="22"/>
                <w:szCs w:val="22"/>
              </w:rPr>
              <w:lastRenderedPageBreak/>
              <w:t>Обоснование начальной (максимальной) цены контракта</w:t>
            </w:r>
          </w:p>
        </w:tc>
      </w:tr>
      <w:tr w:rsidR="005B311C" w:rsidRPr="005B311C" w:rsidTr="005B311C">
        <w:trPr>
          <w:trHeight w:val="418"/>
        </w:trPr>
        <w:tc>
          <w:tcPr>
            <w:tcW w:w="13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11C">
              <w:rPr>
                <w:color w:val="000000"/>
                <w:sz w:val="22"/>
                <w:szCs w:val="22"/>
              </w:rPr>
              <w:t xml:space="preserve">Объект закупки: Приобретение 1-комнатной благоустроенной квартиры в г. Печора общей  площадью не менее 13,00 </w:t>
            </w:r>
            <w:proofErr w:type="spellStart"/>
            <w:r w:rsidRPr="005B311C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5B311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5B311C" w:rsidRPr="005B311C" w:rsidTr="005B311C">
        <w:trPr>
          <w:trHeight w:val="1665"/>
        </w:trPr>
        <w:tc>
          <w:tcPr>
            <w:tcW w:w="13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11C">
              <w:rPr>
                <w:color w:val="000000"/>
                <w:sz w:val="22"/>
                <w:szCs w:val="22"/>
              </w:rPr>
              <w:t xml:space="preserve">На основании пункта 1 части 1 статьи 22 Федерального закона от 05.04.2013 г. № 44-ФЗ начальная (максимальная) цена контракта определена заказчиком методом сопоставимых рыночных цен (анализа рынка). </w:t>
            </w:r>
            <w:proofErr w:type="gramStart"/>
            <w:r w:rsidRPr="005B311C">
              <w:rPr>
                <w:color w:val="000000"/>
                <w:sz w:val="22"/>
                <w:szCs w:val="22"/>
              </w:rPr>
              <w:t>Источниками информации о ценах товаров, являющихся предметом закупки, являлись исследования рынка, проведенные по инициативе заказчика на основании коммерческих и ценовых предложений поставщиков, осуществляющих поставку идентичных товаров (основание – пункт 8 части 18 статьи 22 Федерального закона от 05.04.2013 г. № 44-ФЗ).</w:t>
            </w:r>
            <w:proofErr w:type="gramEnd"/>
            <w:r w:rsidRPr="005B311C">
              <w:rPr>
                <w:color w:val="000000"/>
                <w:sz w:val="22"/>
                <w:szCs w:val="22"/>
              </w:rPr>
              <w:t xml:space="preserve"> Расчет начальной (максимальной) цены контракта представлен в таблице:</w:t>
            </w:r>
          </w:p>
        </w:tc>
      </w:tr>
      <w:tr w:rsidR="005B311C" w:rsidRPr="005B311C" w:rsidTr="005B311C">
        <w:trPr>
          <w:trHeight w:val="435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 xml:space="preserve">№ </w:t>
            </w:r>
            <w:proofErr w:type="gramStart"/>
            <w:r w:rsidRPr="005B311C">
              <w:rPr>
                <w:color w:val="000000"/>
                <w:sz w:val="20"/>
              </w:rPr>
              <w:t>п</w:t>
            </w:r>
            <w:proofErr w:type="gramEnd"/>
            <w:r w:rsidRPr="005B311C">
              <w:rPr>
                <w:color w:val="000000"/>
                <w:sz w:val="20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Ед. изм.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Кол-во</w:t>
            </w:r>
          </w:p>
        </w:tc>
        <w:tc>
          <w:tcPr>
            <w:tcW w:w="3400" w:type="dxa"/>
            <w:gridSpan w:val="5"/>
            <w:tcBorders>
              <w:top w:val="single" w:sz="8" w:space="0" w:color="000000"/>
              <w:left w:val="nil"/>
              <w:bottom w:val="nil"/>
              <w:right w:val="single" w:sz="12" w:space="0" w:color="FF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 xml:space="preserve">Коммерческие предложения поставщиков. </w:t>
            </w:r>
          </w:p>
        </w:tc>
        <w:tc>
          <w:tcPr>
            <w:tcW w:w="1460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Коэффициент вариации *</w:t>
            </w:r>
          </w:p>
        </w:tc>
        <w:tc>
          <w:tcPr>
            <w:tcW w:w="1340" w:type="dxa"/>
            <w:vMerge w:val="restart"/>
            <w:tcBorders>
              <w:top w:val="single" w:sz="12" w:space="0" w:color="FF0000"/>
              <w:left w:val="single" w:sz="8" w:space="0" w:color="auto"/>
              <w:bottom w:val="single" w:sz="4" w:space="0" w:color="000000"/>
              <w:right w:val="single" w:sz="12" w:space="0" w:color="FF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Средняя цена за ед., руб.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Расчетная цена за ед. **</w:t>
            </w:r>
            <w:proofErr w:type="gramStart"/>
            <w:r w:rsidRPr="005B311C">
              <w:rPr>
                <w:b/>
                <w:bCs/>
                <w:color w:val="000000"/>
                <w:sz w:val="20"/>
              </w:rPr>
              <w:t xml:space="preserve"> ,</w:t>
            </w:r>
            <w:proofErr w:type="gramEnd"/>
            <w:r w:rsidRPr="005B311C">
              <w:rPr>
                <w:b/>
                <w:bCs/>
                <w:color w:val="000000"/>
                <w:sz w:val="20"/>
              </w:rPr>
              <w:t xml:space="preserve"> руб.</w:t>
            </w:r>
          </w:p>
        </w:tc>
        <w:tc>
          <w:tcPr>
            <w:tcW w:w="1200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Всего, руб.</w:t>
            </w:r>
          </w:p>
        </w:tc>
      </w:tr>
      <w:tr w:rsidR="005B311C" w:rsidRPr="005B311C" w:rsidTr="005B311C">
        <w:trPr>
          <w:trHeight w:val="315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FF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Цена за ед., руб.</w:t>
            </w:r>
          </w:p>
        </w:tc>
        <w:tc>
          <w:tcPr>
            <w:tcW w:w="1460" w:type="dxa"/>
            <w:vMerge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12" w:space="0" w:color="FF0000"/>
              <w:left w:val="single" w:sz="8" w:space="0" w:color="auto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5B311C" w:rsidRPr="005B311C" w:rsidTr="005B311C">
        <w:trPr>
          <w:trHeight w:val="315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B311C">
              <w:rPr>
                <w:color w:val="000000"/>
                <w:sz w:val="16"/>
                <w:szCs w:val="16"/>
              </w:rPr>
              <w:t>КП №1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B311C">
              <w:rPr>
                <w:color w:val="000000"/>
                <w:sz w:val="16"/>
                <w:szCs w:val="16"/>
              </w:rPr>
              <w:t>КП №2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B311C">
              <w:rPr>
                <w:color w:val="000000"/>
                <w:sz w:val="16"/>
                <w:szCs w:val="16"/>
              </w:rPr>
              <w:t>КП №3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B311C">
              <w:rPr>
                <w:color w:val="000000"/>
                <w:sz w:val="16"/>
                <w:szCs w:val="16"/>
              </w:rPr>
              <w:t>КП №4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B311C">
              <w:rPr>
                <w:color w:val="000000"/>
                <w:sz w:val="16"/>
                <w:szCs w:val="16"/>
              </w:rPr>
              <w:t>КП №5</w:t>
            </w:r>
          </w:p>
        </w:tc>
        <w:tc>
          <w:tcPr>
            <w:tcW w:w="1460" w:type="dxa"/>
            <w:vMerge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12" w:space="0" w:color="FF0000"/>
              <w:left w:val="single" w:sz="8" w:space="0" w:color="auto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5B311C" w:rsidRPr="005B311C" w:rsidTr="005B311C">
        <w:trPr>
          <w:trHeight w:val="315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12" w:space="0" w:color="FF0000"/>
              <w:left w:val="single" w:sz="8" w:space="0" w:color="auto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12" w:space="0" w:color="FF0000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5B311C" w:rsidRPr="005B311C" w:rsidTr="005B311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ind w:firstLineChars="100" w:firstLine="200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 xml:space="preserve">1-комнатная благоустроенная квартира в г. Печора общей  площадью не менее 13,00 </w:t>
            </w:r>
            <w:proofErr w:type="spellStart"/>
            <w:r w:rsidRPr="005B311C">
              <w:rPr>
                <w:color w:val="000000"/>
                <w:sz w:val="20"/>
              </w:rPr>
              <w:t>кв.м</w:t>
            </w:r>
            <w:proofErr w:type="spellEnd"/>
            <w:r w:rsidRPr="005B311C">
              <w:rPr>
                <w:color w:val="000000"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B311C">
              <w:rPr>
                <w:color w:val="000000"/>
                <w:sz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990000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790000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750000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750000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21,98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896000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896000</w:t>
            </w:r>
          </w:p>
        </w:tc>
      </w:tr>
      <w:tr w:rsidR="005B311C" w:rsidRPr="005B311C" w:rsidTr="005B311C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ind w:firstLineChars="100" w:firstLine="200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B311C">
              <w:rPr>
                <w:color w:val="000000"/>
                <w:sz w:val="20"/>
              </w:rPr>
              <w:t>кв.м</w:t>
            </w:r>
            <w:proofErr w:type="spellEnd"/>
            <w:r w:rsidRPr="005B311C">
              <w:rPr>
                <w:color w:val="000000"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29,6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29,8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B311C" w:rsidRPr="005B311C" w:rsidTr="005B311C">
        <w:trPr>
          <w:trHeight w:val="300"/>
        </w:trPr>
        <w:tc>
          <w:tcPr>
            <w:tcW w:w="12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B311C">
              <w:rPr>
                <w:color w:val="000000"/>
                <w:sz w:val="20"/>
              </w:rPr>
              <w:t xml:space="preserve">Средняя стоимость 1 </w:t>
            </w:r>
            <w:proofErr w:type="spellStart"/>
            <w:r w:rsidRPr="005B311C">
              <w:rPr>
                <w:color w:val="000000"/>
                <w:sz w:val="20"/>
              </w:rPr>
              <w:t>кв.м</w:t>
            </w:r>
            <w:proofErr w:type="spellEnd"/>
            <w:r w:rsidRPr="005B311C">
              <w:rPr>
                <w:color w:val="000000"/>
                <w:sz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B311C">
              <w:rPr>
                <w:b/>
                <w:bCs/>
                <w:color w:val="000000"/>
                <w:sz w:val="20"/>
              </w:rPr>
              <w:t>30 601</w:t>
            </w:r>
          </w:p>
        </w:tc>
      </w:tr>
      <w:tr w:rsidR="005B311C" w:rsidRPr="005B311C" w:rsidTr="005B311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11C" w:rsidRPr="00242DC0" w:rsidRDefault="005B311C" w:rsidP="005B311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42DC0">
              <w:rPr>
                <w:b/>
                <w:bCs/>
                <w:color w:val="000000"/>
                <w:sz w:val="22"/>
                <w:szCs w:val="22"/>
              </w:rPr>
              <w:t>Начальная (максимальная) цена составляет 896000 (восемьсот девяносто шесть тысяч) рублей 00 копеек.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11C" w:rsidRPr="005B311C" w:rsidRDefault="005B311C" w:rsidP="005B311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11C" w:rsidRPr="005B311C" w:rsidTr="005B311C">
        <w:trPr>
          <w:trHeight w:val="2138"/>
        </w:trPr>
        <w:tc>
          <w:tcPr>
            <w:tcW w:w="13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11C" w:rsidRPr="00242DC0" w:rsidRDefault="005B311C" w:rsidP="00574206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42DC0">
              <w:rPr>
                <w:color w:val="000000"/>
                <w:sz w:val="22"/>
                <w:szCs w:val="22"/>
              </w:rPr>
              <w:t xml:space="preserve">В ходе проведенного анализа рынка недвижимости в </w:t>
            </w:r>
            <w:proofErr w:type="spellStart"/>
            <w:r w:rsidRPr="00242D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242DC0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242DC0">
              <w:rPr>
                <w:color w:val="000000"/>
                <w:sz w:val="22"/>
                <w:szCs w:val="22"/>
              </w:rPr>
              <w:t>ечора</w:t>
            </w:r>
            <w:proofErr w:type="spellEnd"/>
            <w:r w:rsidRPr="00242DC0">
              <w:rPr>
                <w:color w:val="000000"/>
                <w:sz w:val="22"/>
                <w:szCs w:val="22"/>
              </w:rPr>
              <w:t xml:space="preserve"> в 1 квартале 2019 г. средняя площадь отдельных 1-комнатных благоустроенных квартир на территории г. Печора составляет 33 </w:t>
            </w:r>
            <w:proofErr w:type="spellStart"/>
            <w:r w:rsidRPr="00242DC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42DC0">
              <w:rPr>
                <w:color w:val="000000"/>
                <w:sz w:val="22"/>
                <w:szCs w:val="22"/>
              </w:rPr>
              <w:t xml:space="preserve">.  Для расчета НМЦ использовались предложения по продаже 1-комнатных благоустроенных квартир общей  площадью в </w:t>
            </w:r>
            <w:proofErr w:type="spellStart"/>
            <w:r w:rsidRPr="00242DC0">
              <w:rPr>
                <w:color w:val="000000"/>
                <w:sz w:val="22"/>
                <w:szCs w:val="22"/>
              </w:rPr>
              <w:t>диапозоне</w:t>
            </w:r>
            <w:proofErr w:type="spellEnd"/>
            <w:r w:rsidRPr="00242DC0">
              <w:rPr>
                <w:color w:val="000000"/>
                <w:sz w:val="22"/>
                <w:szCs w:val="22"/>
              </w:rPr>
              <w:t xml:space="preserve"> от 13 м2 до 33 м2. Так же учитывались требования по техническим характеристикам, установленным </w:t>
            </w:r>
            <w:r w:rsidR="00574206">
              <w:rPr>
                <w:color w:val="000000"/>
                <w:sz w:val="22"/>
                <w:szCs w:val="22"/>
              </w:rPr>
              <w:t>инициатором закупки</w:t>
            </w:r>
            <w:r w:rsidRPr="00242DC0">
              <w:rPr>
                <w:color w:val="000000"/>
                <w:sz w:val="22"/>
                <w:szCs w:val="22"/>
              </w:rPr>
              <w:t xml:space="preserve"> (наименование и описание объекта закупки). </w:t>
            </w:r>
            <w:proofErr w:type="gramStart"/>
            <w:r w:rsidRPr="00242DC0">
              <w:rPr>
                <w:color w:val="000000"/>
                <w:sz w:val="22"/>
                <w:szCs w:val="22"/>
              </w:rPr>
              <w:t>При формировании НМЦ учитывались: степень благоустройства (наличие ванны (душевой кабины), раковины, унитаза и т.д.),</w:t>
            </w:r>
            <w:r w:rsidR="00574206">
              <w:rPr>
                <w:color w:val="000000"/>
                <w:sz w:val="22"/>
                <w:szCs w:val="22"/>
              </w:rPr>
              <w:t xml:space="preserve"> </w:t>
            </w:r>
            <w:r w:rsidRPr="00242DC0">
              <w:rPr>
                <w:color w:val="000000"/>
                <w:sz w:val="22"/>
                <w:szCs w:val="22"/>
              </w:rPr>
              <w:t>наличие коммуникаций (водоснабжение, водоотведение, теплоснабжение, электроснабжение); н</w:t>
            </w:r>
            <w:r w:rsidR="00574206">
              <w:rPr>
                <w:color w:val="000000"/>
                <w:sz w:val="22"/>
                <w:szCs w:val="22"/>
              </w:rPr>
              <w:t xml:space="preserve">аличие косметического ремонта; </w:t>
            </w:r>
            <w:r w:rsidRPr="00242DC0">
              <w:rPr>
                <w:color w:val="000000"/>
                <w:sz w:val="22"/>
                <w:szCs w:val="22"/>
              </w:rPr>
              <w:t>многоквартирный жилой дом: кирпичный или железобетонный панельный, не признан аварийным, подлежащим сносу или реконструкции, непригодным для проживания, ранее не имел статус общежития, не имеет более 8 квартир на одном этаже одного подъезда.</w:t>
            </w:r>
            <w:proofErr w:type="gramEnd"/>
          </w:p>
        </w:tc>
      </w:tr>
    </w:tbl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___________________________(</w:t>
      </w:r>
      <w:r w:rsidRPr="005B311C">
        <w:rPr>
          <w:rFonts w:eastAsiaTheme="minorHAnsi"/>
          <w:sz w:val="18"/>
          <w:szCs w:val="18"/>
          <w:lang w:eastAsia="en-US"/>
        </w:rPr>
        <w:t>подпись,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311C">
        <w:rPr>
          <w:rFonts w:eastAsiaTheme="minorHAnsi"/>
          <w:sz w:val="18"/>
          <w:szCs w:val="18"/>
          <w:lang w:eastAsia="en-US"/>
        </w:rPr>
        <w:t>расшифровка подписи</w:t>
      </w:r>
      <w:r>
        <w:rPr>
          <w:rFonts w:eastAsiaTheme="minorHAnsi"/>
          <w:sz w:val="24"/>
          <w:szCs w:val="24"/>
          <w:lang w:eastAsia="en-US"/>
        </w:rPr>
        <w:t>).</w:t>
      </w:r>
      <w:r w:rsidRPr="005B311C">
        <w:rPr>
          <w:rFonts w:eastAsiaTheme="minorHAnsi"/>
          <w:sz w:val="24"/>
          <w:szCs w:val="24"/>
          <w:lang w:eastAsia="en-US"/>
        </w:rPr>
        <w:tab/>
      </w:r>
    </w:p>
    <w:p w:rsidR="005B311C" w:rsidRDefault="005B311C" w:rsidP="00442BA4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1175F" w:rsidRDefault="00762C4A" w:rsidP="005B311C">
      <w:pPr>
        <w:overflowPunct/>
        <w:ind w:firstLine="5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_______________________________________________________________________________________________________________</w:t>
      </w:r>
    </w:p>
    <w:sectPr w:rsidR="0021175F" w:rsidSect="006111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98" w:rsidRDefault="005F1198" w:rsidP="003542C1">
      <w:r>
        <w:separator/>
      </w:r>
    </w:p>
  </w:endnote>
  <w:endnote w:type="continuationSeparator" w:id="0">
    <w:p w:rsidR="005F1198" w:rsidRDefault="005F1198" w:rsidP="0035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??????????????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98" w:rsidRDefault="005F1198" w:rsidP="003542C1">
      <w:r>
        <w:separator/>
      </w:r>
    </w:p>
  </w:footnote>
  <w:footnote w:type="continuationSeparator" w:id="0">
    <w:p w:rsidR="005F1198" w:rsidRDefault="005F1198" w:rsidP="0035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2DF3"/>
    <w:multiLevelType w:val="hybridMultilevel"/>
    <w:tmpl w:val="1108CF0A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4118"/>
    <w:multiLevelType w:val="hybridMultilevel"/>
    <w:tmpl w:val="0ED428AE"/>
    <w:lvl w:ilvl="0" w:tplc="E62A5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3541E3"/>
    <w:multiLevelType w:val="hybridMultilevel"/>
    <w:tmpl w:val="C91A8F66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7E22"/>
    <w:multiLevelType w:val="hybridMultilevel"/>
    <w:tmpl w:val="7BEA5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C0498"/>
    <w:multiLevelType w:val="hybridMultilevel"/>
    <w:tmpl w:val="D34229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8835F12"/>
    <w:multiLevelType w:val="hybridMultilevel"/>
    <w:tmpl w:val="BE009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623BC"/>
    <w:multiLevelType w:val="hybridMultilevel"/>
    <w:tmpl w:val="7A84ADF8"/>
    <w:lvl w:ilvl="0" w:tplc="7C5A2190">
      <w:start w:val="1"/>
      <w:numFmt w:val="decimal"/>
      <w:lvlText w:val="%1."/>
      <w:lvlJc w:val="left"/>
      <w:pPr>
        <w:ind w:left="1908" w:hanging="120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0D43"/>
    <w:rsid w:val="0002568A"/>
    <w:rsid w:val="00026B96"/>
    <w:rsid w:val="000329C0"/>
    <w:rsid w:val="00036167"/>
    <w:rsid w:val="00044886"/>
    <w:rsid w:val="00045424"/>
    <w:rsid w:val="000575EE"/>
    <w:rsid w:val="00061667"/>
    <w:rsid w:val="00071541"/>
    <w:rsid w:val="000727CE"/>
    <w:rsid w:val="00077EFF"/>
    <w:rsid w:val="00092DB8"/>
    <w:rsid w:val="0009349B"/>
    <w:rsid w:val="0009532C"/>
    <w:rsid w:val="000A0000"/>
    <w:rsid w:val="000A1A58"/>
    <w:rsid w:val="000B559B"/>
    <w:rsid w:val="000C14B1"/>
    <w:rsid w:val="000C326C"/>
    <w:rsid w:val="00106D02"/>
    <w:rsid w:val="001156CC"/>
    <w:rsid w:val="0013231C"/>
    <w:rsid w:val="0014304C"/>
    <w:rsid w:val="001572BA"/>
    <w:rsid w:val="00193B25"/>
    <w:rsid w:val="001C722A"/>
    <w:rsid w:val="001E7779"/>
    <w:rsid w:val="001E7F70"/>
    <w:rsid w:val="001F1CE9"/>
    <w:rsid w:val="001F4699"/>
    <w:rsid w:val="0021175F"/>
    <w:rsid w:val="00232944"/>
    <w:rsid w:val="00240BEC"/>
    <w:rsid w:val="00242DC0"/>
    <w:rsid w:val="00251AB3"/>
    <w:rsid w:val="00267DED"/>
    <w:rsid w:val="00276B41"/>
    <w:rsid w:val="00280047"/>
    <w:rsid w:val="002806A1"/>
    <w:rsid w:val="0029732C"/>
    <w:rsid w:val="002A2343"/>
    <w:rsid w:val="002A4B1F"/>
    <w:rsid w:val="002B62C7"/>
    <w:rsid w:val="002B6F8D"/>
    <w:rsid w:val="002C0647"/>
    <w:rsid w:val="002E507B"/>
    <w:rsid w:val="002E5E62"/>
    <w:rsid w:val="002F0D17"/>
    <w:rsid w:val="00301EF2"/>
    <w:rsid w:val="00304461"/>
    <w:rsid w:val="0033017A"/>
    <w:rsid w:val="003542C1"/>
    <w:rsid w:val="003631BF"/>
    <w:rsid w:val="00364D8A"/>
    <w:rsid w:val="00394E6C"/>
    <w:rsid w:val="00395807"/>
    <w:rsid w:val="00420250"/>
    <w:rsid w:val="00423091"/>
    <w:rsid w:val="00425827"/>
    <w:rsid w:val="004326C9"/>
    <w:rsid w:val="00442BA4"/>
    <w:rsid w:val="004704A9"/>
    <w:rsid w:val="00475532"/>
    <w:rsid w:val="00491CBA"/>
    <w:rsid w:val="004A3639"/>
    <w:rsid w:val="004A4902"/>
    <w:rsid w:val="004B3657"/>
    <w:rsid w:val="004B5AC5"/>
    <w:rsid w:val="004C3649"/>
    <w:rsid w:val="004E5F91"/>
    <w:rsid w:val="004F169E"/>
    <w:rsid w:val="004F272B"/>
    <w:rsid w:val="00507569"/>
    <w:rsid w:val="00507D34"/>
    <w:rsid w:val="005144EB"/>
    <w:rsid w:val="0051739F"/>
    <w:rsid w:val="00517E1C"/>
    <w:rsid w:val="00530B15"/>
    <w:rsid w:val="0055467C"/>
    <w:rsid w:val="00556E98"/>
    <w:rsid w:val="005571EF"/>
    <w:rsid w:val="00574206"/>
    <w:rsid w:val="00587D70"/>
    <w:rsid w:val="005B311C"/>
    <w:rsid w:val="005C2ED2"/>
    <w:rsid w:val="005F1198"/>
    <w:rsid w:val="005F7574"/>
    <w:rsid w:val="00605FED"/>
    <w:rsid w:val="006111B2"/>
    <w:rsid w:val="00620642"/>
    <w:rsid w:val="00636FF3"/>
    <w:rsid w:val="00697AD5"/>
    <w:rsid w:val="006A6769"/>
    <w:rsid w:val="006B1F44"/>
    <w:rsid w:val="006B64F6"/>
    <w:rsid w:val="006B7665"/>
    <w:rsid w:val="006B77B2"/>
    <w:rsid w:val="007455BF"/>
    <w:rsid w:val="00762C4A"/>
    <w:rsid w:val="00787E57"/>
    <w:rsid w:val="007A5CC2"/>
    <w:rsid w:val="007E0AC4"/>
    <w:rsid w:val="00805D00"/>
    <w:rsid w:val="00805D85"/>
    <w:rsid w:val="00807966"/>
    <w:rsid w:val="0082109B"/>
    <w:rsid w:val="008250F7"/>
    <w:rsid w:val="0085654D"/>
    <w:rsid w:val="00897FA9"/>
    <w:rsid w:val="008A64AB"/>
    <w:rsid w:val="008D30E6"/>
    <w:rsid w:val="008D438E"/>
    <w:rsid w:val="008E01A0"/>
    <w:rsid w:val="008F5A3F"/>
    <w:rsid w:val="00903395"/>
    <w:rsid w:val="00921EC6"/>
    <w:rsid w:val="00937342"/>
    <w:rsid w:val="009501BF"/>
    <w:rsid w:val="009626CD"/>
    <w:rsid w:val="00980E90"/>
    <w:rsid w:val="009B2A8D"/>
    <w:rsid w:val="009B6B24"/>
    <w:rsid w:val="009C2462"/>
    <w:rsid w:val="009C37B5"/>
    <w:rsid w:val="009D096B"/>
    <w:rsid w:val="009E232D"/>
    <w:rsid w:val="009F64EB"/>
    <w:rsid w:val="00A156AA"/>
    <w:rsid w:val="00A31684"/>
    <w:rsid w:val="00A33086"/>
    <w:rsid w:val="00A456D9"/>
    <w:rsid w:val="00A52475"/>
    <w:rsid w:val="00A7096F"/>
    <w:rsid w:val="00A92416"/>
    <w:rsid w:val="00A940D5"/>
    <w:rsid w:val="00A95537"/>
    <w:rsid w:val="00AA0C70"/>
    <w:rsid w:val="00AC2C56"/>
    <w:rsid w:val="00AC4659"/>
    <w:rsid w:val="00AD1F97"/>
    <w:rsid w:val="00B0337D"/>
    <w:rsid w:val="00B3210E"/>
    <w:rsid w:val="00B95194"/>
    <w:rsid w:val="00B97CE3"/>
    <w:rsid w:val="00BA4DF1"/>
    <w:rsid w:val="00BC390B"/>
    <w:rsid w:val="00BC56E4"/>
    <w:rsid w:val="00BD4841"/>
    <w:rsid w:val="00BE52D0"/>
    <w:rsid w:val="00BF2266"/>
    <w:rsid w:val="00C65CE9"/>
    <w:rsid w:val="00C70D9F"/>
    <w:rsid w:val="00C84C35"/>
    <w:rsid w:val="00CA5FEA"/>
    <w:rsid w:val="00CA6B01"/>
    <w:rsid w:val="00CB3492"/>
    <w:rsid w:val="00CB39F8"/>
    <w:rsid w:val="00CC0C52"/>
    <w:rsid w:val="00CE3C61"/>
    <w:rsid w:val="00CF3F23"/>
    <w:rsid w:val="00CF7EA7"/>
    <w:rsid w:val="00D12AAA"/>
    <w:rsid w:val="00D23738"/>
    <w:rsid w:val="00D320C6"/>
    <w:rsid w:val="00D408C3"/>
    <w:rsid w:val="00D57008"/>
    <w:rsid w:val="00DB0807"/>
    <w:rsid w:val="00DD05B1"/>
    <w:rsid w:val="00DD104A"/>
    <w:rsid w:val="00DE572E"/>
    <w:rsid w:val="00E57EDA"/>
    <w:rsid w:val="00E656B1"/>
    <w:rsid w:val="00E71792"/>
    <w:rsid w:val="00E73C0D"/>
    <w:rsid w:val="00E963FF"/>
    <w:rsid w:val="00EA5F1A"/>
    <w:rsid w:val="00EB40C6"/>
    <w:rsid w:val="00EB5DFE"/>
    <w:rsid w:val="00EE0E02"/>
    <w:rsid w:val="00EF69EB"/>
    <w:rsid w:val="00F00570"/>
    <w:rsid w:val="00F01CAD"/>
    <w:rsid w:val="00F20A63"/>
    <w:rsid w:val="00F238A0"/>
    <w:rsid w:val="00F345CE"/>
    <w:rsid w:val="00F35131"/>
    <w:rsid w:val="00F530AA"/>
    <w:rsid w:val="00F70940"/>
    <w:rsid w:val="00F72FBF"/>
    <w:rsid w:val="00F8031A"/>
    <w:rsid w:val="00F933EA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C0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080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B0807"/>
    <w:rPr>
      <w:b/>
      <w:bCs/>
    </w:rPr>
  </w:style>
  <w:style w:type="character" w:customStyle="1" w:styleId="ab">
    <w:name w:val="Основной текст_"/>
    <w:basedOn w:val="a0"/>
    <w:link w:val="21"/>
    <w:rsid w:val="00DB0807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b"/>
    <w:rsid w:val="00DB0807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DB0807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paragraph" w:customStyle="1" w:styleId="ConsPlusCell">
    <w:name w:val="ConsPlusCell"/>
    <w:rsid w:val="00EF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542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42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42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42C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C0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080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B0807"/>
    <w:rPr>
      <w:b/>
      <w:bCs/>
    </w:rPr>
  </w:style>
  <w:style w:type="character" w:customStyle="1" w:styleId="ab">
    <w:name w:val="Основной текст_"/>
    <w:basedOn w:val="a0"/>
    <w:link w:val="21"/>
    <w:rsid w:val="00DB0807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b"/>
    <w:rsid w:val="00DB0807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DB0807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paragraph" w:customStyle="1" w:styleId="ConsPlusCell">
    <w:name w:val="ConsPlusCell"/>
    <w:rsid w:val="00EF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542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42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42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42C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k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D139-5A53-4169-80D8-4C0E3F0C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9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30</cp:revision>
  <cp:lastPrinted>2019-06-14T08:36:00Z</cp:lastPrinted>
  <dcterms:created xsi:type="dcterms:W3CDTF">2019-01-25T06:37:00Z</dcterms:created>
  <dcterms:modified xsi:type="dcterms:W3CDTF">2019-06-14T08:37:00Z</dcterms:modified>
</cp:coreProperties>
</file>