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62" w:rsidRPr="005A7462" w:rsidRDefault="005A7462" w:rsidP="005A7462">
      <w:pPr>
        <w:ind w:right="-1"/>
        <w:jc w:val="right"/>
        <w:rPr>
          <w:sz w:val="26"/>
          <w:szCs w:val="26"/>
        </w:rPr>
      </w:pPr>
      <w:r w:rsidRPr="005A7462">
        <w:rPr>
          <w:sz w:val="26"/>
          <w:szCs w:val="26"/>
        </w:rPr>
        <w:t>Приложение</w:t>
      </w:r>
    </w:p>
    <w:p w:rsidR="005A7462" w:rsidRPr="005A7462" w:rsidRDefault="005A7462" w:rsidP="005A7462">
      <w:pPr>
        <w:ind w:right="-1"/>
        <w:jc w:val="right"/>
        <w:rPr>
          <w:sz w:val="26"/>
          <w:szCs w:val="26"/>
        </w:rPr>
      </w:pPr>
      <w:r w:rsidRPr="005A7462">
        <w:rPr>
          <w:sz w:val="26"/>
          <w:szCs w:val="26"/>
        </w:rPr>
        <w:t>к решению Совета</w:t>
      </w:r>
    </w:p>
    <w:p w:rsidR="005A7462" w:rsidRPr="005A7462" w:rsidRDefault="005A7462" w:rsidP="005A7462">
      <w:pPr>
        <w:ind w:right="-1"/>
        <w:jc w:val="right"/>
        <w:rPr>
          <w:sz w:val="26"/>
          <w:szCs w:val="26"/>
        </w:rPr>
      </w:pPr>
      <w:r w:rsidRPr="005A7462">
        <w:rPr>
          <w:sz w:val="26"/>
          <w:szCs w:val="26"/>
        </w:rPr>
        <w:t>муниципального района «Печора»</w:t>
      </w:r>
    </w:p>
    <w:p w:rsidR="005A7462" w:rsidRPr="005A7462" w:rsidRDefault="005A7462" w:rsidP="005A7462">
      <w:pPr>
        <w:ind w:right="-1"/>
        <w:jc w:val="right"/>
        <w:rPr>
          <w:sz w:val="26"/>
          <w:szCs w:val="26"/>
        </w:rPr>
      </w:pPr>
      <w:r w:rsidRPr="005A7462">
        <w:rPr>
          <w:sz w:val="26"/>
          <w:szCs w:val="26"/>
        </w:rPr>
        <w:t>от 2 апреля 2014 года № 5-25/346</w:t>
      </w:r>
    </w:p>
    <w:p w:rsidR="005A7462" w:rsidRDefault="005A7462" w:rsidP="005A7462">
      <w:pPr>
        <w:ind w:right="-567"/>
        <w:jc w:val="center"/>
        <w:rPr>
          <w:sz w:val="28"/>
          <w:szCs w:val="28"/>
        </w:rPr>
      </w:pPr>
    </w:p>
    <w:p w:rsidR="005A7462" w:rsidRPr="00443082" w:rsidRDefault="005A7462" w:rsidP="005A7462">
      <w:pPr>
        <w:ind w:right="-567"/>
        <w:jc w:val="center"/>
        <w:rPr>
          <w:sz w:val="28"/>
          <w:szCs w:val="28"/>
        </w:rPr>
      </w:pPr>
    </w:p>
    <w:p w:rsidR="005A7462" w:rsidRDefault="005A7462" w:rsidP="005A7462">
      <w:pPr>
        <w:ind w:right="-56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822"/>
        <w:gridCol w:w="1706"/>
        <w:gridCol w:w="1559"/>
        <w:gridCol w:w="2132"/>
      </w:tblGrid>
      <w:tr w:rsidR="005A7462" w:rsidRPr="00300C1C" w:rsidTr="005101BB">
        <w:trPr>
          <w:cantSplit/>
        </w:trPr>
        <w:tc>
          <w:tcPr>
            <w:tcW w:w="9930" w:type="dxa"/>
            <w:gridSpan w:val="5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5A7462" w:rsidRPr="00300C1C" w:rsidTr="005101BB">
        <w:trPr>
          <w:cantSplit/>
        </w:trPr>
        <w:tc>
          <w:tcPr>
            <w:tcW w:w="711" w:type="dxa"/>
            <w:vMerge w:val="restart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9219" w:type="dxa"/>
            <w:gridSpan w:val="4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5A7462" w:rsidRPr="00300C1C" w:rsidTr="005101BB">
        <w:trPr>
          <w:cantSplit/>
        </w:trPr>
        <w:tc>
          <w:tcPr>
            <w:tcW w:w="711" w:type="dxa"/>
            <w:vMerge/>
            <w:vAlign w:val="center"/>
            <w:hideMark/>
          </w:tcPr>
          <w:p w:rsidR="005A7462" w:rsidRDefault="005A7462" w:rsidP="005101BB">
            <w:pPr>
              <w:rPr>
                <w:sz w:val="26"/>
                <w:szCs w:val="26"/>
              </w:rPr>
            </w:pPr>
          </w:p>
        </w:tc>
        <w:tc>
          <w:tcPr>
            <w:tcW w:w="3822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706" w:type="dxa"/>
            <w:hideMark/>
          </w:tcPr>
          <w:p w:rsidR="005A7462" w:rsidRDefault="005A7462" w:rsidP="005101BB">
            <w:pPr>
              <w:spacing w:line="276" w:lineRule="auto"/>
              <w:ind w:left="-25" w:firstLine="2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59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Балансодер-жатель объекта</w:t>
            </w:r>
          </w:p>
        </w:tc>
        <w:tc>
          <w:tcPr>
            <w:tcW w:w="2132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5A7462" w:rsidRPr="00300C1C" w:rsidTr="005101BB">
        <w:trPr>
          <w:cantSplit/>
        </w:trPr>
        <w:tc>
          <w:tcPr>
            <w:tcW w:w="711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22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6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32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5A7462" w:rsidRPr="00300C1C" w:rsidTr="005101BB">
        <w:trPr>
          <w:cantSplit/>
          <w:trHeight w:val="1021"/>
        </w:trPr>
        <w:tc>
          <w:tcPr>
            <w:tcW w:w="711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822" w:type="dxa"/>
            <w:hideMark/>
          </w:tcPr>
          <w:p w:rsidR="005A7462" w:rsidRDefault="005A7462" w:rsidP="005101B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клуба (ГДО-24), Республика Коми, 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ечора, ул. Космонавтов, д.5, общая площадь 7 392 кв.м</w:t>
            </w:r>
          </w:p>
        </w:tc>
        <w:tc>
          <w:tcPr>
            <w:tcW w:w="1706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1989 </w:t>
            </w:r>
          </w:p>
        </w:tc>
        <w:tc>
          <w:tcPr>
            <w:tcW w:w="1559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32" w:type="dxa"/>
            <w:hideMark/>
          </w:tcPr>
          <w:p w:rsidR="005A7462" w:rsidRDefault="005A7462" w:rsidP="005101B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II полугодие</w:t>
            </w:r>
          </w:p>
        </w:tc>
      </w:tr>
    </w:tbl>
    <w:p w:rsidR="005A7462" w:rsidRDefault="005A7462" w:rsidP="005A7462">
      <w:pPr>
        <w:pStyle w:val="a3"/>
        <w:ind w:left="0" w:right="-1" w:firstLine="708"/>
        <w:jc w:val="right"/>
        <w:rPr>
          <w:sz w:val="28"/>
          <w:szCs w:val="28"/>
        </w:rPr>
      </w:pPr>
      <w:r w:rsidRPr="00443082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F2537D">
        <w:rPr>
          <w:sz w:val="28"/>
          <w:szCs w:val="28"/>
        </w:rPr>
        <w:t>.</w:t>
      </w:r>
      <w:bookmarkStart w:id="0" w:name="_GoBack"/>
      <w:bookmarkEnd w:id="0"/>
    </w:p>
    <w:p w:rsidR="005A7462" w:rsidRDefault="005A7462" w:rsidP="005A7462">
      <w:pPr>
        <w:pStyle w:val="a3"/>
        <w:ind w:left="0" w:right="-1" w:firstLine="708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5A7462" w:rsidRDefault="005A7462" w:rsidP="005A7462">
      <w:pPr>
        <w:pStyle w:val="a3"/>
        <w:ind w:left="0" w:right="-1" w:firstLine="708"/>
        <w:rPr>
          <w:sz w:val="28"/>
          <w:szCs w:val="28"/>
        </w:rPr>
      </w:pPr>
    </w:p>
    <w:p w:rsidR="005A7462" w:rsidRDefault="005A7462" w:rsidP="005A7462">
      <w:pPr>
        <w:pStyle w:val="a3"/>
        <w:ind w:left="0" w:right="-1" w:firstLine="708"/>
        <w:rPr>
          <w:sz w:val="28"/>
          <w:szCs w:val="28"/>
        </w:rPr>
      </w:pPr>
    </w:p>
    <w:p w:rsidR="005A7462" w:rsidRPr="00443082" w:rsidRDefault="005A7462" w:rsidP="005A7462">
      <w:pPr>
        <w:pStyle w:val="a3"/>
        <w:ind w:left="0" w:right="-1" w:firstLine="708"/>
        <w:rPr>
          <w:sz w:val="28"/>
          <w:szCs w:val="28"/>
        </w:rPr>
      </w:pPr>
    </w:p>
    <w:p w:rsidR="005A7462" w:rsidRDefault="005A7462" w:rsidP="005A7462">
      <w:pPr>
        <w:rPr>
          <w:sz w:val="28"/>
          <w:szCs w:val="28"/>
        </w:rPr>
      </w:pPr>
      <w:r w:rsidRPr="0044308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</w:t>
      </w:r>
    </w:p>
    <w:p w:rsidR="005A7462" w:rsidRPr="006B2793" w:rsidRDefault="005A7462" w:rsidP="005A7462">
      <w:r>
        <w:rPr>
          <w:sz w:val="28"/>
          <w:szCs w:val="28"/>
        </w:rPr>
        <w:t xml:space="preserve">                                        </w:t>
      </w:r>
    </w:p>
    <w:p w:rsidR="00341510" w:rsidRDefault="00341510"/>
    <w:sectPr w:rsidR="00341510" w:rsidSect="00341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462"/>
    <w:rsid w:val="00341510"/>
    <w:rsid w:val="005A7462"/>
    <w:rsid w:val="00F2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6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5A7462"/>
    <w:pPr>
      <w:ind w:left="426" w:right="-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2</cp:revision>
  <cp:lastPrinted>2014-04-04T09:41:00Z</cp:lastPrinted>
  <dcterms:created xsi:type="dcterms:W3CDTF">2014-04-03T16:53:00Z</dcterms:created>
  <dcterms:modified xsi:type="dcterms:W3CDTF">2014-04-04T09:42:00Z</dcterms:modified>
</cp:coreProperties>
</file>