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3F" w:rsidRDefault="00244434" w:rsidP="00045FD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616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45FD7" w:rsidRPr="00045FD7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</w:p>
    <w:p w:rsidR="00045FD7" w:rsidRPr="00045FD7" w:rsidRDefault="00045FD7" w:rsidP="00045FD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5F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1C3F">
        <w:rPr>
          <w:rFonts w:ascii="Times New Roman" w:eastAsia="Times New Roman" w:hAnsi="Times New Roman"/>
          <w:sz w:val="26"/>
          <w:szCs w:val="26"/>
          <w:lang w:eastAsia="ru-RU"/>
        </w:rPr>
        <w:t>о результатах</w:t>
      </w:r>
      <w:r w:rsidRPr="00045FD7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</w:p>
    <w:p w:rsidR="00045FD7" w:rsidRPr="00045FD7" w:rsidRDefault="00045FD7" w:rsidP="00045FD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20B2" w:rsidRPr="007E20B2" w:rsidRDefault="007E20B2" w:rsidP="007E2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 обсуждению</w:t>
      </w: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E20B2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проекта муниципального правового акта - решения Совета муниципального района «Печора» «</w:t>
      </w:r>
      <w:r w:rsidRPr="007E20B2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</w:t>
      </w: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Публичные слушания назначены распоряжением председателя Совета муниципального района «Печора» от 20 июня </w:t>
      </w:r>
      <w:r w:rsidRPr="007E20B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 w:rsidRPr="007E20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 06-286 «О проведении публичных слушаний по проекту муниципального правового акта».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Дата проведения:</w:t>
      </w:r>
      <w:r w:rsidRPr="007E20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 09 июля 2019 года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7E20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сессионный зал администрации МР «Печора» по адресу:                        г. Печора, ул. Ленинградская д.15.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Инициатор публичных слушаний: </w:t>
      </w:r>
      <w:r w:rsidRPr="007E20B2">
        <w:rPr>
          <w:rFonts w:ascii="Times New Roman" w:eastAsia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Председатель Совета муниципального района «Печора».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слушаниях приняли участие </w:t>
      </w:r>
      <w:r w:rsidRPr="007E20B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представители структурных подразделений администрации МР «Печора», население.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Количество участников:</w:t>
      </w:r>
      <w:r w:rsidRPr="007E20B2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10 человек.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Председательствующий: </w:t>
      </w:r>
      <w:r w:rsidRPr="007E20B2">
        <w:rPr>
          <w:rFonts w:ascii="Times New Roman" w:eastAsiaTheme="minorHAnsi" w:hAnsi="Times New Roman" w:cstheme="minorBidi"/>
          <w:sz w:val="26"/>
          <w:szCs w:val="26"/>
        </w:rPr>
        <w:t>Матвеева Марина Эдуардовна, депутат Совета муниципального района «Печора».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theme="minorBidi"/>
          <w:sz w:val="26"/>
          <w:szCs w:val="26"/>
        </w:rPr>
      </w:pPr>
      <w:r w:rsidRPr="007E20B2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Докладчик  </w:t>
      </w:r>
      <w:r w:rsidRPr="007E20B2">
        <w:rPr>
          <w:rFonts w:ascii="Times New Roman" w:eastAsiaTheme="minorHAnsi" w:hAnsi="Times New Roman" w:cstheme="minorBidi"/>
          <w:sz w:val="26"/>
          <w:szCs w:val="26"/>
        </w:rPr>
        <w:t xml:space="preserve">Буралкина Светлана Ивановна, заместитель председателя КУМС МР  «Печора».   </w:t>
      </w:r>
    </w:p>
    <w:p w:rsidR="007E20B2" w:rsidRPr="007E20B2" w:rsidRDefault="007E20B2" w:rsidP="007E20B2">
      <w:pPr>
        <w:spacing w:after="0" w:line="274" w:lineRule="exact"/>
        <w:ind w:right="2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0B2">
        <w:rPr>
          <w:rFonts w:ascii="Times New Roman" w:eastAsia="Times New Roman" w:hAnsi="Times New Roman"/>
          <w:sz w:val="26"/>
          <w:szCs w:val="26"/>
          <w:lang w:eastAsia="ru-RU"/>
        </w:rPr>
        <w:t>Буралкина С.И. предложила дополнить, первоначально опубликованный перечень, объектом недвижимого имущества «</w:t>
      </w:r>
      <w:r w:rsidRPr="007E20B2">
        <w:rPr>
          <w:rFonts w:ascii="Times New Roman" w:eastAsia="Times New Roman" w:hAnsi="Times New Roman"/>
          <w:b/>
          <w:sz w:val="26"/>
          <w:szCs w:val="26"/>
          <w:lang w:eastAsia="ru-RU"/>
        </w:rPr>
        <w:t>Здание механической мастерской</w:t>
      </w:r>
      <w:r w:rsidRPr="007E20B2">
        <w:rPr>
          <w:rFonts w:ascii="Times New Roman" w:eastAsia="Times New Roman" w:hAnsi="Times New Roman"/>
          <w:sz w:val="26"/>
          <w:szCs w:val="26"/>
          <w:lang w:eastAsia="ru-RU"/>
        </w:rPr>
        <w:t>, общей площадью 523 кв.м., расположенное по адресу: Республика Коми, г.Печора, ул. Заводская, д.6»</w:t>
      </w: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theme="minorBidi"/>
          <w:sz w:val="26"/>
          <w:szCs w:val="26"/>
        </w:rPr>
      </w:pPr>
    </w:p>
    <w:p w:rsidR="007E20B2" w:rsidRPr="007E20B2" w:rsidRDefault="007E20B2" w:rsidP="007E20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E20B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7E20B2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По итогам проведения публичных слушаний пришли к заключению:</w:t>
      </w:r>
    </w:p>
    <w:p w:rsidR="007E20B2" w:rsidRPr="007E20B2" w:rsidRDefault="007E20B2" w:rsidP="007E20B2">
      <w:pPr>
        <w:shd w:val="clear" w:color="auto" w:fill="FFFFFF"/>
        <w:tabs>
          <w:tab w:val="left" w:pos="-709"/>
        </w:tabs>
        <w:spacing w:after="0" w:line="283" w:lineRule="exact"/>
        <w:ind w:left="-284" w:right="2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E20B2" w:rsidRPr="007E20B2" w:rsidRDefault="007E20B2" w:rsidP="007E2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3" w:lineRule="exact"/>
        <w:ind w:left="0" w:right="29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0B2">
        <w:rPr>
          <w:rFonts w:ascii="Times New Roman" w:eastAsia="Times New Roman" w:hAnsi="Times New Roman"/>
          <w:sz w:val="26"/>
          <w:szCs w:val="26"/>
          <w:lang w:eastAsia="ru-RU"/>
        </w:rPr>
        <w:t>Признать публичные слушания по проекту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 состоявшимися.</w:t>
      </w:r>
    </w:p>
    <w:p w:rsidR="007E20B2" w:rsidRPr="007E20B2" w:rsidRDefault="007E20B2" w:rsidP="007E2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3" w:lineRule="exact"/>
        <w:ind w:left="0" w:right="29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E20B2">
        <w:rPr>
          <w:rFonts w:ascii="Times New Roman" w:eastAsia="Times New Roman" w:hAnsi="Times New Roman"/>
          <w:sz w:val="26"/>
          <w:szCs w:val="26"/>
          <w:lang w:eastAsia="ru-RU"/>
        </w:rPr>
        <w:t>Согласиться с предложенным проектом правового акта – решения Совета муниципального района «Печора» «О внесении изменений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 с учетом дополнений, и внести на очередное заседание Совета    муниципального района «Печора» для рассмотрения и принятия</w:t>
      </w:r>
      <w:proofErr w:type="gramEnd"/>
      <w:r w:rsidRPr="007E20B2">
        <w:rPr>
          <w:rFonts w:ascii="Times New Roman" w:eastAsia="Times New Roman" w:hAnsi="Times New Roman"/>
          <w:sz w:val="26"/>
          <w:szCs w:val="26"/>
          <w:lang w:eastAsia="ru-RU"/>
        </w:rPr>
        <w:t xml:space="preserve"> в                   установленном порядке.</w:t>
      </w:r>
    </w:p>
    <w:p w:rsidR="00435332" w:rsidRPr="006228CD" w:rsidRDefault="007E20B2" w:rsidP="00211C3F">
      <w:pPr>
        <w:spacing w:after="0" w:line="273" w:lineRule="auto"/>
        <w:ind w:firstLine="708"/>
        <w:jc w:val="both"/>
        <w:rPr>
          <w:rFonts w:ascii="Times New Roman" w:hAnsi="Times New Roman"/>
        </w:rPr>
      </w:pPr>
      <w:r w:rsidRPr="007E20B2">
        <w:rPr>
          <w:rFonts w:ascii="Times New Roman" w:eastAsia="Times New Roman" w:hAnsi="Times New Roman"/>
          <w:b/>
          <w:spacing w:val="-1"/>
          <w:sz w:val="26"/>
          <w:szCs w:val="26"/>
          <w:shd w:val="clear" w:color="auto" w:fill="FFFFFF"/>
          <w:lang w:eastAsia="ru-RU"/>
        </w:rPr>
        <w:t xml:space="preserve">Голосовали: </w:t>
      </w:r>
      <w:r w:rsidRPr="007E20B2">
        <w:rPr>
          <w:rFonts w:ascii="Times New Roman" w:eastAsia="Times New Roman" w:hAnsi="Times New Roman"/>
          <w:spacing w:val="-1"/>
          <w:sz w:val="26"/>
          <w:szCs w:val="26"/>
          <w:shd w:val="clear" w:color="auto" w:fill="FFFFFF"/>
          <w:lang w:eastAsia="ru-RU"/>
        </w:rPr>
        <w:t>«ЗА» - 10  , «ПРОТИВ» - нет, «ВОЗД. » - нет.</w:t>
      </w:r>
      <w:r w:rsidRPr="007E20B2">
        <w:rPr>
          <w:rFonts w:ascii="Times New Roman" w:eastAsia="Times New Roman" w:hAnsi="Times New Roman"/>
          <w:b/>
          <w:spacing w:val="-1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  <w:shd w:val="clear" w:color="auto" w:fill="FFFFFF"/>
          <w:lang w:eastAsia="ru-RU"/>
        </w:rPr>
        <w:t>Заключение принимается</w:t>
      </w:r>
      <w:r w:rsidR="00B91A78" w:rsidRPr="00517A9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sectPr w:rsidR="00435332" w:rsidRPr="006228CD" w:rsidSect="00F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EC9"/>
    <w:multiLevelType w:val="hybridMultilevel"/>
    <w:tmpl w:val="FC224BFE"/>
    <w:lvl w:ilvl="0" w:tplc="80803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21DF7"/>
    <w:multiLevelType w:val="hybridMultilevel"/>
    <w:tmpl w:val="DF22C092"/>
    <w:lvl w:ilvl="0" w:tplc="585E7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39FF"/>
    <w:multiLevelType w:val="hybridMultilevel"/>
    <w:tmpl w:val="D09CB116"/>
    <w:lvl w:ilvl="0" w:tplc="CB146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A58D7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5F83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1C3F"/>
    <w:rsid w:val="002130D6"/>
    <w:rsid w:val="002279F3"/>
    <w:rsid w:val="00232693"/>
    <w:rsid w:val="00235D8D"/>
    <w:rsid w:val="00236ADC"/>
    <w:rsid w:val="00244434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67BD"/>
    <w:rsid w:val="0034395C"/>
    <w:rsid w:val="0035128C"/>
    <w:rsid w:val="003571E1"/>
    <w:rsid w:val="00367DD8"/>
    <w:rsid w:val="00380BE8"/>
    <w:rsid w:val="0038110A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B5D2F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7A99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20B2"/>
    <w:rsid w:val="00801C1B"/>
    <w:rsid w:val="008024B9"/>
    <w:rsid w:val="00804D49"/>
    <w:rsid w:val="008062D9"/>
    <w:rsid w:val="0080679C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BAA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57BB0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163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C46A5"/>
    <w:rsid w:val="00BD4BF0"/>
    <w:rsid w:val="00BD616E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3C0"/>
    <w:rsid w:val="00CC6756"/>
    <w:rsid w:val="00CD51AA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14D9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5F62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1814"/>
    <w:rsid w:val="00F831CE"/>
    <w:rsid w:val="00F83E92"/>
    <w:rsid w:val="00F85D89"/>
    <w:rsid w:val="00F92B47"/>
    <w:rsid w:val="00F9486F"/>
    <w:rsid w:val="00FA2272"/>
    <w:rsid w:val="00FA506B"/>
    <w:rsid w:val="00FA6F19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5153-1442-499F-A4A2-A84EBA2F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admin</cp:lastModifiedBy>
  <cp:revision>3</cp:revision>
  <cp:lastPrinted>2019-07-09T14:39:00Z</cp:lastPrinted>
  <dcterms:created xsi:type="dcterms:W3CDTF">2019-07-09T14:39:00Z</dcterms:created>
  <dcterms:modified xsi:type="dcterms:W3CDTF">2020-01-10T13:49:00Z</dcterms:modified>
</cp:coreProperties>
</file>