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CC0A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20A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986B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986B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CC0A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986B85" w:rsidP="00986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Pr="00986B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86B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разработке, корректировке, осуществлению мониторинга и контроля реализации стратегии социально-экономического развития муниципального образования муниципального района «Печора»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BC09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BC0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BC0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09D9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 1 части 2 статьи 47 Федерального закона от 28.06.2014 № 172-ФЗ «О стратегическом планировании в Российской Федерации», приказом Министерства экономики Республики Коми от 08.08.2019 года № 201 «Об утверждении рекомендаций по разработке, корректировке, осуществлению мониторинга и</w:t>
      </w:r>
      <w:r w:rsidR="00CC0AEC">
        <w:rPr>
          <w:rFonts w:ascii="Times New Roman" w:hAnsi="Times New Roman" w:cs="Times New Roman"/>
          <w:sz w:val="26"/>
          <w:szCs w:val="26"/>
        </w:rPr>
        <w:t xml:space="preserve"> контроля реализации Стратегий с</w:t>
      </w:r>
      <w:r w:rsidRPr="00BC09D9">
        <w:rPr>
          <w:rFonts w:ascii="Times New Roman" w:hAnsi="Times New Roman" w:cs="Times New Roman"/>
          <w:sz w:val="26"/>
          <w:szCs w:val="26"/>
        </w:rPr>
        <w:t>оциально-экономического развития муниципальных образований в Республике Коми», в целях методологического обеспечения процесса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«Печора»</w:t>
      </w: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Утвердить Порядок по разработке, корректировке, осуществлению мониторинга и контроля реализации стратегии социально-экономического развития муниципального образования муниципального района «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Печора» согласно приложения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 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настоящему постановлению.</w:t>
      </w:r>
    </w:p>
    <w:p w:rsidR="00BC09D9" w:rsidRPr="00BC09D9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перечень целевых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показателей </w:t>
      </w: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для включения в развитие муниципального образования муниципального района «Печора», согласно приложени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настоящему постановлению</w:t>
      </w: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BC09D9" w:rsidRPr="00BC09D9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Утвердить форму плана мероприятий по реализации стратегии социально-экономического развития муниципального образования муниципального района «Печора» согласно приложени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3 </w:t>
      </w:r>
      <w:r w:rsidR="00B515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настоящему постановлению.</w:t>
      </w:r>
    </w:p>
    <w:p w:rsidR="00BC09D9" w:rsidRPr="00BC09D9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Признать утратившим силу постановление администрации муниципального района «Печора»:</w:t>
      </w:r>
    </w:p>
    <w:p w:rsidR="00BC09D9" w:rsidRPr="00BC09D9" w:rsidRDefault="00BC09D9" w:rsidP="00BC09D9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- от 31.12.2015 № 1572 «Об утверждении порядка разработки, корректировки, осуществления мониторинга и контроля реализации стратегии социально-экономического развития МО МР «Печора»</w:t>
      </w:r>
    </w:p>
    <w:p w:rsidR="00BC09D9" w:rsidRPr="00BC09D9" w:rsidRDefault="00BC09D9" w:rsidP="00BC09D9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>- от 28.11.2016 № 1359 «О внесении изменений в постановление администрации МР «Печора» от 31.12.2015 № 1572 «Об утверждении порядка разработки, корректировки, осуществления мониторинга и контроля реализации стратегии социально-экономического развития МО МР «Печора»</w:t>
      </w:r>
    </w:p>
    <w:p w:rsidR="00BC09D9" w:rsidRPr="00145FAE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BC09D9" w:rsidRDefault="00BC09D9" w:rsidP="00BC09D9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Контроль за исполнением настоя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щего постановления возложить на </w:t>
      </w:r>
      <w:r w:rsidRPr="00BC09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заместителя руководителя администрации Кузьмину Е.Г.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E419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>к Постановлению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>администрации МР «Печора»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>от</w:t>
      </w:r>
      <w:bookmarkStart w:id="0" w:name="_GoBack"/>
      <w:bookmarkEnd w:id="0"/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2</w:t>
      </w:r>
      <w:r w:rsidR="00B515DD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августа 2019 г. № </w:t>
      </w:r>
      <w:r w:rsidR="00B515DD">
        <w:rPr>
          <w:rFonts w:ascii="Times New Roman" w:eastAsia="Times New Roman" w:hAnsi="Times New Roman" w:cs="Times New Roman"/>
          <w:szCs w:val="20"/>
          <w:lang w:eastAsia="ru-RU"/>
        </w:rPr>
        <w:t>998</w:t>
      </w:r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2"/>
      <w:bookmarkEnd w:id="1"/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РАЗРАБОТКИ, КОРРЕКТИРОВКИ, ОСУЩЕСТВЛЕНИЯ МОНИТОРИНГА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КОНТРОЛЯ РЕАЛИЗАЦИИ СТРАТЕГИИ СОЦИАЛЬНО-ЭКОНОМИЧЕСКОГО РАЗВИТИЯ МУНИЦИПАЛЬНОГО ОБРАЗОВАНИЯ МУНИЦИПАЛЬНОГО РАЙОНА «ПЕЧОРА»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Основные положения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определяет правила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«Печора» (далее - Порядок, Стратегия).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муниципального управления и социально-экономического развития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МО МР «Печора»)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долгосрочный период.</w:t>
      </w:r>
    </w:p>
    <w:p w:rsid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Администрация муниципального района «Печора» (далее - Администрация) утверждает План (дорожная карта) разработки Стратегии, предусматривающий, в том числе, общественное обсуждение проекта Стратегии.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 разработке Стратегии учитываются: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положения документов стратегического планирования Российской Федерации, разрабатываемых в рамках целеполагания (в том числе положения стратегии социально-экономического развития Российской Федерации, стратегии пространственного развития Российской Федерации, стратегии социально-экономического развития соответствующего макрорегиона, отраслевых документов стратегического планирования Российской Федерации), значимых для развития муниципального образования, указов и указаний Президента Российской Федерации по важнейшим вопросам государственной политики и социально-экономического развития;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стратегии социально-экономического развития Республики Коми, нормативных правовых актов Главы Республики Коми и Правительства Республики Коми, содержащих основные направления и цели социально-экономического развития;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данные статистики по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планы предприятий, осуществляющих деятельность на территории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Стратегия разрабатывается на период, соответствующий периоду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разработки Стратегии социально-экономического развития Республики Коми.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При разработке Стратегии обеспечивается постановка целей и задач Стратегии, не противоречащих содержанию документов стратегического планирования Республики Коми и Российской Федерации.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Определение приоритетов, целей, задач социально-экономического развития в Стратегии осуществляется на основе проведенного SWOT-анализа, определения важнейших проблем и оценки сопряженных с ними рисков развития муниципального образования, а также с учетом возможностей и ограничений развития, ресурсного обеспечения и потенциала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долгосрочном периоде.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В структуру Стратегии включаются: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вводная часть, содержащая общие положения Стратегии;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раздел, включающий результаты анализа факторов социально-экономического развития муниципального образования, выявившего основные сильные и слабые стороны, возможности и угрозы, а также влияние (позитивное/негативное) основных политических, экономических, социальных и технологических факторов на социально-экономическое развитие муниципального образования; систематизированные сведения об отраслевой специализации входящих в состав муниципального образования населенных пунктов, о перспективных для развития сферах деятельности и возможных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точках роста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раздел, содержащий определенные на основе проведенного анализа социально-экономического развития приоритеты, цели и задачи социально-экономического развития муниципального образования;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раздел, содержащий основные направления социально-экономической политики муниципального образования (человеческий капитал, экономика, территория проживания, управление);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раздел, отражающий основные механизмы и источники ресурсного обеспечения реализации Стратегии;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разделы, включение которых представляется необходимым при разработке Стратегии;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приложения (перечень муниципальных программ, обеспечивающих реализацию Стратегии; целевые показатели (далее - Показатели), в том числе приведенные в </w:t>
      </w:r>
      <w:hyperlink w:anchor="P133" w:history="1">
        <w:r w:rsidRPr="00B515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 2</w:t>
        </w:r>
      </w:hyperlink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перечень крупных инвестиционных проектов 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планируемых к реализации на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</w:t>
      </w:r>
      <w:r w:rsidR="00D31090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МР «Печора»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; иные материалы и положения).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В структуру Стратегии включаются разделы объемом не более 5 страниц.</w:t>
      </w:r>
    </w:p>
    <w:p w:rsidR="00F211A1" w:rsidRPr="00CA7778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1.10.</w:t>
      </w:r>
      <w:r w:rsidR="00F211A1" w:rsidRPr="00F211A1">
        <w:t xml:space="preserve"> </w:t>
      </w:r>
      <w:r w:rsidR="00F211A1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разработку Стратегии, является отдел экономики и инвестиций администрации МР «Печора» (далее - Уполномоченный орган).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разработке Стратегии принимают участие представительные органы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МР «Печора»</w:t>
      </w:r>
      <w:r w:rsidR="00E4147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городские и сельские поселения, расположенные на территории МО МР «Печора»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отраслевые (функциональные) органы и структурные подразделения Администрации, муниципальные учреждения и предприятия, организации осуществляющие деятельность на территории муниципального образования, и другие участники стратегического планирования (далее - Участники разработки Стратегии).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разработке Стратегии также могут привлекаться государственные учреждения, расположенные на территории МО МР</w:t>
      </w:r>
      <w:r w:rsidR="00AA5407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AA5407" w:rsidRPr="00D625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Для разработки Стратегии создается рабочая группа, состав которой утверждается постановлением администрации МР «Печора»</w:t>
      </w:r>
      <w:r w:rsidR="00F21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Администрация обеспечивает общественное обсуждение проекта Стратегии (проекта изменений в Стратегию) в срок, установленный муниципальными нормативными правовыми актами, путем размещения в сети «Интернет» на официальном сайте </w:t>
      </w: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(http://www.pechoraonline.ru) и в государственной информационной системе «Интернет-портал для общественного обсуждения нормативных правовых актов Республики Коми и их проектов» (http://pravo.rkomi.ru).</w:t>
      </w:r>
    </w:p>
    <w:p w:rsidR="00BC09D9" w:rsidRPr="00CA7778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1.13. В целях обеспечения согласованности целей и задач Стратегии и стратегии социально-экономического развития Республики Коми Администрация направляет проект Стратегии (проект изменений в Стратегию) в Министерство экономики Республики Коми для согласования совместно с заинтересованными органами исполнительной власти Республики Коми.</w:t>
      </w:r>
    </w:p>
    <w:p w:rsidR="00BC09D9" w:rsidRPr="00CA7778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1.15. Согласованный проект Стратегии (проект изменений в Стратегию) в установленном порядке вносится Администрацией на рассмотрение представительного органа власти муниципального образования</w:t>
      </w:r>
      <w:r w:rsidR="00C86A28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(Совет муниципального района «Печора»)</w:t>
      </w: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1.16. Стратегия (изменения в Стратегию) утверждается решением представительного органа власти </w:t>
      </w:r>
      <w:r w:rsidR="00C86A28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(Советом муниципального района </w:t>
      </w:r>
      <w:r w:rsidR="00D31090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C86A28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1.17. В течение 10 рабочих дней со дня утверждения Стратегии (изменений в Стратегию):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Стратегия (изменения в Стратегию) размещается на официальном сайте Администрации и предоставляется в Министерство экономики Республики Коми;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федерального сегмента государственной автоматизированной информационной системы «Управление» (далее - ФГАИС) в Министерство экономического развития Российской Федерации направляется уведомление об утверждении Стратегии (изменений в Стратегию)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CA7778" w:rsidRDefault="00BC09D9" w:rsidP="00CA7778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1.18. </w:t>
      </w:r>
      <w:r w:rsid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Корректировка</w:t>
      </w:r>
      <w:r w:rsidR="00CA7778"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(а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ктуализация</w:t>
      </w:r>
      <w:r w:rsidR="001430D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Стратегии осуществляется в случае внесения изменений в документы стратегического планирования федерального уровня, в Стратегию социально-экономического развития Республики Коми, а также при изменении факторов, оказывающих существенное влияние на социально-экономическое развитие муниципального образования.</w:t>
      </w:r>
      <w:r w:rsid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0D1" w:rsidRPr="00BC09D9" w:rsidRDefault="00CA7778" w:rsidP="00CA7778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Корректировка </w:t>
      </w:r>
      <w:r w:rsidR="000B0453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6902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оказателей Стратегии </w:t>
      </w:r>
      <w:r w:rsidR="001430D1"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 мере необходимости не чаще 1 раза в год.</w:t>
      </w:r>
    </w:p>
    <w:p w:rsidR="00BC09D9" w:rsidRPr="00BC09D9" w:rsidRDefault="00BC09D9" w:rsidP="00CA77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1.19. </w:t>
      </w:r>
      <w:hyperlink w:anchor="P231" w:history="1">
        <w:r w:rsidRPr="00AC69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План</w:t>
        </w:r>
      </w:hyperlink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реализации стратегии социально-экономического развития МО МР «Печора» (далее - План мероприятий) разрабатывается на основе положений утвержденной Стратегии на период ее реализации по форме согласно Приложению 3 к настоящему постановлению.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1.20. В План мероприятий включаются этапы реализации Стратегии, комплекс мероприятий и перечень муниципальных программ, обеспечивающих достижение на каждом этапе реализации Стратегии долгосрочных целей социально-экономического развития, указанных в Стратегии, цели и задачи социально-экономического развития МО МР «Печора», приоритетные для каждого этапа реализации стратегии показатели реализации Стратегии и их значения, установленные для каждого этапа реализации Стратегии.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1.21. В качестве мероприятий могут выступать предложения: о планировании совершенствования нормативно-правовой базы социально-экономического развития МО МР «Печора»; по разработке или корректировке муниципальных программ, обеспечивающих реализацию Стратегии; по разработке эффективных инструментов муниципально-частного и социального партнерства; по формированию финансово-организационных механизмов реализации Стратегии; по обеспечению реализации наиболее значимых проектов, осуществляемых в муниципальном образовании; по созданию системы мониторинга и контроля реализации Стратегии.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1.22. В Плане мероприятий Показатели, в том числе приведенные в </w:t>
      </w:r>
      <w:hyperlink w:anchor="P133" w:history="1">
        <w:r w:rsidRPr="00AC69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 2</w:t>
        </w:r>
      </w:hyperlink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постановлению, указываются в соответствии с утвержденными Показателями Стратегии на начало текущего года и не подлежат уточнению/изменению в течение текущего года.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453">
        <w:rPr>
          <w:rFonts w:ascii="Times New Roman" w:eastAsia="Times New Roman" w:hAnsi="Times New Roman" w:cs="Times New Roman"/>
          <w:sz w:val="26"/>
          <w:szCs w:val="26"/>
          <w:lang w:eastAsia="ru-RU"/>
        </w:rPr>
        <w:t>1.23. Администрация обеспечивает общественное обсуждение проекта Плана мероприятий в срок, установленный муниципальными нормативными правовыми актами, путем размещения в сети «Интернет» на официальном сайте Администрации и в государственной информационной системе «Интернет-портал для общественного обсуждения нормативных правовых актов Республики Коми и их проектов».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1.24. План мероприятий (изменения в План мероприятий) утверждается распоряжением Администрации.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1.25. В течение 10 рабочих дней со дня утверждения Администрация: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вносит Показатели Плана мероприятий в единую автоматизированную информационно-аналитическую систему обеспечения деятельности органов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исполнительной власти Республики Коми (далее - ЕИАС);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 План мероприятий (изменения в План мероприятий) на официальном сайте Администрации в сети «Интернет» и предоставляет его в Министерство экономики Республики Коми посредством системы электронного документооборота;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ФГАИС в Министерство экономического развития Российской Федерации направляется уведомление об утверждении Плана мероприятий (изменения в План мероприятий)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1.26. Корректировка Плана мероприятий осуществляется после актуализации Стратегии, на основании которой он был разработан, а также при существенном изменении условий реализации планируемых мероприятий (внешних и внутренних факторов), снижающих результативность и эффективность планируемых мероприятий.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проведения мониторинга и контроля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Стратегии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мониторинга и контроля реализации Стратегии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результатов реализации мероприятий, содержащихся в документах стратегического планирования МО МР «Печора»,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МО МР «Печора».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Мониторинг и контроль реализации Стратегии осуществляется на основании анализа реализации Плана мероприятий.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88"/>
      <w:bookmarkEnd w:id="2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Мониторинг Плана мероприятий </w:t>
      </w:r>
      <w:r w:rsidR="0049610F" w:rsidRPr="004961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Уполномоченный орган</w:t>
      </w:r>
      <w:r w:rsidRPr="00BC09D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отраслевыми (функциональными) органами и структурными подразделениями Администрации - участниками реализации Плана мероприятий (далее - Ответственные исполнители) в установленном законодательством порядке и на основе: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данных официального статистического наблюдения;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данных федеральных органов исполнительной власти;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результатов оценки эффективности муниципальных программ (ведомственных целевых программ);</w:t>
      </w:r>
    </w:p>
    <w:p w:rsidR="00BC09D9" w:rsidRPr="00BC09D9" w:rsidRDefault="0049610F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09D9"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иной отчетной информации, представляемой отраслевыми (функциональными) органами и структурными подразделениями Администрации, муниципальными и государственными учреждениями, расположенными на территории МО МР «Печора», а также органами исполнительной власти </w:t>
      </w:r>
      <w:r w:rsidR="00BC09D9"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Республики Коми в соответствии с их сферой ведения.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93"/>
      <w:bookmarkEnd w:id="3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Ответственные исполнители направляют в </w:t>
      </w:r>
      <w:r w:rsidR="0049610F" w:rsidRPr="00496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ходе реализации Плана мероприятий по курируемым направлениям, отраслям и сферам деятельности, осуществляемым на территории МО МР «Печора», которая должна содержать: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информацию о результатах выполнения мероприятий и достижения плановых значений Показателей за отчетный год;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анализ достигнутого уровня Показателей за отчетный год по отношению к уровню базового года, по отношению к уровню предшествующего года и по сравнению с запланированными значениями, описание тенденций развития на следующие отчетные периоды;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анализ исполнения мероприятий с указанием причин в случае неисполнения мероприятий и необходимых мер для обеспечения реализации запланированных мероприятий;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анализ использованных в реализации Плана организационных механизмов и мероприятий: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экономического планирования и управления (муниципальные программы, инвестиционные проекты);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финансового обеспечения (ресурсное обеспечение реализации мероприятий Плана мероприятий по бюджетным и внебюджетным источникам);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нормативного регулирования (разработка правовых актов, регламентация предоставления муниципальных услуг);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1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информационно-коммуникационного обеспечения (создание информационных систем, обеспечивающих взаимодействие Администрации, общества и бизнеса, организация взаимодействия с общественными организациями, проведение общественных слушаний, выступления в СМИ, работа в общественных приемных, с обращениями граждан);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сведения об организациях, деятельность которых вносит наиболее значительный вклад в социально-экономическое развитие муниципального образования, в динамику развития по отрасли или сферы;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6) выявление проблем, анализ факторов, оказывающих влияние на реализацию Плана мероприятий в части исполнения мероприятий и достижения целевых значений Показателей;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7) выводы о степени достижения стратегических целей, мероприятий и Показателей, а также, при необходимости, предложения по корректировке муниципальных стратегических документов.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49610F" w:rsidRPr="00496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 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сведений и информаций, указанных в </w:t>
      </w:r>
      <w:hyperlink w:anchor="P88" w:history="1">
        <w:r w:rsidRPr="00CA77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2.3</w:t>
        </w:r>
      </w:hyperlink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93" w:history="1">
        <w:r w:rsidRPr="00CA77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2.4</w:t>
        </w:r>
      </w:hyperlink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формирует ежегодный годовой отчет/доклад о</w:t>
      </w: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выполнения Плана мероприятий (далее - Годовой отчет).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2.6. Годовой отчет содержит: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1) таблицу о результатах исполнения мероприятий;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2) таблицу о достижении плановых значений Показателей за отчетный год;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аналитическую записку в объеме не более 4 страниц (далее - аналитическая записка), содержащую конкретные выводы по реализации Стратегии в целом и по каждому из разделов по основным направлениям социально-экономической политики МО МР «Печора» (человеческий капитал, экономика, территория проживания, управление):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количестве запланированных на отчетный год мероприятий, степени их выполнения (в %) и причинах невыполнения мероприятий;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количестве запланированных Показателей, степени их достижения, причинах </w:t>
      </w:r>
      <w:proofErr w:type="spellStart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значений Показателей;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наиболее значимых достигнутых результатах социально-экономического развития муниципального образования за отчетный период в разрезе отраслей;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возможных рисках </w:t>
      </w:r>
      <w:proofErr w:type="spellStart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утвержденных Показателей на плановый период;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необходимых мерах по корректировке основных направлений деятельности Администрации, способствующих повышению эффективности решения задач социально-экономического развития территории и функционирования системы стратегического планирования муниципального образования.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78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Результаты мониторинга реализации Плана мероприятий, содержащиеся в Годовом отчете, отражаются в ежегодном отчете главы муниципального образования о результатах своей деятельности.</w:t>
      </w:r>
    </w:p>
    <w:p w:rsidR="00BC09D9" w:rsidRPr="00BC09D9" w:rsidRDefault="00BC09D9" w:rsidP="00BC09D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D9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Ежегодно в срок до 15 июня года, следующего за отчетным, Администрация размещает Годовой отчет на официальном сайте Администрации в сети «Интернет» и вносит его в ЕИАС.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МР «Печора»</w:t>
      </w:r>
    </w:p>
    <w:p w:rsidR="00BC09D9" w:rsidRPr="00BC09D9" w:rsidRDefault="00CA7778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</w:t>
      </w:r>
      <w:r w:rsidR="00BC09D9"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2019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998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4" w:name="P133"/>
      <w:bookmarkEnd w:id="4"/>
      <w:r w:rsidRPr="00BC09D9">
        <w:rPr>
          <w:rFonts w:ascii="Times New Roman" w:eastAsia="Times New Roman" w:hAnsi="Times New Roman" w:cs="Times New Roman"/>
          <w:b/>
          <w:szCs w:val="20"/>
          <w:lang w:eastAsia="ru-RU"/>
        </w:rPr>
        <w:t>ПЕРЕЧЕНЬ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ЦЕЛЕВЫХ ПОКАЗАТЕЛЕЙ 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Cs w:val="20"/>
          <w:lang w:eastAsia="ru-RU"/>
        </w:rPr>
        <w:t>ДЛЯ ВКЛЮЧЕНИЯ В СТРАТЕГИЮ СОЦИАЛЬНО-ЭКОНОМИЧЕСКОГО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b/>
          <w:szCs w:val="20"/>
          <w:lang w:eastAsia="ru-RU"/>
        </w:rPr>
        <w:t>РАЗВИТИЯ МУНИЦИПАЛЬНОГО ОБРАЗОВАНИЯ МУНИЦИПАЛЬНОГО РАЙОНА «ПЕЧОРА»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00"/>
        <w:gridCol w:w="1304"/>
      </w:tblGrid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00" w:type="dxa"/>
          </w:tcPr>
          <w:p w:rsidR="00BC09D9" w:rsidRPr="00BC09D9" w:rsidRDefault="00BC09D9" w:rsidP="00D31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</w:tr>
      <w:tr w:rsidR="00BC09D9" w:rsidRPr="00BC09D9" w:rsidTr="00CC0AEC">
        <w:tc>
          <w:tcPr>
            <w:tcW w:w="9071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1. Человеческий капитал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прирост, убыль (-) населения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прирост, убыль (-) населения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Уровень безработицы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D2E3A" w:rsidRPr="00BC09D9" w:rsidTr="00CC0AEC">
        <w:trPr>
          <w:trHeight w:val="1950"/>
        </w:trPr>
        <w:tc>
          <w:tcPr>
            <w:tcW w:w="567" w:type="dxa"/>
          </w:tcPr>
          <w:p w:rsidR="009D2E3A" w:rsidRPr="00BC09D9" w:rsidRDefault="009D2E3A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0" w:type="dxa"/>
          </w:tcPr>
          <w:p w:rsidR="009D2E3A" w:rsidRPr="00BC09D9" w:rsidRDefault="009D2E3A" w:rsidP="00BC09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учреждениями культуры от нормативной потребности (процентов):</w:t>
            </w:r>
          </w:p>
          <w:p w:rsidR="009D2E3A" w:rsidRPr="00BC09D9" w:rsidRDefault="009D2E3A" w:rsidP="00BC09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- клубами и учреждениями клубного типа;</w:t>
            </w:r>
          </w:p>
          <w:p w:rsidR="009D2E3A" w:rsidRPr="00BC09D9" w:rsidRDefault="009D2E3A" w:rsidP="00BC09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- библиотеками;</w:t>
            </w:r>
          </w:p>
          <w:p w:rsidR="009D2E3A" w:rsidRPr="00BC09D9" w:rsidRDefault="009D2E3A" w:rsidP="00BC09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- парками культуры и отдыха.</w:t>
            </w:r>
          </w:p>
        </w:tc>
        <w:tc>
          <w:tcPr>
            <w:tcW w:w="1304" w:type="dxa"/>
          </w:tcPr>
          <w:p w:rsidR="009D2E3A" w:rsidRPr="00BC09D9" w:rsidRDefault="009D2E3A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амбулаторно-поликлиническими учреждениями на 10 тыс. </w:t>
            </w:r>
            <w:r w:rsidRPr="00BC0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 населения 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посещений в </w:t>
            </w: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смену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Обеспеченность спортивными сооружениями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Доля граждан положительно оценивающих состояние межнациональных отношений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9071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2. Экономика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</w:tr>
      <w:tr w:rsidR="00BC09D9" w:rsidRPr="00BC09D9" w:rsidTr="00CC0AEC">
        <w:trPr>
          <w:trHeight w:val="661"/>
        </w:trPr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>Число проживающих в ветхих жилых домах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D9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9071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3. Территория проживания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Дорожно-транспортные происшествия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домохозяйств, имеющих доступ к сети «Интернет»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9071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4. Управление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C09D9" w:rsidRPr="00BC09D9" w:rsidTr="00CC0AEC">
        <w:tc>
          <w:tcPr>
            <w:tcW w:w="56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304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Default="009D2E3A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_____________________________________________________________________________________</w:t>
      </w:r>
    </w:p>
    <w:p w:rsidR="009D2E3A" w:rsidRPr="00BC09D9" w:rsidRDefault="009D2E3A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D2E3A" w:rsidRPr="00BC09D9" w:rsidRDefault="009D2E3A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CA7778" w:rsidP="00BC09D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C09D9"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МР «Печора»</w:t>
      </w:r>
    </w:p>
    <w:p w:rsidR="00BC09D9" w:rsidRPr="00BC09D9" w:rsidRDefault="00CA7778" w:rsidP="00BC0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7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 августа 2019 г. № 998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231"/>
      <w:bookmarkEnd w:id="5"/>
      <w:r w:rsidRPr="00BC09D9">
        <w:rPr>
          <w:rFonts w:ascii="Times New Roman" w:eastAsia="Times New Roman" w:hAnsi="Times New Roman" w:cs="Times New Roman"/>
          <w:szCs w:val="20"/>
          <w:lang w:eastAsia="ru-RU"/>
        </w:rPr>
        <w:t>ПЛАН МЕРОПРИЯТИЙ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>по реализации Стратегии социально-экономического развития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>МО МР «Печора»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   1.  Показатели  реализации  Стратегии  и их значения, установленные для каждого этапа реализации Стратегии, по форме: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47"/>
      </w:tblGrid>
      <w:tr w:rsidR="00BC09D9" w:rsidRPr="00BC09D9" w:rsidTr="00CC0AEC">
        <w:tc>
          <w:tcPr>
            <w:tcW w:w="1701" w:type="dxa"/>
            <w:vMerge w:val="restart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в соответствии с приоритетным направлением социально-экономической политики</w:t>
            </w:r>
          </w:p>
        </w:tc>
        <w:tc>
          <w:tcPr>
            <w:tcW w:w="2040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040" w:type="dxa"/>
            <w:gridSpan w:val="3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этап (20__ г. - 20__ г.)</w:t>
            </w:r>
          </w:p>
        </w:tc>
        <w:tc>
          <w:tcPr>
            <w:tcW w:w="1360" w:type="dxa"/>
            <w:gridSpan w:val="2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этап (20__ г. - 20__ г.)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предоставление информации о фактическом значении</w:t>
            </w:r>
          </w:p>
        </w:tc>
      </w:tr>
      <w:tr w:rsidR="00BC09D9" w:rsidRPr="00BC09D9" w:rsidTr="00CC0AEC">
        <w:tc>
          <w:tcPr>
            <w:tcW w:w="1701" w:type="dxa"/>
            <w:vMerge/>
          </w:tcPr>
          <w:p w:rsidR="00BC09D9" w:rsidRPr="00BC09D9" w:rsidRDefault="00BC09D9" w:rsidP="00BC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№ + 1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№ + 2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+ 3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№ + 4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№ + 5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№ + 6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68" w:type="dxa"/>
            <w:gridSpan w:val="11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68" w:type="dxa"/>
            <w:gridSpan w:val="11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68" w:type="dxa"/>
            <w:gridSpan w:val="11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68" w:type="dxa"/>
            <w:gridSpan w:val="11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170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Cs w:val="20"/>
          <w:lang w:eastAsia="ru-RU"/>
        </w:rPr>
        <w:t xml:space="preserve">    2.  Комплекс  мероприятий,  обеспечивающих  достижение  на каждом этапе реализации  </w:t>
      </w:r>
      <w:r w:rsidRPr="00BC09D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Стратегии  долгосрочных целей и задач социально-экономического развития, указанных в Стратегии, по форме: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21"/>
        <w:gridCol w:w="1361"/>
        <w:gridCol w:w="1361"/>
        <w:gridCol w:w="1247"/>
      </w:tblGrid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решение задач Стратегии и достижение целевого показателя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Стратегии, на который направлено мероприятие, и/или ожидаемый результат &lt;1&gt;</w:t>
            </w: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 (этап, годы)</w:t>
            </w: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BC09D9" w:rsidRPr="00BC09D9" w:rsidTr="00CC0AEC">
        <w:tc>
          <w:tcPr>
            <w:tcW w:w="9071" w:type="dxa"/>
            <w:gridSpan w:val="5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9D9" w:rsidRPr="00BC09D9" w:rsidTr="00CC0AEC">
        <w:tc>
          <w:tcPr>
            <w:tcW w:w="238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2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C09D9" w:rsidRPr="00BC09D9" w:rsidRDefault="00BC09D9" w:rsidP="00BC0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&lt;1&gt; Показатель определяется в соответствии с задачей и направлением</w:t>
      </w: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C09D9" w:rsidRPr="00BC09D9" w:rsidRDefault="00BC09D9" w:rsidP="00BC09D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BC09D9" w:rsidRPr="00BC09D9" w:rsidRDefault="00BC09D9" w:rsidP="00BC09D9"/>
    <w:p w:rsidR="00AC0913" w:rsidRPr="00C66532" w:rsidRDefault="00AC0913" w:rsidP="00BC0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AC0913" w:rsidRPr="00C66532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2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8"/>
  </w:num>
  <w:num w:numId="5">
    <w:abstractNumId w:val="25"/>
  </w:num>
  <w:num w:numId="6">
    <w:abstractNumId w:val="2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24"/>
  </w:num>
  <w:num w:numId="13">
    <w:abstractNumId w:val="7"/>
  </w:num>
  <w:num w:numId="14">
    <w:abstractNumId w:val="11"/>
  </w:num>
  <w:num w:numId="15">
    <w:abstractNumId w:val="23"/>
  </w:num>
  <w:num w:numId="16">
    <w:abstractNumId w:val="22"/>
  </w:num>
  <w:num w:numId="17">
    <w:abstractNumId w:val="18"/>
  </w:num>
  <w:num w:numId="18">
    <w:abstractNumId w:val="3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30"/>
  </w:num>
  <w:num w:numId="24">
    <w:abstractNumId w:val="29"/>
  </w:num>
  <w:num w:numId="25">
    <w:abstractNumId w:val="1"/>
  </w:num>
  <w:num w:numId="26">
    <w:abstractNumId w:val="12"/>
  </w:num>
  <w:num w:numId="27">
    <w:abstractNumId w:val="13"/>
  </w:num>
  <w:num w:numId="28">
    <w:abstractNumId w:val="19"/>
  </w:num>
  <w:num w:numId="29">
    <w:abstractNumId w:val="16"/>
  </w:num>
  <w:num w:numId="30">
    <w:abstractNumId w:val="4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338CC"/>
    <w:rsid w:val="00036BA8"/>
    <w:rsid w:val="00065DBA"/>
    <w:rsid w:val="0009001A"/>
    <w:rsid w:val="000A2DBB"/>
    <w:rsid w:val="000B0453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30CE1"/>
    <w:rsid w:val="001369D4"/>
    <w:rsid w:val="001430D1"/>
    <w:rsid w:val="00145FAE"/>
    <w:rsid w:val="00147832"/>
    <w:rsid w:val="00153A05"/>
    <w:rsid w:val="0015645A"/>
    <w:rsid w:val="00165BED"/>
    <w:rsid w:val="00185D31"/>
    <w:rsid w:val="001A05FB"/>
    <w:rsid w:val="001A1FED"/>
    <w:rsid w:val="001E003D"/>
    <w:rsid w:val="001F5C73"/>
    <w:rsid w:val="00200D19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5ABF"/>
    <w:rsid w:val="002E6CD6"/>
    <w:rsid w:val="00302DED"/>
    <w:rsid w:val="00310900"/>
    <w:rsid w:val="0032339B"/>
    <w:rsid w:val="0033249D"/>
    <w:rsid w:val="003359EB"/>
    <w:rsid w:val="003374CB"/>
    <w:rsid w:val="003432B2"/>
    <w:rsid w:val="0036227A"/>
    <w:rsid w:val="00364E13"/>
    <w:rsid w:val="00377D29"/>
    <w:rsid w:val="0039002A"/>
    <w:rsid w:val="003B7348"/>
    <w:rsid w:val="003C3DBF"/>
    <w:rsid w:val="004005E4"/>
    <w:rsid w:val="004224DE"/>
    <w:rsid w:val="0042294C"/>
    <w:rsid w:val="004444CC"/>
    <w:rsid w:val="00457054"/>
    <w:rsid w:val="00463A05"/>
    <w:rsid w:val="004759F2"/>
    <w:rsid w:val="00485D62"/>
    <w:rsid w:val="0049610F"/>
    <w:rsid w:val="004C42C3"/>
    <w:rsid w:val="004D4009"/>
    <w:rsid w:val="0054420F"/>
    <w:rsid w:val="005448FC"/>
    <w:rsid w:val="005539FC"/>
    <w:rsid w:val="00563BA7"/>
    <w:rsid w:val="00563C08"/>
    <w:rsid w:val="00566CF3"/>
    <w:rsid w:val="005703E2"/>
    <w:rsid w:val="00594C33"/>
    <w:rsid w:val="005A09DA"/>
    <w:rsid w:val="005B312C"/>
    <w:rsid w:val="005B670D"/>
    <w:rsid w:val="005C4F17"/>
    <w:rsid w:val="005D69B5"/>
    <w:rsid w:val="006047FF"/>
    <w:rsid w:val="006171B0"/>
    <w:rsid w:val="0064164C"/>
    <w:rsid w:val="00646A81"/>
    <w:rsid w:val="006743EA"/>
    <w:rsid w:val="00697666"/>
    <w:rsid w:val="006B5A69"/>
    <w:rsid w:val="006C610D"/>
    <w:rsid w:val="006D41B0"/>
    <w:rsid w:val="006F19DD"/>
    <w:rsid w:val="007003E0"/>
    <w:rsid w:val="0071489E"/>
    <w:rsid w:val="00720440"/>
    <w:rsid w:val="00741705"/>
    <w:rsid w:val="00757DD9"/>
    <w:rsid w:val="007662CC"/>
    <w:rsid w:val="00767485"/>
    <w:rsid w:val="00774BFA"/>
    <w:rsid w:val="00774E76"/>
    <w:rsid w:val="00775272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F88"/>
    <w:rsid w:val="008312CA"/>
    <w:rsid w:val="00831469"/>
    <w:rsid w:val="00832099"/>
    <w:rsid w:val="00844360"/>
    <w:rsid w:val="00850D69"/>
    <w:rsid w:val="00857EAF"/>
    <w:rsid w:val="00861A5A"/>
    <w:rsid w:val="008633C4"/>
    <w:rsid w:val="0087594F"/>
    <w:rsid w:val="00875EB7"/>
    <w:rsid w:val="00876790"/>
    <w:rsid w:val="00897A2A"/>
    <w:rsid w:val="008B6FF0"/>
    <w:rsid w:val="008C7CCD"/>
    <w:rsid w:val="008D2439"/>
    <w:rsid w:val="008D4857"/>
    <w:rsid w:val="00916B82"/>
    <w:rsid w:val="00922381"/>
    <w:rsid w:val="0092582B"/>
    <w:rsid w:val="00927F96"/>
    <w:rsid w:val="009301C0"/>
    <w:rsid w:val="00930676"/>
    <w:rsid w:val="00931554"/>
    <w:rsid w:val="0093596F"/>
    <w:rsid w:val="009663AA"/>
    <w:rsid w:val="00986B85"/>
    <w:rsid w:val="009C2196"/>
    <w:rsid w:val="009D2E3A"/>
    <w:rsid w:val="009D535F"/>
    <w:rsid w:val="009E39B9"/>
    <w:rsid w:val="009E615A"/>
    <w:rsid w:val="00A15090"/>
    <w:rsid w:val="00A17EDF"/>
    <w:rsid w:val="00A22947"/>
    <w:rsid w:val="00A325F0"/>
    <w:rsid w:val="00A33118"/>
    <w:rsid w:val="00A400B4"/>
    <w:rsid w:val="00A6286F"/>
    <w:rsid w:val="00A67D1F"/>
    <w:rsid w:val="00A71A92"/>
    <w:rsid w:val="00A744D1"/>
    <w:rsid w:val="00A753FD"/>
    <w:rsid w:val="00A96F99"/>
    <w:rsid w:val="00AA5407"/>
    <w:rsid w:val="00AA6F22"/>
    <w:rsid w:val="00AC0913"/>
    <w:rsid w:val="00AC6902"/>
    <w:rsid w:val="00AC7FE2"/>
    <w:rsid w:val="00B00245"/>
    <w:rsid w:val="00B02BB9"/>
    <w:rsid w:val="00B0702A"/>
    <w:rsid w:val="00B100C2"/>
    <w:rsid w:val="00B14CFB"/>
    <w:rsid w:val="00B15824"/>
    <w:rsid w:val="00B233AA"/>
    <w:rsid w:val="00B26CE4"/>
    <w:rsid w:val="00B3629C"/>
    <w:rsid w:val="00B41274"/>
    <w:rsid w:val="00B515DD"/>
    <w:rsid w:val="00B60EC4"/>
    <w:rsid w:val="00B67200"/>
    <w:rsid w:val="00B703A2"/>
    <w:rsid w:val="00B81FCD"/>
    <w:rsid w:val="00B84C86"/>
    <w:rsid w:val="00B8556E"/>
    <w:rsid w:val="00B9210E"/>
    <w:rsid w:val="00B97032"/>
    <w:rsid w:val="00B97238"/>
    <w:rsid w:val="00BA23B9"/>
    <w:rsid w:val="00BB001A"/>
    <w:rsid w:val="00BB6B9E"/>
    <w:rsid w:val="00BC09D9"/>
    <w:rsid w:val="00BC26B4"/>
    <w:rsid w:val="00BD3677"/>
    <w:rsid w:val="00C11E67"/>
    <w:rsid w:val="00C508C4"/>
    <w:rsid w:val="00C604E2"/>
    <w:rsid w:val="00C61E60"/>
    <w:rsid w:val="00C6484B"/>
    <w:rsid w:val="00C661E0"/>
    <w:rsid w:val="00C66532"/>
    <w:rsid w:val="00C81CE4"/>
    <w:rsid w:val="00C83434"/>
    <w:rsid w:val="00C86A28"/>
    <w:rsid w:val="00C91109"/>
    <w:rsid w:val="00C93BB7"/>
    <w:rsid w:val="00CA5E8F"/>
    <w:rsid w:val="00CA7778"/>
    <w:rsid w:val="00CA7C35"/>
    <w:rsid w:val="00CB6408"/>
    <w:rsid w:val="00CC0AEC"/>
    <w:rsid w:val="00CD7DBE"/>
    <w:rsid w:val="00D1355E"/>
    <w:rsid w:val="00D23DF8"/>
    <w:rsid w:val="00D31090"/>
    <w:rsid w:val="00D436CC"/>
    <w:rsid w:val="00D623C8"/>
    <w:rsid w:val="00D62552"/>
    <w:rsid w:val="00D93DF9"/>
    <w:rsid w:val="00D95A24"/>
    <w:rsid w:val="00DC7FA1"/>
    <w:rsid w:val="00DD3635"/>
    <w:rsid w:val="00E06A4D"/>
    <w:rsid w:val="00E1541B"/>
    <w:rsid w:val="00E3481E"/>
    <w:rsid w:val="00E4110D"/>
    <w:rsid w:val="00E4147B"/>
    <w:rsid w:val="00E419DE"/>
    <w:rsid w:val="00E43FC5"/>
    <w:rsid w:val="00E5754F"/>
    <w:rsid w:val="00E738BE"/>
    <w:rsid w:val="00E770EE"/>
    <w:rsid w:val="00E800B9"/>
    <w:rsid w:val="00E865FC"/>
    <w:rsid w:val="00EA6818"/>
    <w:rsid w:val="00ED5D1F"/>
    <w:rsid w:val="00EF4FF1"/>
    <w:rsid w:val="00EF6430"/>
    <w:rsid w:val="00F01B62"/>
    <w:rsid w:val="00F02601"/>
    <w:rsid w:val="00F211A1"/>
    <w:rsid w:val="00F36D31"/>
    <w:rsid w:val="00F52C89"/>
    <w:rsid w:val="00F57F1B"/>
    <w:rsid w:val="00F6618B"/>
    <w:rsid w:val="00F80E3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BC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BC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3F55-8D50-48F7-950C-AF653897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3941</TotalTime>
  <Pages>15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Елькина О.Г.</cp:lastModifiedBy>
  <cp:revision>86</cp:revision>
  <cp:lastPrinted>2019-09-13T13:45:00Z</cp:lastPrinted>
  <dcterms:created xsi:type="dcterms:W3CDTF">2017-05-17T07:53:00Z</dcterms:created>
  <dcterms:modified xsi:type="dcterms:W3CDTF">2019-09-13T13:45:00Z</dcterms:modified>
</cp:coreProperties>
</file>