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5D7" w:rsidRDefault="004E55D7" w:rsidP="004E55D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4E55D7">
        <w:rPr>
          <w:rFonts w:ascii="Times New Roman" w:hAnsi="Times New Roman" w:cs="Times New Roman"/>
          <w:b/>
          <w:bCs/>
          <w:sz w:val="28"/>
          <w:szCs w:val="28"/>
        </w:rPr>
        <w:t>ояснительн</w:t>
      </w:r>
      <w:r>
        <w:rPr>
          <w:rFonts w:ascii="Times New Roman" w:hAnsi="Times New Roman" w:cs="Times New Roman"/>
          <w:b/>
          <w:bCs/>
          <w:sz w:val="28"/>
          <w:szCs w:val="28"/>
        </w:rPr>
        <w:t>ая</w:t>
      </w:r>
      <w:r w:rsidRPr="004E55D7">
        <w:rPr>
          <w:rFonts w:ascii="Times New Roman" w:hAnsi="Times New Roman" w:cs="Times New Roman"/>
          <w:b/>
          <w:bCs/>
          <w:sz w:val="28"/>
          <w:szCs w:val="28"/>
        </w:rPr>
        <w:t xml:space="preserve"> записк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4E55D7">
        <w:rPr>
          <w:rFonts w:ascii="Times New Roman" w:hAnsi="Times New Roman" w:cs="Times New Roman"/>
          <w:b/>
          <w:bCs/>
          <w:sz w:val="28"/>
          <w:szCs w:val="28"/>
        </w:rPr>
        <w:t xml:space="preserve"> по основным параметрам</w:t>
      </w:r>
    </w:p>
    <w:p w:rsidR="00CA6517" w:rsidRDefault="004E55D7" w:rsidP="004E55D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55D7">
        <w:rPr>
          <w:rFonts w:ascii="Times New Roman" w:hAnsi="Times New Roman" w:cs="Times New Roman"/>
          <w:b/>
          <w:bCs/>
          <w:sz w:val="28"/>
          <w:szCs w:val="28"/>
        </w:rPr>
        <w:t xml:space="preserve"> прогноза социально-экономического развития </w:t>
      </w:r>
    </w:p>
    <w:p w:rsidR="004E55D7" w:rsidRDefault="00CA6517" w:rsidP="004E55D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  <w:r w:rsidR="004E55D7">
        <w:rPr>
          <w:rFonts w:ascii="Times New Roman" w:hAnsi="Times New Roman" w:cs="Times New Roman"/>
          <w:b/>
          <w:bCs/>
          <w:sz w:val="28"/>
          <w:szCs w:val="28"/>
        </w:rPr>
        <w:t xml:space="preserve"> «Печора»</w:t>
      </w:r>
    </w:p>
    <w:p w:rsidR="004E55D7" w:rsidRPr="0068605A" w:rsidRDefault="004E55D7" w:rsidP="004E55D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605A">
        <w:rPr>
          <w:rFonts w:ascii="Times New Roman" w:hAnsi="Times New Roman" w:cs="Times New Roman"/>
          <w:b/>
          <w:bCs/>
          <w:sz w:val="28"/>
          <w:szCs w:val="28"/>
        </w:rPr>
        <w:t xml:space="preserve"> на 20</w:t>
      </w:r>
      <w:r w:rsidR="003609AA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68605A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</w:t>
      </w:r>
      <w:r w:rsidR="0068605A" w:rsidRPr="0068605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609A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68605A"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68605A" w:rsidRPr="0068605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609A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68605A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0A40F3" w:rsidRDefault="000A40F3" w:rsidP="000A40F3">
      <w:pPr>
        <w:pStyle w:val="2"/>
        <w:ind w:firstLine="709"/>
        <w:jc w:val="center"/>
        <w:rPr>
          <w:szCs w:val="26"/>
        </w:rPr>
      </w:pPr>
    </w:p>
    <w:p w:rsidR="000A40F3" w:rsidRPr="008A1136" w:rsidRDefault="000A40F3" w:rsidP="000A40F3">
      <w:pPr>
        <w:pStyle w:val="2"/>
        <w:ind w:firstLine="709"/>
        <w:jc w:val="center"/>
        <w:rPr>
          <w:szCs w:val="26"/>
        </w:rPr>
      </w:pPr>
      <w:r w:rsidRPr="008A1136">
        <w:rPr>
          <w:szCs w:val="26"/>
        </w:rPr>
        <w:t xml:space="preserve">Общая оценка социально-экономической ситуации </w:t>
      </w:r>
    </w:p>
    <w:p w:rsidR="000A40F3" w:rsidRDefault="00A87B61" w:rsidP="000A40F3">
      <w:pPr>
        <w:pStyle w:val="2"/>
        <w:ind w:firstLine="709"/>
        <w:jc w:val="center"/>
        <w:rPr>
          <w:szCs w:val="26"/>
        </w:rPr>
      </w:pPr>
      <w:r>
        <w:rPr>
          <w:szCs w:val="26"/>
        </w:rPr>
        <w:t>в</w:t>
      </w:r>
      <w:r w:rsidR="00EC5649">
        <w:rPr>
          <w:szCs w:val="26"/>
        </w:rPr>
        <w:t xml:space="preserve"> </w:t>
      </w:r>
      <w:r w:rsidR="00CA6517">
        <w:rPr>
          <w:szCs w:val="26"/>
        </w:rPr>
        <w:t>муниципально</w:t>
      </w:r>
      <w:r w:rsidR="008E5266">
        <w:rPr>
          <w:szCs w:val="26"/>
        </w:rPr>
        <w:t>м</w:t>
      </w:r>
      <w:r w:rsidR="00CA6517">
        <w:rPr>
          <w:szCs w:val="26"/>
        </w:rPr>
        <w:t xml:space="preserve"> района</w:t>
      </w:r>
      <w:r w:rsidR="00EC5649">
        <w:rPr>
          <w:szCs w:val="26"/>
        </w:rPr>
        <w:t xml:space="preserve"> «Печора»</w:t>
      </w:r>
      <w:r w:rsidR="000A40F3" w:rsidRPr="008A1136">
        <w:rPr>
          <w:szCs w:val="26"/>
        </w:rPr>
        <w:t xml:space="preserve"> за отчетный период</w:t>
      </w:r>
    </w:p>
    <w:p w:rsidR="00EC5649" w:rsidRDefault="00EC5649" w:rsidP="00EC564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3332" w:rsidRPr="00823332" w:rsidRDefault="00823332" w:rsidP="00975600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823332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Прогноз социально-экономического развития </w:t>
      </w:r>
      <w:r w:rsidR="00CA6517">
        <w:rPr>
          <w:rFonts w:ascii="Times New Roman" w:eastAsia="Times New Roman" w:hAnsi="Times New Roman" w:cs="Times New Roman"/>
          <w:sz w:val="26"/>
          <w:szCs w:val="20"/>
          <w:lang w:eastAsia="ru-RU"/>
        </w:rPr>
        <w:t>муниципального района</w:t>
      </w:r>
      <w:r w:rsidRPr="00823332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«Печора» на 2020 год и на период до 2022 года (далее - прогноз) представлен в двух вариантах </w:t>
      </w:r>
      <w:r w:rsidR="00D67A0C">
        <w:rPr>
          <w:rFonts w:ascii="Times New Roman" w:eastAsia="Times New Roman" w:hAnsi="Times New Roman" w:cs="Times New Roman"/>
          <w:sz w:val="26"/>
          <w:szCs w:val="20"/>
          <w:lang w:eastAsia="ru-RU"/>
        </w:rPr>
        <w:t>–</w:t>
      </w:r>
      <w:r w:rsidRPr="00823332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базовый</w:t>
      </w:r>
      <w:r w:rsidR="00D67A0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и</w:t>
      </w:r>
      <w:r w:rsidRPr="00823332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целевой.</w:t>
      </w:r>
    </w:p>
    <w:p w:rsidR="00823332" w:rsidRPr="00823332" w:rsidRDefault="00823332" w:rsidP="00975600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823332">
        <w:rPr>
          <w:rFonts w:ascii="Times New Roman" w:eastAsia="Times New Roman" w:hAnsi="Times New Roman" w:cs="Times New Roman"/>
          <w:sz w:val="26"/>
          <w:szCs w:val="20"/>
          <w:lang w:eastAsia="ru-RU"/>
        </w:rPr>
        <w:t>Базовый вариант основан на предположении, что в прогнозируемом периоде замедлятся объемы промышленного производства, инвестиций в основной капитал, что является следствием текущих экономических и социальных процессов, в том числе с учетом геополитической обстановки в мире.</w:t>
      </w:r>
    </w:p>
    <w:p w:rsidR="00823332" w:rsidRPr="00823332" w:rsidRDefault="00823332" w:rsidP="00975600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823332">
        <w:rPr>
          <w:rFonts w:ascii="Times New Roman" w:eastAsia="Times New Roman" w:hAnsi="Times New Roman" w:cs="Times New Roman"/>
          <w:sz w:val="26"/>
          <w:szCs w:val="20"/>
          <w:lang w:eastAsia="ru-RU"/>
        </w:rPr>
        <w:t>Целевой вариант основан на предположении, что в прогнозируемом периоде будет складываться более благоприятное влияние внешних и внутренних факторов, стабилизируются экономическая конъюнктура и экономическое положение предприятий Республики Коми, активизируется их инвестиционная и инновационная деятельность.</w:t>
      </w:r>
    </w:p>
    <w:p w:rsidR="00823332" w:rsidRPr="00823332" w:rsidRDefault="00823332" w:rsidP="00975600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823332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На территории </w:t>
      </w:r>
      <w:r w:rsidR="00D15031">
        <w:rPr>
          <w:rFonts w:ascii="Times New Roman" w:eastAsia="Times New Roman" w:hAnsi="Times New Roman" w:cs="Times New Roman"/>
          <w:sz w:val="26"/>
          <w:szCs w:val="20"/>
          <w:lang w:eastAsia="ru-RU"/>
        </w:rPr>
        <w:t>муниципального района</w:t>
      </w:r>
      <w:r w:rsidRPr="00823332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«Печора» в течение 2018 года </w:t>
      </w:r>
      <w:r w:rsidRPr="00823332">
        <w:rPr>
          <w:rFonts w:ascii="Times New Roman" w:eastAsia="Times New Roman" w:hAnsi="Times New Roman" w:cs="Times New Roman"/>
          <w:sz w:val="26"/>
          <w:szCs w:val="26"/>
          <w:lang w:eastAsia="ru-RU"/>
        </w:rPr>
        <w:t>была обеспечена относительная экономическая и социальная стабильность. Несмотря на сложные экономические условия, обусловленные кризисными явлениями, как в российской, так и мировой экономике, были осуществлены следующие меры:</w:t>
      </w:r>
    </w:p>
    <w:p w:rsidR="00823332" w:rsidRPr="00823332" w:rsidRDefault="00823332" w:rsidP="0097560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0" w:firstLine="426"/>
        <w:contextualSpacing/>
        <w:jc w:val="both"/>
        <w:rPr>
          <w:rFonts w:ascii="Times New Roman" w:hAnsi="Times New Roman"/>
          <w:sz w:val="26"/>
          <w:szCs w:val="26"/>
        </w:rPr>
      </w:pPr>
      <w:r w:rsidRPr="00823332">
        <w:rPr>
          <w:rFonts w:ascii="Times New Roman" w:hAnsi="Times New Roman"/>
          <w:sz w:val="26"/>
          <w:szCs w:val="26"/>
        </w:rPr>
        <w:t>обеспечено бесперебойное функционирование муниципальных учреждений социальной сферы;</w:t>
      </w:r>
    </w:p>
    <w:p w:rsidR="00823332" w:rsidRPr="00823332" w:rsidRDefault="00823332" w:rsidP="0097560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0" w:firstLine="426"/>
        <w:contextualSpacing/>
        <w:jc w:val="both"/>
        <w:rPr>
          <w:rFonts w:ascii="Times New Roman" w:hAnsi="Times New Roman"/>
          <w:sz w:val="26"/>
          <w:szCs w:val="26"/>
        </w:rPr>
      </w:pPr>
      <w:r w:rsidRPr="00823332">
        <w:rPr>
          <w:rFonts w:ascii="Times New Roman" w:hAnsi="Times New Roman"/>
          <w:sz w:val="26"/>
          <w:szCs w:val="26"/>
        </w:rPr>
        <w:t>обеспечен достойный уровень оплаты труда работников учреждений социальной сферы, своевременно осуществляется им выплата заработной платы;</w:t>
      </w:r>
    </w:p>
    <w:p w:rsidR="00823332" w:rsidRPr="00823332" w:rsidRDefault="00823332" w:rsidP="0097560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0" w:firstLine="426"/>
        <w:contextualSpacing/>
        <w:jc w:val="both"/>
        <w:rPr>
          <w:rFonts w:ascii="Times New Roman" w:hAnsi="Times New Roman"/>
          <w:bCs/>
          <w:iCs/>
          <w:sz w:val="26"/>
          <w:szCs w:val="26"/>
        </w:rPr>
      </w:pPr>
      <w:r w:rsidRPr="00823332">
        <w:rPr>
          <w:rFonts w:ascii="Times New Roman" w:hAnsi="Times New Roman"/>
          <w:sz w:val="26"/>
          <w:szCs w:val="26"/>
        </w:rPr>
        <w:t xml:space="preserve">обеспечена реализация плана мероприятий администрации  </w:t>
      </w:r>
      <w:r w:rsidR="00D15031">
        <w:rPr>
          <w:rFonts w:ascii="Times New Roman" w:hAnsi="Times New Roman"/>
          <w:sz w:val="26"/>
          <w:szCs w:val="26"/>
        </w:rPr>
        <w:t>муниципального района</w:t>
      </w:r>
      <w:r w:rsidRPr="00823332">
        <w:rPr>
          <w:rFonts w:ascii="Times New Roman" w:hAnsi="Times New Roman"/>
          <w:sz w:val="26"/>
          <w:szCs w:val="26"/>
        </w:rPr>
        <w:t xml:space="preserve"> «Печора» по содействию достижения в Республике Коми целевых показателей, установленных решениями Президента Российской Федерации, на период до 2020 года и осуществлена реализация в </w:t>
      </w:r>
      <w:r w:rsidR="00D15031">
        <w:rPr>
          <w:rFonts w:ascii="Times New Roman" w:hAnsi="Times New Roman"/>
          <w:sz w:val="26"/>
          <w:szCs w:val="26"/>
        </w:rPr>
        <w:t>муниципальном районе</w:t>
      </w:r>
      <w:r w:rsidRPr="00823332">
        <w:rPr>
          <w:rFonts w:ascii="Times New Roman" w:hAnsi="Times New Roman"/>
          <w:sz w:val="26"/>
          <w:szCs w:val="26"/>
        </w:rPr>
        <w:t xml:space="preserve"> «Печора» основных положений Послания Президента Российской Федерации Федеральному Собранию Российской Федерации от 1 декабря 2016 года.</w:t>
      </w:r>
      <w:r w:rsidRPr="00823332">
        <w:rPr>
          <w:rFonts w:ascii="Times New Roman" w:hAnsi="Times New Roman"/>
          <w:b/>
          <w:bCs/>
          <w:i/>
          <w:iCs/>
          <w:sz w:val="26"/>
          <w:szCs w:val="26"/>
        </w:rPr>
        <w:t xml:space="preserve">  </w:t>
      </w:r>
    </w:p>
    <w:p w:rsidR="00823332" w:rsidRPr="00823332" w:rsidRDefault="00823332" w:rsidP="0097560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0" w:firstLine="426"/>
        <w:contextualSpacing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823332">
        <w:rPr>
          <w:rFonts w:ascii="Times New Roman" w:eastAsia="Times New Roman" w:hAnsi="Times New Roman" w:cs="Times New Roman"/>
          <w:sz w:val="26"/>
          <w:szCs w:val="26"/>
        </w:rPr>
        <w:t>обеспечена реализация поручений, содержащихся в Указах Президента Российской Федерации от 7 мая 2012 года №№ 596-606.</w:t>
      </w:r>
    </w:p>
    <w:p w:rsidR="00823332" w:rsidRPr="00823332" w:rsidRDefault="00823332" w:rsidP="0097560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823332">
        <w:rPr>
          <w:rFonts w:ascii="Times New Roman" w:eastAsia="Times New Roman" w:hAnsi="Times New Roman" w:cs="Times New Roman"/>
          <w:sz w:val="26"/>
          <w:szCs w:val="20"/>
          <w:lang w:eastAsia="ru-RU"/>
        </w:rPr>
        <w:t>Так, по сравнению с уровнем аналогичного периода 2017 года увеличились:</w:t>
      </w:r>
    </w:p>
    <w:p w:rsidR="00823332" w:rsidRPr="00823332" w:rsidRDefault="00823332" w:rsidP="0097560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823332">
        <w:rPr>
          <w:rFonts w:ascii="Times New Roman" w:eastAsia="Times New Roman" w:hAnsi="Times New Roman" w:cs="Times New Roman"/>
          <w:sz w:val="26"/>
          <w:szCs w:val="20"/>
          <w:lang w:eastAsia="ru-RU"/>
        </w:rPr>
        <w:t>объемы отгруженной продукции (промышленное производство);</w:t>
      </w:r>
    </w:p>
    <w:p w:rsidR="00823332" w:rsidRPr="00823332" w:rsidRDefault="00823332" w:rsidP="0097560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823332">
        <w:rPr>
          <w:rFonts w:ascii="Times New Roman" w:eastAsia="Times New Roman" w:hAnsi="Times New Roman" w:cs="Times New Roman"/>
          <w:sz w:val="26"/>
          <w:szCs w:val="20"/>
          <w:lang w:eastAsia="ru-RU"/>
        </w:rPr>
        <w:t>оборот розничной торговли;</w:t>
      </w:r>
    </w:p>
    <w:p w:rsidR="00823332" w:rsidRPr="00823332" w:rsidRDefault="00823332" w:rsidP="0097560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823332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номинальная и реальная начисленная заработная плата работников организаций; </w:t>
      </w:r>
    </w:p>
    <w:p w:rsidR="00823332" w:rsidRPr="00823332" w:rsidRDefault="00823332" w:rsidP="0097560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823332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объем работ, выполненных по виду деятельности «Строительство»; </w:t>
      </w:r>
    </w:p>
    <w:p w:rsidR="00823332" w:rsidRPr="00823332" w:rsidRDefault="00823332" w:rsidP="0097560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823332">
        <w:rPr>
          <w:rFonts w:ascii="Times New Roman" w:eastAsia="Times New Roman" w:hAnsi="Times New Roman" w:cs="Times New Roman"/>
          <w:sz w:val="26"/>
          <w:szCs w:val="20"/>
          <w:lang w:eastAsia="ru-RU"/>
        </w:rPr>
        <w:lastRenderedPageBreak/>
        <w:t>объем инвестиций в основной капитал;</w:t>
      </w:r>
    </w:p>
    <w:p w:rsidR="00823332" w:rsidRPr="00823332" w:rsidRDefault="00823332" w:rsidP="0097560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823332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количество малых и средних предприятий, включая </w:t>
      </w:r>
      <w:proofErr w:type="spellStart"/>
      <w:r w:rsidRPr="00823332">
        <w:rPr>
          <w:rFonts w:ascii="Times New Roman" w:eastAsia="Times New Roman" w:hAnsi="Times New Roman" w:cs="Times New Roman"/>
          <w:sz w:val="26"/>
          <w:szCs w:val="20"/>
          <w:lang w:eastAsia="ru-RU"/>
        </w:rPr>
        <w:t>микропредприятия</w:t>
      </w:r>
      <w:proofErr w:type="spellEnd"/>
      <w:r w:rsidR="00975600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</w:p>
    <w:p w:rsidR="00823332" w:rsidRPr="00823332" w:rsidRDefault="00823332" w:rsidP="0097560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0"/>
          <w:highlight w:val="yellow"/>
          <w:lang w:eastAsia="ru-RU"/>
        </w:rPr>
      </w:pPr>
      <w:r w:rsidRPr="00823332">
        <w:rPr>
          <w:rFonts w:ascii="Times New Roman" w:eastAsia="Times New Roman" w:hAnsi="Times New Roman" w:cs="Times New Roman"/>
          <w:sz w:val="26"/>
          <w:szCs w:val="20"/>
          <w:lang w:eastAsia="ru-RU"/>
        </w:rPr>
        <w:t>При этом отмечено снижение:</w:t>
      </w:r>
      <w:r w:rsidRPr="00823332">
        <w:rPr>
          <w:rFonts w:ascii="Times New Roman" w:eastAsia="Times New Roman" w:hAnsi="Times New Roman" w:cs="Times New Roman"/>
          <w:sz w:val="26"/>
          <w:szCs w:val="20"/>
          <w:highlight w:val="yellow"/>
          <w:lang w:eastAsia="ru-RU"/>
        </w:rPr>
        <w:t xml:space="preserve"> </w:t>
      </w:r>
    </w:p>
    <w:p w:rsidR="00975600" w:rsidRDefault="00823332" w:rsidP="0097560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823332">
        <w:rPr>
          <w:rFonts w:ascii="Times New Roman" w:eastAsia="Times New Roman" w:hAnsi="Times New Roman" w:cs="Times New Roman"/>
          <w:sz w:val="26"/>
          <w:szCs w:val="20"/>
          <w:lang w:eastAsia="ru-RU"/>
        </w:rPr>
        <w:t>численности населения</w:t>
      </w:r>
      <w:r w:rsidR="00975600">
        <w:rPr>
          <w:rFonts w:ascii="Times New Roman" w:eastAsia="Times New Roman" w:hAnsi="Times New Roman" w:cs="Times New Roman"/>
          <w:sz w:val="26"/>
          <w:szCs w:val="20"/>
          <w:lang w:eastAsia="ru-RU"/>
        </w:rPr>
        <w:t>;</w:t>
      </w:r>
    </w:p>
    <w:p w:rsidR="00823332" w:rsidRPr="00823332" w:rsidRDefault="00975600" w:rsidP="0097560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0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ч</w:t>
      </w:r>
      <w:r w:rsidRPr="00975600">
        <w:rPr>
          <w:rFonts w:ascii="Times New Roman" w:eastAsia="Times New Roman" w:hAnsi="Times New Roman" w:cs="Times New Roman"/>
          <w:sz w:val="26"/>
          <w:szCs w:val="20"/>
          <w:lang w:eastAsia="ru-RU"/>
        </w:rPr>
        <w:t>исленност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и </w:t>
      </w:r>
      <w:r w:rsidRPr="00975600">
        <w:rPr>
          <w:rFonts w:ascii="Times New Roman" w:eastAsia="Times New Roman" w:hAnsi="Times New Roman" w:cs="Times New Roman"/>
          <w:sz w:val="26"/>
          <w:szCs w:val="20"/>
          <w:lang w:eastAsia="ru-RU"/>
        </w:rPr>
        <w:t>безработных,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975600">
        <w:rPr>
          <w:rFonts w:ascii="Times New Roman" w:eastAsia="Times New Roman" w:hAnsi="Times New Roman" w:cs="Times New Roman"/>
          <w:sz w:val="26"/>
          <w:szCs w:val="20"/>
          <w:lang w:eastAsia="ru-RU"/>
        </w:rPr>
        <w:t>зарегистри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рованных в </w:t>
      </w:r>
      <w:r w:rsidRPr="00975600">
        <w:rPr>
          <w:rFonts w:ascii="Times New Roman" w:eastAsia="Times New Roman" w:hAnsi="Times New Roman" w:cs="Times New Roman"/>
          <w:sz w:val="26"/>
          <w:szCs w:val="20"/>
          <w:lang w:eastAsia="ru-RU"/>
        </w:rPr>
        <w:t>государственных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975600">
        <w:rPr>
          <w:rFonts w:ascii="Times New Roman" w:eastAsia="Times New Roman" w:hAnsi="Times New Roman" w:cs="Times New Roman"/>
          <w:sz w:val="26"/>
          <w:szCs w:val="20"/>
          <w:lang w:eastAsia="ru-RU"/>
        </w:rPr>
        <w:t>учреждениях службы занятости населения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;</w:t>
      </w:r>
      <w:r w:rsidR="00823332" w:rsidRPr="00823332">
        <w:rPr>
          <w:rFonts w:ascii="Times New Roman" w:eastAsia="Times New Roman" w:hAnsi="Times New Roman" w:cs="Times New Roman"/>
          <w:sz w:val="26"/>
          <w:szCs w:val="20"/>
          <w:highlight w:val="yellow"/>
          <w:lang w:eastAsia="ru-RU"/>
        </w:rPr>
        <w:t xml:space="preserve"> </w:t>
      </w:r>
    </w:p>
    <w:p w:rsidR="00823332" w:rsidRPr="00823332" w:rsidRDefault="00823332" w:rsidP="0097560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975600">
        <w:rPr>
          <w:rFonts w:ascii="Times New Roman" w:eastAsia="Times New Roman" w:hAnsi="Times New Roman" w:cs="Times New Roman"/>
          <w:sz w:val="26"/>
          <w:szCs w:val="20"/>
          <w:lang w:eastAsia="ru-RU"/>
        </w:rPr>
        <w:t>объема ввода в действие жилых домов;</w:t>
      </w:r>
    </w:p>
    <w:p w:rsidR="00823332" w:rsidRPr="00823332" w:rsidRDefault="00823332" w:rsidP="0097560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823332">
        <w:rPr>
          <w:rFonts w:ascii="Times New Roman" w:eastAsia="Times New Roman" w:hAnsi="Times New Roman" w:cs="Times New Roman"/>
          <w:sz w:val="26"/>
          <w:szCs w:val="20"/>
          <w:lang w:eastAsia="ru-RU"/>
        </w:rPr>
        <w:t>количества зарегистрированных преступлений.</w:t>
      </w:r>
    </w:p>
    <w:p w:rsidR="00DB7CF7" w:rsidRDefault="00DB7CF7" w:rsidP="00DB7CF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7CF7" w:rsidRPr="00975600" w:rsidRDefault="00DB7CF7" w:rsidP="00DB7CF7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975600">
        <w:rPr>
          <w:rFonts w:ascii="Times New Roman" w:hAnsi="Times New Roman" w:cs="Times New Roman"/>
          <w:b/>
          <w:bCs/>
          <w:sz w:val="30"/>
          <w:szCs w:val="30"/>
        </w:rPr>
        <w:t>Демография</w:t>
      </w:r>
    </w:p>
    <w:p w:rsidR="00DB7CF7" w:rsidRPr="00D67A0C" w:rsidRDefault="00DB7CF7" w:rsidP="00DB7CF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7A0C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975600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D67A0C">
        <w:rPr>
          <w:rFonts w:ascii="Times New Roman" w:hAnsi="Times New Roman" w:cs="Times New Roman"/>
          <w:b/>
          <w:bCs/>
          <w:sz w:val="28"/>
          <w:szCs w:val="28"/>
        </w:rPr>
        <w:t>аселение)</w:t>
      </w:r>
    </w:p>
    <w:p w:rsidR="00DB7CF7" w:rsidRPr="00D67A0C" w:rsidRDefault="00DB7CF7" w:rsidP="00E83976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D67A0C">
        <w:rPr>
          <w:rFonts w:ascii="Times New Roman" w:hAnsi="Times New Roman" w:cs="Times New Roman"/>
          <w:sz w:val="26"/>
          <w:szCs w:val="26"/>
        </w:rPr>
        <w:t>За 201</w:t>
      </w:r>
      <w:r w:rsidR="00AA51D7" w:rsidRPr="00D67A0C">
        <w:rPr>
          <w:rFonts w:ascii="Times New Roman" w:hAnsi="Times New Roman" w:cs="Times New Roman"/>
          <w:sz w:val="26"/>
          <w:szCs w:val="26"/>
        </w:rPr>
        <w:t>8</w:t>
      </w:r>
      <w:r w:rsidRPr="00D67A0C">
        <w:rPr>
          <w:rFonts w:ascii="Times New Roman" w:hAnsi="Times New Roman" w:cs="Times New Roman"/>
          <w:sz w:val="26"/>
          <w:szCs w:val="26"/>
        </w:rPr>
        <w:t xml:space="preserve"> год среднегодовая численность постоянного населения </w:t>
      </w:r>
      <w:r w:rsidR="00D15031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D67A0C">
        <w:rPr>
          <w:rFonts w:ascii="Times New Roman" w:hAnsi="Times New Roman" w:cs="Times New Roman"/>
          <w:sz w:val="26"/>
          <w:szCs w:val="26"/>
        </w:rPr>
        <w:t xml:space="preserve"> «Печора» сократилась на 2,</w:t>
      </w:r>
      <w:r w:rsidR="00AA51D7" w:rsidRPr="00D67A0C">
        <w:rPr>
          <w:rFonts w:ascii="Times New Roman" w:hAnsi="Times New Roman" w:cs="Times New Roman"/>
          <w:sz w:val="26"/>
          <w:szCs w:val="26"/>
        </w:rPr>
        <w:t>2</w:t>
      </w:r>
      <w:r w:rsidRPr="00D67A0C">
        <w:rPr>
          <w:rFonts w:ascii="Times New Roman" w:hAnsi="Times New Roman" w:cs="Times New Roman"/>
          <w:sz w:val="26"/>
          <w:szCs w:val="26"/>
        </w:rPr>
        <w:t>% и на 01.01.201</w:t>
      </w:r>
      <w:r w:rsidR="00AA51D7" w:rsidRPr="00D67A0C">
        <w:rPr>
          <w:rFonts w:ascii="Times New Roman" w:hAnsi="Times New Roman" w:cs="Times New Roman"/>
          <w:sz w:val="26"/>
          <w:szCs w:val="26"/>
        </w:rPr>
        <w:t>9</w:t>
      </w:r>
      <w:r w:rsidRPr="00D67A0C">
        <w:rPr>
          <w:rFonts w:ascii="Times New Roman" w:hAnsi="Times New Roman" w:cs="Times New Roman"/>
          <w:sz w:val="26"/>
          <w:szCs w:val="26"/>
        </w:rPr>
        <w:t xml:space="preserve"> составила </w:t>
      </w:r>
      <w:r w:rsidR="00AA51D7" w:rsidRPr="00D67A0C">
        <w:rPr>
          <w:rFonts w:ascii="Times New Roman" w:hAnsi="Times New Roman" w:cs="Times New Roman"/>
          <w:sz w:val="26"/>
          <w:szCs w:val="26"/>
        </w:rPr>
        <w:t>49,7</w:t>
      </w:r>
      <w:r w:rsidRPr="00D67A0C">
        <w:rPr>
          <w:rFonts w:ascii="Times New Roman" w:hAnsi="Times New Roman" w:cs="Times New Roman"/>
          <w:sz w:val="26"/>
          <w:szCs w:val="26"/>
        </w:rPr>
        <w:t xml:space="preserve"> тыс. В отчетном году наблюдалась тенденция снижения численности населения по причине естественной убыли населения и миграционного оттока.</w:t>
      </w:r>
    </w:p>
    <w:p w:rsidR="00DB7CF7" w:rsidRPr="00D67A0C" w:rsidRDefault="00DB7CF7" w:rsidP="00E83976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D67A0C">
        <w:rPr>
          <w:rFonts w:ascii="Times New Roman" w:hAnsi="Times New Roman" w:cs="Times New Roman"/>
          <w:sz w:val="26"/>
          <w:szCs w:val="26"/>
        </w:rPr>
        <w:t xml:space="preserve">В прогнозном периоде численность населения будет ежегодно уменьшаться в среднем на </w:t>
      </w:r>
      <w:r w:rsidR="00AA51D7" w:rsidRPr="00D67A0C">
        <w:rPr>
          <w:rFonts w:ascii="Times New Roman" w:hAnsi="Times New Roman" w:cs="Times New Roman"/>
          <w:sz w:val="26"/>
          <w:szCs w:val="26"/>
        </w:rPr>
        <w:t>800-9</w:t>
      </w:r>
      <w:r w:rsidRPr="00D67A0C">
        <w:rPr>
          <w:rFonts w:ascii="Times New Roman" w:hAnsi="Times New Roman" w:cs="Times New Roman"/>
          <w:sz w:val="26"/>
          <w:szCs w:val="26"/>
        </w:rPr>
        <w:t>00 человек.</w:t>
      </w:r>
    </w:p>
    <w:p w:rsidR="00DB7CF7" w:rsidRPr="00D67A0C" w:rsidRDefault="00DB7CF7" w:rsidP="00E83976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D67A0C">
        <w:rPr>
          <w:rFonts w:ascii="Times New Roman" w:hAnsi="Times New Roman" w:cs="Times New Roman"/>
          <w:sz w:val="26"/>
          <w:szCs w:val="26"/>
        </w:rPr>
        <w:t>Среднегодовая численность постоянного населения прогнозируется на уровне в 20</w:t>
      </w:r>
      <w:r w:rsidR="00AA51D7" w:rsidRPr="00D67A0C">
        <w:rPr>
          <w:rFonts w:ascii="Times New Roman" w:hAnsi="Times New Roman" w:cs="Times New Roman"/>
          <w:sz w:val="26"/>
          <w:szCs w:val="26"/>
        </w:rPr>
        <w:t>20</w:t>
      </w:r>
      <w:r w:rsidRPr="00D67A0C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AA51D7" w:rsidRPr="00D67A0C">
        <w:rPr>
          <w:rFonts w:ascii="Times New Roman" w:hAnsi="Times New Roman" w:cs="Times New Roman"/>
          <w:sz w:val="26"/>
          <w:szCs w:val="26"/>
        </w:rPr>
        <w:t>48,6 – 48,7</w:t>
      </w:r>
      <w:r w:rsidRPr="00D67A0C">
        <w:rPr>
          <w:rFonts w:ascii="Times New Roman" w:hAnsi="Times New Roman" w:cs="Times New Roman"/>
          <w:sz w:val="26"/>
          <w:szCs w:val="26"/>
        </w:rPr>
        <w:t xml:space="preserve"> тыс. чел., в 202</w:t>
      </w:r>
      <w:r w:rsidR="00AA51D7" w:rsidRPr="00D67A0C">
        <w:rPr>
          <w:rFonts w:ascii="Times New Roman" w:hAnsi="Times New Roman" w:cs="Times New Roman"/>
          <w:sz w:val="26"/>
          <w:szCs w:val="26"/>
        </w:rPr>
        <w:t>1</w:t>
      </w:r>
      <w:r w:rsidRPr="00D67A0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AA51D7" w:rsidRPr="00D67A0C">
        <w:rPr>
          <w:rFonts w:ascii="Times New Roman" w:hAnsi="Times New Roman" w:cs="Times New Roman"/>
          <w:sz w:val="26"/>
          <w:szCs w:val="26"/>
        </w:rPr>
        <w:t>47,7 – 47,9</w:t>
      </w:r>
      <w:r w:rsidRPr="00D67A0C">
        <w:rPr>
          <w:rFonts w:ascii="Times New Roman" w:hAnsi="Times New Roman" w:cs="Times New Roman"/>
          <w:sz w:val="26"/>
          <w:szCs w:val="26"/>
        </w:rPr>
        <w:t xml:space="preserve"> тыс. чел., 202</w:t>
      </w:r>
      <w:r w:rsidR="00AA51D7" w:rsidRPr="00D67A0C">
        <w:rPr>
          <w:rFonts w:ascii="Times New Roman" w:hAnsi="Times New Roman" w:cs="Times New Roman"/>
          <w:sz w:val="26"/>
          <w:szCs w:val="26"/>
        </w:rPr>
        <w:t>2</w:t>
      </w:r>
      <w:r w:rsidRPr="00D67A0C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AA51D7" w:rsidRPr="00D67A0C">
        <w:rPr>
          <w:rFonts w:ascii="Times New Roman" w:hAnsi="Times New Roman" w:cs="Times New Roman"/>
          <w:sz w:val="26"/>
          <w:szCs w:val="26"/>
        </w:rPr>
        <w:t>46,9</w:t>
      </w:r>
      <w:r w:rsidRPr="00D67A0C">
        <w:rPr>
          <w:rFonts w:ascii="Times New Roman" w:hAnsi="Times New Roman" w:cs="Times New Roman"/>
          <w:sz w:val="26"/>
          <w:szCs w:val="26"/>
        </w:rPr>
        <w:t xml:space="preserve"> – </w:t>
      </w:r>
      <w:r w:rsidR="00AA51D7" w:rsidRPr="00D67A0C">
        <w:rPr>
          <w:rFonts w:ascii="Times New Roman" w:hAnsi="Times New Roman" w:cs="Times New Roman"/>
          <w:sz w:val="26"/>
          <w:szCs w:val="26"/>
        </w:rPr>
        <w:t>47,1</w:t>
      </w:r>
      <w:r w:rsidRPr="00D67A0C">
        <w:rPr>
          <w:rFonts w:ascii="Times New Roman" w:hAnsi="Times New Roman" w:cs="Times New Roman"/>
          <w:sz w:val="26"/>
          <w:szCs w:val="26"/>
        </w:rPr>
        <w:t xml:space="preserve"> тыс. чел.</w:t>
      </w:r>
    </w:p>
    <w:p w:rsidR="00DB7CF7" w:rsidRPr="00D67A0C" w:rsidRDefault="00DB7CF7" w:rsidP="00E8397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текущем году сохраняется тенденция к сокращению численности населения за счет миграционного оттока и естественной убыли населения. За январь-июнь 201</w:t>
      </w:r>
      <w:r w:rsidR="00AA51D7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прибыло 1 </w:t>
      </w:r>
      <w:r w:rsidR="00AA51D7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 чел., выбыло – </w:t>
      </w:r>
      <w:r w:rsidR="00AA51D7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914 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чел., в результате миграционный отток составил - </w:t>
      </w:r>
      <w:r w:rsidR="00937C9A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225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чел. За январь-июнь 201</w:t>
      </w:r>
      <w:r w:rsidR="00937C9A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E679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родился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7C9A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191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679A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ребенок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, умерло – 35</w:t>
      </w:r>
      <w:r w:rsidR="00937C9A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чел., естественная убыль составила </w:t>
      </w:r>
      <w:r w:rsidR="00937C9A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- 167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чел.</w:t>
      </w:r>
    </w:p>
    <w:p w:rsidR="00DB7CF7" w:rsidRPr="00D67A0C" w:rsidRDefault="00DB7CF7" w:rsidP="00E8397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 влиянием сложившихся процессов в демографической ситуации, оценка численности населения </w:t>
      </w:r>
      <w:proofErr w:type="gramStart"/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конец</w:t>
      </w:r>
      <w:proofErr w:type="gramEnd"/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</w:t>
      </w:r>
      <w:r w:rsidR="001437F4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составит </w:t>
      </w:r>
      <w:r w:rsidR="001437F4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49,4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человек. </w:t>
      </w:r>
    </w:p>
    <w:p w:rsidR="00DB7CF7" w:rsidRPr="00D67A0C" w:rsidRDefault="00DB7CF7" w:rsidP="00E8397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hAnsi="Times New Roman" w:cs="Times New Roman"/>
          <w:sz w:val="26"/>
          <w:szCs w:val="26"/>
        </w:rPr>
        <w:t>Д</w:t>
      </w:r>
      <w:r w:rsidR="001437F4" w:rsidRPr="00D67A0C">
        <w:rPr>
          <w:rFonts w:ascii="Times New Roman" w:hAnsi="Times New Roman" w:cs="Times New Roman"/>
          <w:sz w:val="26"/>
          <w:szCs w:val="26"/>
        </w:rPr>
        <w:t>емографическая ситуация в 2020</w:t>
      </w:r>
      <w:r w:rsidRPr="00D67A0C">
        <w:rPr>
          <w:rFonts w:ascii="Times New Roman" w:hAnsi="Times New Roman" w:cs="Times New Roman"/>
          <w:sz w:val="26"/>
          <w:szCs w:val="26"/>
        </w:rPr>
        <w:t>-202</w:t>
      </w:r>
      <w:r w:rsidR="001437F4" w:rsidRPr="00D67A0C">
        <w:rPr>
          <w:rFonts w:ascii="Times New Roman" w:hAnsi="Times New Roman" w:cs="Times New Roman"/>
          <w:sz w:val="26"/>
          <w:szCs w:val="26"/>
        </w:rPr>
        <w:t>2</w:t>
      </w:r>
      <w:r w:rsidRPr="00D67A0C">
        <w:rPr>
          <w:rFonts w:ascii="Times New Roman" w:hAnsi="Times New Roman" w:cs="Times New Roman"/>
          <w:sz w:val="26"/>
          <w:szCs w:val="26"/>
        </w:rPr>
        <w:t xml:space="preserve"> годах будет развиваться под влиянием сложившейся динамики рождаемости, смертности и миграции населения. </w:t>
      </w:r>
      <w:proofErr w:type="gramStart"/>
      <w:r w:rsidRPr="00D67A0C">
        <w:rPr>
          <w:rFonts w:ascii="Times New Roman" w:hAnsi="Times New Roman" w:cs="Times New Roman"/>
          <w:sz w:val="26"/>
          <w:szCs w:val="26"/>
        </w:rPr>
        <w:t>Реализация государственной политики по стимулированию рождаемости, мероприятий приоритетного национального проекта в сфере здравоохранения (повышение качества и доступности медицинской помощи населению, проведение диспансеризации работающего населения, развитие профилактического направления, оснащение учреждений здравоохранения современным медицинским оборудованием, внедрение современных технологий диагностики и лечения заболеваний, оказание высокотехнологичных видов медицинской помощи) будут способствовать в прогнозном периоде стабилизации демографической ситуации.</w:t>
      </w:r>
      <w:proofErr w:type="gramEnd"/>
      <w:r w:rsidRPr="00D67A0C">
        <w:rPr>
          <w:rFonts w:ascii="Times New Roman" w:hAnsi="Times New Roman" w:cs="Times New Roman"/>
          <w:sz w:val="26"/>
          <w:szCs w:val="26"/>
        </w:rPr>
        <w:t xml:space="preserve"> Реализация мероприятий муниципальной программы «Социальное развитие МО МР «Печора» будет дополнительной мерой улучшения демографии в муниципальном районе.</w:t>
      </w:r>
    </w:p>
    <w:p w:rsidR="00E83976" w:rsidRPr="00D67A0C" w:rsidRDefault="00E83976" w:rsidP="00DB7CF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</w:pPr>
    </w:p>
    <w:p w:rsidR="00EC5649" w:rsidRPr="00D67A0C" w:rsidRDefault="00EC5649" w:rsidP="000A40F3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0A40F3" w:rsidRPr="00E83976" w:rsidRDefault="000A40F3" w:rsidP="000A40F3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E83976">
        <w:rPr>
          <w:rFonts w:ascii="Times New Roman" w:hAnsi="Times New Roman" w:cs="Times New Roman"/>
          <w:b/>
          <w:bCs/>
          <w:sz w:val="30"/>
          <w:szCs w:val="30"/>
        </w:rPr>
        <w:lastRenderedPageBreak/>
        <w:t>Промышленное производство</w:t>
      </w:r>
    </w:p>
    <w:p w:rsidR="000A40F3" w:rsidRPr="00D67A0C" w:rsidRDefault="000A40F3" w:rsidP="000A40F3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sz w:val="18"/>
          <w:szCs w:val="18"/>
        </w:rPr>
      </w:pPr>
    </w:p>
    <w:p w:rsidR="00BE02CC" w:rsidRPr="00D67A0C" w:rsidRDefault="00BE02CC" w:rsidP="00632E25">
      <w:pPr>
        <w:suppressAutoHyphens/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Производство товаров и услуг</w:t>
      </w:r>
    </w:p>
    <w:p w:rsidR="00BE02CC" w:rsidRPr="00D67A0C" w:rsidRDefault="00BE02CC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отгруженных товаров </w:t>
      </w:r>
      <w:r w:rsidR="005678E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собственного производства, выполненных работ и услуг собственными силами организаций по видам экономической деятельности (добыча полезных ископаемых;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обрабатывающи</w:t>
      </w:r>
      <w:r w:rsidR="005678EC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производств</w:t>
      </w:r>
      <w:r w:rsidR="005678EC">
        <w:rPr>
          <w:rFonts w:ascii="Times New Roman" w:eastAsia="Times New Roman" w:hAnsi="Times New Roman" w:cs="Times New Roman"/>
          <w:sz w:val="26"/>
          <w:szCs w:val="26"/>
          <w:lang w:eastAsia="ru-RU"/>
        </w:rPr>
        <w:t>а;</w:t>
      </w:r>
      <w:r w:rsidR="00C86BE3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обеспечение</w:t>
      </w:r>
      <w:r w:rsidR="005678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электрической энергией</w:t>
      </w:r>
      <w:r w:rsidR="00DB340B">
        <w:rPr>
          <w:rFonts w:ascii="Times New Roman" w:eastAsia="Times New Roman" w:hAnsi="Times New Roman" w:cs="Times New Roman"/>
          <w:sz w:val="26"/>
          <w:szCs w:val="26"/>
          <w:lang w:eastAsia="ru-RU"/>
        </w:rPr>
        <w:t>, газом и паром,</w:t>
      </w:r>
      <w:r w:rsidR="00C86BE3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кондиционирование воздуха</w:t>
      </w:r>
      <w:r w:rsidR="005678E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C86BE3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водоснабжение; водоотведение, организация сбора и утилизации отходов, деятельность по ликвидации загрязнений</w:t>
      </w:r>
      <w:r w:rsidR="005678E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C86BE3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итогам 201</w:t>
      </w:r>
      <w:r w:rsidR="007065C3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муниципальном районе  составил </w:t>
      </w:r>
      <w:r w:rsidR="007065C3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67 754,4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млн. рублей, по оценке в 20</w:t>
      </w:r>
      <w:r w:rsidR="007065C3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2C2F43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составит </w:t>
      </w:r>
      <w:r w:rsidR="007065C3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62 685</w:t>
      </w:r>
      <w:r w:rsidR="00C86BE3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,2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рублей, к 20</w:t>
      </w:r>
      <w:r w:rsidR="000F62D6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065C3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возрастет до </w:t>
      </w:r>
      <w:r w:rsidR="007065C3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66 199,3 – 67 255,1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рублей.</w:t>
      </w:r>
    </w:p>
    <w:p w:rsidR="00BE02CC" w:rsidRPr="00D67A0C" w:rsidRDefault="00BE02CC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</w:t>
      </w:r>
      <w:r w:rsidR="0054611C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удельный вес </w:t>
      </w:r>
      <w:r w:rsidR="00D15031">
        <w:rPr>
          <w:rFonts w:ascii="Times New Roman" w:hAnsi="Times New Roman"/>
          <w:sz w:val="26"/>
          <w:szCs w:val="26"/>
        </w:rPr>
        <w:t>муниципального района</w:t>
      </w:r>
      <w:r w:rsidR="00632E25" w:rsidRPr="00D67A0C">
        <w:rPr>
          <w:rFonts w:ascii="Times New Roman" w:hAnsi="Times New Roman"/>
          <w:sz w:val="26"/>
          <w:szCs w:val="26"/>
        </w:rPr>
        <w:t xml:space="preserve"> «Печора» </w:t>
      </w:r>
      <w:r w:rsidR="00632E25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в общем объеме отгруженных в Р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еспублике</w:t>
      </w:r>
      <w:r w:rsidR="00632E25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товаров собственного производства состав</w:t>
      </w:r>
      <w:r w:rsidR="00680D86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 </w:t>
      </w:r>
      <w:r w:rsidR="0054611C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%. Основной объем отгруженных товаров –</w:t>
      </w:r>
      <w:r w:rsidR="0040103E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4611C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57 701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 или </w:t>
      </w:r>
      <w:r w:rsidR="0054611C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85,2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– приходится на добывающие производства; объем отгруженных товаров обрабатывающих производств составил </w:t>
      </w:r>
      <w:r w:rsidR="008423CC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4611C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 346,6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</w:t>
      </w:r>
      <w:r w:rsidR="00680D86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8423CC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2,</w:t>
      </w:r>
      <w:r w:rsidR="0054611C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680D86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39235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объем </w:t>
      </w:r>
      <w:r w:rsidR="00680D86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обеспечения</w:t>
      </w:r>
      <w:r w:rsidR="003923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электроэнергией, газом и паром,</w:t>
      </w:r>
      <w:r w:rsidR="00680D86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кондиционирования воздуха 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40103E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80D86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155664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 432,6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 </w:t>
      </w:r>
      <w:r w:rsidR="00680D86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155664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12,4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680D86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proofErr w:type="gramEnd"/>
      <w:r w:rsidR="00680D86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водосна</w:t>
      </w:r>
      <w:r w:rsidR="003923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бжение, </w:t>
      </w:r>
      <w:r w:rsidR="00680D86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водоотведение, организация сбора и утилизации отходов, деятельность по ликвидации загрязнений – </w:t>
      </w:r>
      <w:r w:rsidR="00155664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274,2</w:t>
      </w:r>
      <w:r w:rsidR="00680D86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руб. (0,</w:t>
      </w:r>
      <w:r w:rsidR="00155664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80D86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%)</w:t>
      </w:r>
      <w:r w:rsidR="001878EB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E02CC" w:rsidRPr="00D67A0C" w:rsidRDefault="00BE02CC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Добыча топливно-энергетических полезных ископаемых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включает в себя добычу нефти и природного газа. </w:t>
      </w:r>
    </w:p>
    <w:p w:rsidR="00BE02CC" w:rsidRPr="00D67A0C" w:rsidRDefault="00BE02CC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</w:t>
      </w:r>
      <w:r w:rsidR="00155664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добыча нефти на территории </w:t>
      </w:r>
      <w:r w:rsidR="00D15031">
        <w:rPr>
          <w:rFonts w:ascii="Times New Roman" w:hAnsi="Times New Roman"/>
          <w:sz w:val="26"/>
          <w:szCs w:val="26"/>
        </w:rPr>
        <w:t>муниципального района</w:t>
      </w:r>
      <w:r w:rsidR="00632E25" w:rsidRPr="00D67A0C">
        <w:rPr>
          <w:rFonts w:ascii="Times New Roman" w:hAnsi="Times New Roman"/>
          <w:sz w:val="26"/>
          <w:szCs w:val="26"/>
        </w:rPr>
        <w:t xml:space="preserve"> «Печора»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, включая газовый конденсат, составила 2,</w:t>
      </w:r>
      <w:r w:rsidR="00155664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тонн. На </w:t>
      </w:r>
      <w:r w:rsidR="00D15031">
        <w:rPr>
          <w:rFonts w:ascii="Times New Roman" w:hAnsi="Times New Roman"/>
          <w:sz w:val="26"/>
          <w:szCs w:val="26"/>
        </w:rPr>
        <w:t>муниципальный район</w:t>
      </w:r>
      <w:r w:rsidR="00632E25" w:rsidRPr="00D67A0C">
        <w:rPr>
          <w:rFonts w:ascii="Times New Roman" w:hAnsi="Times New Roman"/>
          <w:sz w:val="26"/>
          <w:szCs w:val="26"/>
        </w:rPr>
        <w:t xml:space="preserve"> «Печора» 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приходится </w:t>
      </w:r>
      <w:r w:rsidR="00155664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16,7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</w:t>
      </w:r>
      <w:r w:rsidR="00911ADB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632E25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добытой нефти в Р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еспублике</w:t>
      </w:r>
      <w:r w:rsidR="00632E25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</w:t>
      </w:r>
      <w:r w:rsidR="00911ADB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(14,</w:t>
      </w:r>
      <w:r w:rsidR="00155664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11ADB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тонн)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911ADB" w:rsidRPr="00D67A0C" w:rsidRDefault="00BE02CC" w:rsidP="00E83976">
      <w:pPr>
        <w:pStyle w:val="a4"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Добыча нефти в 201</w:t>
      </w:r>
      <w:r w:rsidR="00705CDC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планируется на уровне 2,</w:t>
      </w:r>
      <w:r w:rsidR="00705CDC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тонн, что на </w:t>
      </w:r>
      <w:r w:rsidR="00705CDC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2,2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</w:t>
      </w:r>
      <w:r w:rsidR="00911ADB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выше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уровня 201</w:t>
      </w:r>
      <w:r w:rsidR="00705CDC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 В прогнозном периоде среднегодовой объем добычи </w:t>
      </w:r>
      <w:r w:rsidRPr="00D67A0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нефти,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67A0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включая газовый конденсат,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8209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будет </w:t>
      </w:r>
      <w:r w:rsidR="00911ADB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выше</w:t>
      </w:r>
      <w:r w:rsidR="0018209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уровня 201</w:t>
      </w:r>
      <w:r w:rsidR="00705CDC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18209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8209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11ADB" w:rsidRPr="00D67A0C">
        <w:rPr>
          <w:rFonts w:ascii="Times New Roman" w:hAnsi="Times New Roman" w:cs="Times New Roman"/>
          <w:sz w:val="26"/>
          <w:szCs w:val="26"/>
          <w:shd w:val="clear" w:color="auto" w:fill="FFFFFF"/>
        </w:rPr>
        <w:t>Увеличение объемов добычи нефти, включая газовый конденсат, прогнозируется в связи с</w:t>
      </w:r>
      <w:r w:rsidR="00705CDC" w:rsidRPr="00D67A0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восстановлением прежних объемов, сокращенных</w:t>
      </w:r>
      <w:r w:rsidR="00911ADB" w:rsidRPr="00D67A0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705CDC" w:rsidRPr="00D67A0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из-за </w:t>
      </w:r>
      <w:r w:rsidR="00911ADB" w:rsidRPr="00D67A0C">
        <w:rPr>
          <w:rFonts w:ascii="Times New Roman" w:hAnsi="Times New Roman" w:cs="Times New Roman"/>
          <w:sz w:val="26"/>
          <w:szCs w:val="26"/>
          <w:shd w:val="clear" w:color="auto" w:fill="FFFFFF"/>
        </w:rPr>
        <w:t>соглашения о сокращении добычи нефти странами ОПЕК и независимыми производителями (в том числе Россией).</w:t>
      </w:r>
    </w:p>
    <w:p w:rsidR="00BE02CC" w:rsidRPr="00D67A0C" w:rsidRDefault="00BE02CC" w:rsidP="00E83976">
      <w:pPr>
        <w:pStyle w:val="a4"/>
        <w:spacing w:line="276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</w:t>
      </w:r>
      <w:r w:rsidR="0003629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на территории </w:t>
      </w:r>
      <w:r w:rsidR="00D15031">
        <w:rPr>
          <w:rFonts w:ascii="Times New Roman" w:hAnsi="Times New Roman"/>
          <w:sz w:val="26"/>
          <w:szCs w:val="26"/>
        </w:rPr>
        <w:t>муниципального района</w:t>
      </w:r>
      <w:r w:rsidR="00632E25" w:rsidRPr="00D67A0C">
        <w:rPr>
          <w:rFonts w:ascii="Times New Roman" w:hAnsi="Times New Roman"/>
          <w:sz w:val="26"/>
          <w:szCs w:val="26"/>
        </w:rPr>
        <w:t xml:space="preserve"> «Печора»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добыто </w:t>
      </w:r>
      <w:r w:rsidR="0003629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669,3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куб. м. газа, доля </w:t>
      </w:r>
      <w:r w:rsidR="00D15031">
        <w:rPr>
          <w:rFonts w:ascii="Times New Roman" w:hAnsi="Times New Roman"/>
          <w:sz w:val="26"/>
          <w:szCs w:val="26"/>
        </w:rPr>
        <w:t>муниципального района</w:t>
      </w:r>
      <w:r w:rsidR="00632E25" w:rsidRPr="00D67A0C">
        <w:rPr>
          <w:rFonts w:ascii="Times New Roman" w:hAnsi="Times New Roman"/>
          <w:sz w:val="26"/>
          <w:szCs w:val="26"/>
        </w:rPr>
        <w:t xml:space="preserve"> «Печора»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общереспубликанском объеме добытого газа </w:t>
      </w:r>
      <w:r w:rsidR="0003629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(3477,4</w:t>
      </w:r>
      <w:r w:rsidR="00036299" w:rsidRPr="00D67A0C">
        <w:t xml:space="preserve"> </w:t>
      </w:r>
      <w:r w:rsidR="0003629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млн. куб. м.) 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составляет </w:t>
      </w:r>
      <w:r w:rsidR="0003629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19,2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%.  В 201</w:t>
      </w:r>
      <w:r w:rsidR="0003629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286E5F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году объем добычи газа прогнозируется на уровне </w:t>
      </w:r>
      <w:r w:rsidR="0003629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678,7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куб. м. </w:t>
      </w:r>
      <w:proofErr w:type="gramEnd"/>
    </w:p>
    <w:p w:rsidR="00BE02CC" w:rsidRPr="00D67A0C" w:rsidRDefault="00BE02CC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Для развития 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нефтегазового комплекса необходимо геологическое изучение перспективных площадей углеводородного сырья на территории муниципального района.</w:t>
      </w:r>
    </w:p>
    <w:p w:rsidR="00BE02CC" w:rsidRPr="00D67A0C" w:rsidRDefault="00BE02CC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Структурные изменения в экономике не предполагаются, основной удельный вес  по-прежнему будет приходиться  на нефтегазовый комплекс.</w:t>
      </w:r>
    </w:p>
    <w:p w:rsidR="00BE02CC" w:rsidRPr="00D67A0C" w:rsidRDefault="00BE02CC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Энергетическая система Республики Коми входит в состав объединенной энергосистемы Северо-Запада, состоящий из пяти энергетических узлов: Воркутинского, Интинского, Печорского, </w:t>
      </w:r>
      <w:proofErr w:type="spellStart"/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Ухтинского</w:t>
      </w:r>
      <w:proofErr w:type="spellEnd"/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(Центрального) и Южного.</w:t>
      </w:r>
    </w:p>
    <w:p w:rsidR="00BE02CC" w:rsidRPr="00D67A0C" w:rsidRDefault="00BE02CC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Максимальный объем электроэнергии производится в </w:t>
      </w:r>
      <w:r w:rsidR="00D15031">
        <w:rPr>
          <w:rFonts w:ascii="Times New Roman" w:hAnsi="Times New Roman"/>
          <w:sz w:val="26"/>
          <w:szCs w:val="26"/>
        </w:rPr>
        <w:t>муниципальном районе</w:t>
      </w:r>
      <w:r w:rsidR="00632E25" w:rsidRPr="00D67A0C">
        <w:rPr>
          <w:rFonts w:ascii="Times New Roman" w:hAnsi="Times New Roman"/>
          <w:sz w:val="26"/>
          <w:szCs w:val="26"/>
        </w:rPr>
        <w:t xml:space="preserve"> «Печора»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39589C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41%. </w:t>
      </w:r>
      <w:r w:rsidR="0039589C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</w:t>
      </w:r>
      <w:r w:rsidR="00956A6D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39589C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объем электроэнергии в общереспубликанском объеме составил </w:t>
      </w:r>
      <w:r w:rsidR="00956A6D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34,4</w:t>
      </w:r>
      <w:r w:rsidR="0039589C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Потребление Печорского </w:t>
      </w:r>
      <w:proofErr w:type="spellStart"/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энергоузла</w:t>
      </w:r>
      <w:proofErr w:type="spellEnd"/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основном приходится на </w:t>
      </w:r>
      <w:proofErr w:type="spellStart"/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</w:t>
      </w:r>
      <w:proofErr w:type="spellEnd"/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и газодобывающие, </w:t>
      </w:r>
      <w:proofErr w:type="spellStart"/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</w:t>
      </w:r>
      <w:proofErr w:type="spellEnd"/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- и газотранспортные предприятия.</w:t>
      </w:r>
    </w:p>
    <w:p w:rsidR="00BE02CC" w:rsidRPr="00D67A0C" w:rsidRDefault="00BE02CC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Основным производителем электрической энергии является филиал «Печорская ГРЭС» ОАО «ИНТЕР РАО – Электрогенерация».</w:t>
      </w:r>
    </w:p>
    <w:p w:rsidR="00BE02CC" w:rsidRPr="00D67A0C" w:rsidRDefault="00BE02CC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Производство электроэнергии в 20</w:t>
      </w:r>
      <w:r w:rsidR="00804708" w:rsidRPr="00D67A0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20</w:t>
      </w:r>
      <w:r w:rsidRPr="00D67A0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-20</w:t>
      </w:r>
      <w:r w:rsidR="002C7E0C" w:rsidRPr="00D67A0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2</w:t>
      </w:r>
      <w:r w:rsidR="00804708" w:rsidRPr="00D67A0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2</w:t>
      </w:r>
      <w:r w:rsidRPr="00D67A0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гг. прогнозируется ежегодно </w:t>
      </w:r>
      <w:r w:rsidR="00804708" w:rsidRPr="00D67A0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3,6-3,7</w:t>
      </w:r>
      <w:r w:rsidRPr="00D67A0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млрд. кВт</w:t>
      </w:r>
      <w:proofErr w:type="gramStart"/>
      <w:r w:rsidR="00E83976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.</w:t>
      </w:r>
      <w:proofErr w:type="gramEnd"/>
      <w:r w:rsidR="00E83976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proofErr w:type="gramStart"/>
      <w:r w:rsidRPr="00D67A0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ч</w:t>
      </w:r>
      <w:proofErr w:type="gramEnd"/>
      <w:r w:rsidRPr="00D67A0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. </w:t>
      </w:r>
    </w:p>
    <w:p w:rsidR="00D53CE4" w:rsidRPr="00D67A0C" w:rsidRDefault="00D53CE4" w:rsidP="00BE02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</w:pPr>
    </w:p>
    <w:p w:rsidR="00D53CE4" w:rsidRPr="00E83976" w:rsidRDefault="00D53CE4" w:rsidP="00D53CE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ru-RU"/>
        </w:rPr>
      </w:pPr>
      <w:r w:rsidRPr="00E83976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ru-RU"/>
        </w:rPr>
        <w:t>Сельское  хозяйство</w:t>
      </w:r>
    </w:p>
    <w:p w:rsidR="00BE02CC" w:rsidRPr="00D67A0C" w:rsidRDefault="00BE02CC" w:rsidP="00632E25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D87FC2">
        <w:rPr>
          <w:rFonts w:ascii="Times New Roman" w:hAnsi="Times New Roman"/>
          <w:sz w:val="26"/>
          <w:szCs w:val="26"/>
        </w:rPr>
        <w:t>муниципальном районе</w:t>
      </w:r>
      <w:r w:rsidR="00632E25" w:rsidRPr="00D67A0C">
        <w:rPr>
          <w:rFonts w:ascii="Times New Roman" w:hAnsi="Times New Roman"/>
          <w:sz w:val="26"/>
          <w:szCs w:val="26"/>
        </w:rPr>
        <w:t xml:space="preserve"> «Печора»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сельскохоз</w:t>
      </w:r>
      <w:r w:rsidR="00D15031">
        <w:rPr>
          <w:rFonts w:ascii="Times New Roman" w:eastAsia="Times New Roman" w:hAnsi="Times New Roman" w:cs="Times New Roman"/>
          <w:sz w:val="26"/>
          <w:szCs w:val="26"/>
          <w:lang w:eastAsia="ru-RU"/>
        </w:rPr>
        <w:t>яйственным производством занят</w:t>
      </w:r>
      <w:proofErr w:type="gramStart"/>
      <w:r w:rsidR="00D15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</w:t>
      </w:r>
      <w:proofErr w:type="gramEnd"/>
      <w:r w:rsidR="000F55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«АгроВиД», крестьянско-фермерские и личные подсобные хозяйства. </w:t>
      </w:r>
    </w:p>
    <w:p w:rsidR="00D53CE4" w:rsidRPr="00D67A0C" w:rsidRDefault="00BE02CC" w:rsidP="00632E25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Основной объем сельскохозяйственной продукции производится в хозяйствах населения, основной возделываемой культурой растениеводства является картофель</w:t>
      </w:r>
      <w:r w:rsidR="00D53CE4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53CE4" w:rsidRPr="00D67A0C">
        <w:rPr>
          <w:rFonts w:ascii="Times New Roman" w:eastAsia="Times New Roman" w:hAnsi="Times New Roman" w:cs="Times New Roman"/>
          <w:sz w:val="26"/>
          <w:szCs w:val="26"/>
        </w:rPr>
        <w:t>объем которого в 201</w:t>
      </w:r>
      <w:r w:rsidR="006833C5" w:rsidRPr="00D67A0C">
        <w:rPr>
          <w:rFonts w:ascii="Times New Roman" w:eastAsia="Times New Roman" w:hAnsi="Times New Roman" w:cs="Times New Roman"/>
          <w:sz w:val="26"/>
          <w:szCs w:val="26"/>
        </w:rPr>
        <w:t>8</w:t>
      </w:r>
      <w:r w:rsidR="00D53CE4" w:rsidRPr="00D67A0C">
        <w:rPr>
          <w:rFonts w:ascii="Times New Roman" w:eastAsia="Times New Roman" w:hAnsi="Times New Roman" w:cs="Times New Roman"/>
          <w:sz w:val="26"/>
          <w:szCs w:val="26"/>
        </w:rPr>
        <w:t xml:space="preserve"> году составил 3,</w:t>
      </w:r>
      <w:r w:rsidR="006833C5" w:rsidRPr="00D67A0C">
        <w:rPr>
          <w:rFonts w:ascii="Times New Roman" w:eastAsia="Times New Roman" w:hAnsi="Times New Roman" w:cs="Times New Roman"/>
          <w:sz w:val="26"/>
          <w:szCs w:val="26"/>
        </w:rPr>
        <w:t>8</w:t>
      </w:r>
      <w:r w:rsidR="00D53CE4" w:rsidRPr="00D67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D53CE4" w:rsidRPr="00D67A0C">
        <w:rPr>
          <w:rFonts w:ascii="Times New Roman" w:eastAsia="Times New Roman" w:hAnsi="Times New Roman" w:cs="Times New Roman"/>
          <w:sz w:val="26"/>
          <w:szCs w:val="26"/>
        </w:rPr>
        <w:t>тыс</w:t>
      </w:r>
      <w:proofErr w:type="gramStart"/>
      <w:r w:rsidR="00D53CE4" w:rsidRPr="00D67A0C">
        <w:rPr>
          <w:rFonts w:ascii="Times New Roman" w:eastAsia="Times New Roman" w:hAnsi="Times New Roman" w:cs="Times New Roman"/>
          <w:sz w:val="26"/>
          <w:szCs w:val="26"/>
        </w:rPr>
        <w:t>.т</w:t>
      </w:r>
      <w:proofErr w:type="gramEnd"/>
      <w:r w:rsidR="00D53CE4" w:rsidRPr="00D67A0C">
        <w:rPr>
          <w:rFonts w:ascii="Times New Roman" w:eastAsia="Times New Roman" w:hAnsi="Times New Roman" w:cs="Times New Roman"/>
          <w:sz w:val="26"/>
          <w:szCs w:val="26"/>
        </w:rPr>
        <w:t>онн</w:t>
      </w:r>
      <w:proofErr w:type="spellEnd"/>
      <w:r w:rsidR="00D53CE4" w:rsidRPr="00D67A0C">
        <w:rPr>
          <w:rFonts w:ascii="Times New Roman" w:eastAsia="Times New Roman" w:hAnsi="Times New Roman" w:cs="Times New Roman"/>
          <w:sz w:val="26"/>
          <w:szCs w:val="26"/>
        </w:rPr>
        <w:t xml:space="preserve"> (2016 г. - 3,</w:t>
      </w:r>
      <w:r w:rsidR="006833C5" w:rsidRPr="00D67A0C">
        <w:rPr>
          <w:rFonts w:ascii="Times New Roman" w:eastAsia="Times New Roman" w:hAnsi="Times New Roman" w:cs="Times New Roman"/>
          <w:sz w:val="26"/>
          <w:szCs w:val="26"/>
        </w:rPr>
        <w:t>4</w:t>
      </w:r>
      <w:r w:rsidR="00D53CE4" w:rsidRPr="00D67A0C">
        <w:rPr>
          <w:rFonts w:ascii="Times New Roman" w:eastAsia="Times New Roman" w:hAnsi="Times New Roman" w:cs="Times New Roman"/>
          <w:sz w:val="26"/>
          <w:szCs w:val="26"/>
        </w:rPr>
        <w:t xml:space="preserve"> тыс. тонн). Объем производства овощей в хозяйствах всех категорий в 201</w:t>
      </w:r>
      <w:r w:rsidR="006833C5" w:rsidRPr="00D67A0C">
        <w:rPr>
          <w:rFonts w:ascii="Times New Roman" w:eastAsia="Times New Roman" w:hAnsi="Times New Roman" w:cs="Times New Roman"/>
          <w:sz w:val="26"/>
          <w:szCs w:val="26"/>
        </w:rPr>
        <w:t>8</w:t>
      </w:r>
      <w:r w:rsidR="00D53CE4" w:rsidRPr="00D67A0C">
        <w:rPr>
          <w:rFonts w:ascii="Times New Roman" w:eastAsia="Times New Roman" w:hAnsi="Times New Roman" w:cs="Times New Roman"/>
          <w:sz w:val="26"/>
          <w:szCs w:val="26"/>
        </w:rPr>
        <w:t xml:space="preserve"> году составил порядка 0,</w:t>
      </w:r>
      <w:r w:rsidR="005B7995" w:rsidRPr="00D67A0C">
        <w:rPr>
          <w:rFonts w:ascii="Times New Roman" w:eastAsia="Times New Roman" w:hAnsi="Times New Roman" w:cs="Times New Roman"/>
          <w:sz w:val="26"/>
          <w:szCs w:val="26"/>
        </w:rPr>
        <w:t>512</w:t>
      </w:r>
      <w:r w:rsidR="00D53CE4" w:rsidRPr="00D67A0C">
        <w:rPr>
          <w:rFonts w:ascii="Times New Roman" w:eastAsia="Times New Roman" w:hAnsi="Times New Roman" w:cs="Times New Roman"/>
          <w:sz w:val="26"/>
          <w:szCs w:val="26"/>
        </w:rPr>
        <w:t xml:space="preserve"> тыс. тонн (201</w:t>
      </w:r>
      <w:r w:rsidR="005B7995" w:rsidRPr="00D67A0C">
        <w:rPr>
          <w:rFonts w:ascii="Times New Roman" w:eastAsia="Times New Roman" w:hAnsi="Times New Roman" w:cs="Times New Roman"/>
          <w:sz w:val="26"/>
          <w:szCs w:val="26"/>
        </w:rPr>
        <w:t>7</w:t>
      </w:r>
      <w:r w:rsidR="00D53CE4" w:rsidRPr="00D67A0C">
        <w:rPr>
          <w:rFonts w:ascii="Times New Roman" w:eastAsia="Times New Roman" w:hAnsi="Times New Roman" w:cs="Times New Roman"/>
          <w:sz w:val="26"/>
          <w:szCs w:val="26"/>
        </w:rPr>
        <w:t xml:space="preserve"> год – 0,</w:t>
      </w:r>
      <w:r w:rsidR="005B7995" w:rsidRPr="00D67A0C">
        <w:rPr>
          <w:rFonts w:ascii="Times New Roman" w:eastAsia="Times New Roman" w:hAnsi="Times New Roman" w:cs="Times New Roman"/>
          <w:sz w:val="26"/>
          <w:szCs w:val="26"/>
        </w:rPr>
        <w:t>648</w:t>
      </w:r>
      <w:r w:rsidR="00D53CE4" w:rsidRPr="00D67A0C">
        <w:rPr>
          <w:rFonts w:ascii="Times New Roman" w:eastAsia="Times New Roman" w:hAnsi="Times New Roman" w:cs="Times New Roman"/>
          <w:sz w:val="26"/>
          <w:szCs w:val="26"/>
        </w:rPr>
        <w:t xml:space="preserve"> тыс. тонн). Снижение объемов произошло по климатическим</w:t>
      </w:r>
      <w:r w:rsidR="005B7995" w:rsidRPr="00D67A0C">
        <w:rPr>
          <w:rFonts w:ascii="Times New Roman" w:eastAsia="Times New Roman" w:hAnsi="Times New Roman" w:cs="Times New Roman"/>
          <w:sz w:val="26"/>
          <w:szCs w:val="26"/>
        </w:rPr>
        <w:t xml:space="preserve"> причинам</w:t>
      </w:r>
      <w:r w:rsidR="00D53CE4" w:rsidRPr="00D67A0C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B7995" w:rsidRPr="00D67A0C" w:rsidRDefault="00BE02CC" w:rsidP="00632E25">
      <w:pPr>
        <w:tabs>
          <w:tab w:val="left" w:pos="709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</w:t>
      </w:r>
      <w:r w:rsidR="005B7995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D53CE4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была предоставлена </w:t>
      </w:r>
      <w:r w:rsidR="00EF0AD8" w:rsidRPr="00EF0AD8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финансовая поддержка субъектов малого и среднего предпринимательства</w:t>
      </w:r>
      <w:r w:rsidR="00EF0A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виде </w:t>
      </w:r>
      <w:r w:rsidR="00EF0AD8" w:rsidRPr="00EF0A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субсидирования части затрат, понесенных при осуществлении деятельности в </w:t>
      </w:r>
      <w:r w:rsidR="00D53CE4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сфере «сельское хозяйство»: </w:t>
      </w:r>
    </w:p>
    <w:p w:rsidR="005B7995" w:rsidRPr="005B7995" w:rsidRDefault="00EF0AD8" w:rsidP="005B7995">
      <w:pPr>
        <w:tabs>
          <w:tab w:val="left" w:pos="1134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 п</w:t>
      </w:r>
      <w:r w:rsidR="005B7995" w:rsidRPr="005B7995">
        <w:rPr>
          <w:rFonts w:ascii="Times New Roman" w:eastAsia="Times New Roman" w:hAnsi="Times New Roman" w:cs="Times New Roman"/>
          <w:sz w:val="26"/>
          <w:szCs w:val="26"/>
          <w:lang w:eastAsia="ru-RU"/>
        </w:rPr>
        <w:t>риобрете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 оборудование</w:t>
      </w:r>
      <w:r w:rsidR="005B7995" w:rsidRPr="005B79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хлебопечения, в целях организации мини пекарен, создан</w:t>
      </w:r>
      <w:r w:rsidR="00D2217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5B7995" w:rsidRPr="005B79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 новых рабочих мест</w:t>
      </w:r>
      <w:r w:rsidR="00D2217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5B7995" w:rsidRPr="005B799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B7995" w:rsidRPr="005B7995" w:rsidRDefault="00D2217D" w:rsidP="005B7995">
      <w:pPr>
        <w:tabs>
          <w:tab w:val="left" w:pos="1134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 п</w:t>
      </w:r>
      <w:r w:rsidR="005B7995" w:rsidRPr="005B7995">
        <w:rPr>
          <w:rFonts w:ascii="Times New Roman" w:eastAsia="Times New Roman" w:hAnsi="Times New Roman" w:cs="Times New Roman"/>
          <w:sz w:val="26"/>
          <w:szCs w:val="26"/>
          <w:lang w:eastAsia="ru-RU"/>
        </w:rPr>
        <w:t>риобретен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5B7995" w:rsidRPr="005B79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оборудовани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5B7995" w:rsidRPr="005B79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заготовки сена (грабли и косилка)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5B7995" w:rsidRPr="005B79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B7995" w:rsidRPr="00D67A0C" w:rsidRDefault="005B7995" w:rsidP="005B7995">
      <w:pPr>
        <w:tabs>
          <w:tab w:val="left" w:pos="709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D2217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риобретен пресс-подборщик для заготовки сена.</w:t>
      </w:r>
    </w:p>
    <w:p w:rsidR="00BE02CC" w:rsidRPr="00D67A0C" w:rsidRDefault="00BE02CC" w:rsidP="00632E25">
      <w:pPr>
        <w:tabs>
          <w:tab w:val="left" w:pos="709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Резервом развития  сферы сельскохозяйственного производства  является наличие свободных земельных ресурсов, пригодных для развития сельского хозяйства.</w:t>
      </w:r>
    </w:p>
    <w:p w:rsidR="00BE02CC" w:rsidRPr="00D67A0C" w:rsidRDefault="00BE02CC" w:rsidP="00632E25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Производство сельхозпродукции хозяйствами всех производств в 201</w:t>
      </w:r>
      <w:r w:rsidR="005B7995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по оценке </w:t>
      </w:r>
      <w:r w:rsidR="00445E1C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составит 1</w:t>
      </w:r>
      <w:r w:rsidR="005B7995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55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руб.  Объем производства сельхозпродукции к 20</w:t>
      </w:r>
      <w:r w:rsidR="004963FD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B7995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прогнозируется на уровне </w:t>
      </w:r>
      <w:r w:rsidR="005B7995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158-159 млн. руб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53CE4" w:rsidRPr="00D67A0C" w:rsidRDefault="00D53CE4" w:rsidP="00632E25">
      <w:pPr>
        <w:spacing w:after="0" w:line="312" w:lineRule="auto"/>
        <w:ind w:firstLine="426"/>
        <w:jc w:val="both"/>
        <w:rPr>
          <w:rFonts w:ascii="Times New Roman" w:eastAsia="Times New Roman" w:hAnsi="Times New Roman" w:cs="Times New Roman"/>
          <w:color w:val="0070C0"/>
          <w:sz w:val="18"/>
          <w:szCs w:val="18"/>
          <w:lang w:eastAsia="ru-RU"/>
        </w:rPr>
      </w:pPr>
    </w:p>
    <w:p w:rsidR="00224BAC" w:rsidRPr="00E83976" w:rsidRDefault="00224BAC" w:rsidP="001878EB">
      <w:pPr>
        <w:spacing w:after="0"/>
        <w:ind w:left="1" w:firstLine="708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E83976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Строительство</w:t>
      </w:r>
    </w:p>
    <w:p w:rsidR="00224BAC" w:rsidRPr="00D67A0C" w:rsidRDefault="00E23FF5" w:rsidP="004D663E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январь-июль 201</w:t>
      </w:r>
      <w:r w:rsidR="005B7995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632E25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ввод в действие жилых домов за счет всех источников финансирования составляет </w:t>
      </w:r>
      <w:r w:rsidR="004D663E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32E25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663E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135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м2 общ</w:t>
      </w:r>
      <w:proofErr w:type="gramStart"/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л., </w:t>
      </w:r>
      <w:r w:rsidRPr="001B19B5">
        <w:rPr>
          <w:rFonts w:ascii="Times New Roman" w:eastAsia="Times New Roman" w:hAnsi="Times New Roman" w:cs="Times New Roman"/>
          <w:sz w:val="26"/>
          <w:szCs w:val="26"/>
          <w:lang w:eastAsia="ru-RU"/>
        </w:rPr>
        <w:t>в т.ч.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построенных населением </w:t>
      </w:r>
      <w:r w:rsidR="004D663E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1 135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м2</w:t>
      </w:r>
      <w:r w:rsidR="008A080A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общ.</w:t>
      </w:r>
      <w:r w:rsidR="008A080A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пл.</w:t>
      </w:r>
      <w:r w:rsidR="0068605A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(201</w:t>
      </w:r>
      <w:r w:rsidR="004D663E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68605A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– </w:t>
      </w:r>
      <w:r w:rsidR="004D663E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1 252</w:t>
      </w:r>
      <w:r w:rsidR="0068605A" w:rsidRPr="00D67A0C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68605A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м2 общ. пл.)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0396E" w:rsidRDefault="009D1ABE" w:rsidP="00E83976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D67A0C">
        <w:rPr>
          <w:rFonts w:ascii="Times New Roman" w:hAnsi="Times New Roman" w:cs="Times New Roman"/>
          <w:sz w:val="26"/>
          <w:szCs w:val="26"/>
        </w:rPr>
        <w:t>Ж</w:t>
      </w:r>
      <w:r w:rsidR="00224BAC" w:rsidRPr="00D67A0C">
        <w:rPr>
          <w:rFonts w:ascii="Times New Roman" w:hAnsi="Times New Roman" w:cs="Times New Roman"/>
          <w:sz w:val="26"/>
          <w:szCs w:val="26"/>
        </w:rPr>
        <w:t>илая площадь, приходящаяся в среднем на 1 человека</w:t>
      </w:r>
      <w:r w:rsidR="0020396E" w:rsidRPr="00D67A0C">
        <w:rPr>
          <w:rFonts w:ascii="Times New Roman" w:hAnsi="Times New Roman" w:cs="Times New Roman"/>
          <w:sz w:val="26"/>
          <w:szCs w:val="26"/>
        </w:rPr>
        <w:t xml:space="preserve"> </w:t>
      </w:r>
      <w:r w:rsidRPr="00D67A0C">
        <w:rPr>
          <w:rFonts w:ascii="Times New Roman" w:hAnsi="Times New Roman" w:cs="Times New Roman"/>
          <w:sz w:val="26"/>
          <w:szCs w:val="26"/>
        </w:rPr>
        <w:t>в 201</w:t>
      </w:r>
      <w:r w:rsidR="004D663E" w:rsidRPr="00D67A0C">
        <w:rPr>
          <w:rFonts w:ascii="Times New Roman" w:hAnsi="Times New Roman" w:cs="Times New Roman"/>
          <w:sz w:val="26"/>
          <w:szCs w:val="26"/>
        </w:rPr>
        <w:t>7</w:t>
      </w:r>
      <w:r w:rsidRPr="00D67A0C">
        <w:rPr>
          <w:rFonts w:ascii="Times New Roman" w:hAnsi="Times New Roman" w:cs="Times New Roman"/>
          <w:sz w:val="26"/>
          <w:szCs w:val="26"/>
        </w:rPr>
        <w:t xml:space="preserve"> – </w:t>
      </w:r>
      <w:r w:rsidR="004D663E" w:rsidRPr="00D67A0C">
        <w:rPr>
          <w:rFonts w:ascii="Times New Roman" w:hAnsi="Times New Roman" w:cs="Times New Roman"/>
          <w:sz w:val="26"/>
          <w:szCs w:val="26"/>
        </w:rPr>
        <w:t>30,7</w:t>
      </w:r>
      <w:r w:rsidRPr="00D67A0C">
        <w:rPr>
          <w:rFonts w:ascii="Times New Roman" w:hAnsi="Times New Roman" w:cs="Times New Roman"/>
          <w:sz w:val="26"/>
          <w:szCs w:val="26"/>
        </w:rPr>
        <w:t xml:space="preserve"> м2 общ</w:t>
      </w:r>
      <w:proofErr w:type="gramStart"/>
      <w:r w:rsidRPr="00D67A0C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68605A" w:rsidRPr="00D67A0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67A0C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D67A0C">
        <w:rPr>
          <w:rFonts w:ascii="Times New Roman" w:hAnsi="Times New Roman" w:cs="Times New Roman"/>
          <w:sz w:val="26"/>
          <w:szCs w:val="26"/>
        </w:rPr>
        <w:t>л.</w:t>
      </w:r>
      <w:r w:rsidR="00363048" w:rsidRPr="00D67A0C">
        <w:rPr>
          <w:rFonts w:ascii="Times New Roman" w:hAnsi="Times New Roman" w:cs="Times New Roman"/>
          <w:sz w:val="26"/>
          <w:szCs w:val="26"/>
        </w:rPr>
        <w:t>, в 201</w:t>
      </w:r>
      <w:r w:rsidR="004D663E" w:rsidRPr="00D67A0C">
        <w:rPr>
          <w:rFonts w:ascii="Times New Roman" w:hAnsi="Times New Roman" w:cs="Times New Roman"/>
          <w:sz w:val="26"/>
          <w:szCs w:val="26"/>
        </w:rPr>
        <w:t>8</w:t>
      </w:r>
      <w:r w:rsidR="00363048" w:rsidRPr="00D67A0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3C4F69" w:rsidRPr="00D67A0C">
        <w:rPr>
          <w:rFonts w:ascii="Times New Roman" w:hAnsi="Times New Roman" w:cs="Times New Roman"/>
          <w:sz w:val="26"/>
          <w:szCs w:val="26"/>
        </w:rPr>
        <w:t>–</w:t>
      </w:r>
      <w:r w:rsidR="00363048" w:rsidRPr="00D67A0C">
        <w:rPr>
          <w:rFonts w:ascii="Times New Roman" w:hAnsi="Times New Roman" w:cs="Times New Roman"/>
          <w:sz w:val="26"/>
          <w:szCs w:val="26"/>
        </w:rPr>
        <w:t xml:space="preserve"> </w:t>
      </w:r>
      <w:r w:rsidR="004D663E" w:rsidRPr="00D67A0C">
        <w:rPr>
          <w:rFonts w:ascii="Times New Roman" w:hAnsi="Times New Roman" w:cs="Times New Roman"/>
          <w:sz w:val="26"/>
          <w:szCs w:val="26"/>
        </w:rPr>
        <w:t>31,0</w:t>
      </w:r>
      <w:r w:rsidR="0020396E" w:rsidRPr="00D67A0C">
        <w:rPr>
          <w:rFonts w:ascii="Times New Roman" w:hAnsi="Times New Roman" w:cs="Times New Roman"/>
          <w:sz w:val="26"/>
          <w:szCs w:val="26"/>
        </w:rPr>
        <w:t xml:space="preserve"> </w:t>
      </w:r>
      <w:r w:rsidR="003C4F69" w:rsidRPr="00D67A0C">
        <w:rPr>
          <w:rFonts w:ascii="Times New Roman" w:hAnsi="Times New Roman" w:cs="Times New Roman"/>
          <w:sz w:val="26"/>
          <w:szCs w:val="26"/>
        </w:rPr>
        <w:t>м2 общ.</w:t>
      </w:r>
      <w:r w:rsidR="0068605A" w:rsidRPr="00D67A0C">
        <w:rPr>
          <w:rFonts w:ascii="Times New Roman" w:hAnsi="Times New Roman" w:cs="Times New Roman"/>
          <w:sz w:val="26"/>
          <w:szCs w:val="26"/>
        </w:rPr>
        <w:t xml:space="preserve"> </w:t>
      </w:r>
      <w:r w:rsidR="003C4F69" w:rsidRPr="00D67A0C">
        <w:rPr>
          <w:rFonts w:ascii="Times New Roman" w:hAnsi="Times New Roman" w:cs="Times New Roman"/>
          <w:sz w:val="26"/>
          <w:szCs w:val="26"/>
        </w:rPr>
        <w:t>пл. К</w:t>
      </w:r>
      <w:r w:rsidR="0020396E" w:rsidRPr="00D67A0C">
        <w:rPr>
          <w:rFonts w:ascii="Times New Roman" w:hAnsi="Times New Roman" w:cs="Times New Roman"/>
          <w:sz w:val="26"/>
          <w:szCs w:val="26"/>
        </w:rPr>
        <w:t xml:space="preserve"> 20</w:t>
      </w:r>
      <w:r w:rsidR="003C4F69" w:rsidRPr="00D67A0C">
        <w:rPr>
          <w:rFonts w:ascii="Times New Roman" w:hAnsi="Times New Roman" w:cs="Times New Roman"/>
          <w:sz w:val="26"/>
          <w:szCs w:val="26"/>
        </w:rPr>
        <w:t>2</w:t>
      </w:r>
      <w:r w:rsidR="004D663E" w:rsidRPr="00D67A0C">
        <w:rPr>
          <w:rFonts w:ascii="Times New Roman" w:hAnsi="Times New Roman" w:cs="Times New Roman"/>
          <w:sz w:val="26"/>
          <w:szCs w:val="26"/>
        </w:rPr>
        <w:t>2</w:t>
      </w:r>
      <w:r w:rsidR="0020396E" w:rsidRPr="00D67A0C">
        <w:rPr>
          <w:rFonts w:ascii="Times New Roman" w:hAnsi="Times New Roman" w:cs="Times New Roman"/>
          <w:sz w:val="26"/>
          <w:szCs w:val="26"/>
        </w:rPr>
        <w:t xml:space="preserve"> году ожидается увеличение жилой площади, приходящейся в среднем на 1 человека </w:t>
      </w:r>
      <w:r w:rsidR="00700C78" w:rsidRPr="00D67A0C">
        <w:rPr>
          <w:rFonts w:ascii="Times New Roman" w:hAnsi="Times New Roman" w:cs="Times New Roman"/>
          <w:sz w:val="26"/>
          <w:szCs w:val="26"/>
        </w:rPr>
        <w:t xml:space="preserve">до </w:t>
      </w:r>
      <w:r w:rsidR="004D663E" w:rsidRPr="00D67A0C">
        <w:rPr>
          <w:rFonts w:ascii="Times New Roman" w:hAnsi="Times New Roman" w:cs="Times New Roman"/>
          <w:sz w:val="26"/>
          <w:szCs w:val="26"/>
        </w:rPr>
        <w:t>33,3</w:t>
      </w:r>
      <w:r w:rsidR="00700C78" w:rsidRPr="00D67A0C">
        <w:rPr>
          <w:rFonts w:ascii="Times New Roman" w:hAnsi="Times New Roman" w:cs="Times New Roman"/>
          <w:sz w:val="26"/>
          <w:szCs w:val="26"/>
        </w:rPr>
        <w:t xml:space="preserve"> м2 общ.</w:t>
      </w:r>
      <w:r w:rsidR="0068605A" w:rsidRPr="00D67A0C">
        <w:rPr>
          <w:rFonts w:ascii="Times New Roman" w:hAnsi="Times New Roman" w:cs="Times New Roman"/>
          <w:sz w:val="26"/>
          <w:szCs w:val="26"/>
        </w:rPr>
        <w:t xml:space="preserve"> </w:t>
      </w:r>
      <w:r w:rsidR="00700C78" w:rsidRPr="00D67A0C">
        <w:rPr>
          <w:rFonts w:ascii="Times New Roman" w:hAnsi="Times New Roman" w:cs="Times New Roman"/>
          <w:sz w:val="26"/>
          <w:szCs w:val="26"/>
        </w:rPr>
        <w:t>пл.</w:t>
      </w:r>
      <w:r w:rsidR="003C4F69" w:rsidRPr="00D67A0C">
        <w:rPr>
          <w:rFonts w:ascii="Times New Roman" w:hAnsi="Times New Roman" w:cs="Times New Roman"/>
          <w:sz w:val="26"/>
          <w:szCs w:val="26"/>
        </w:rPr>
        <w:t xml:space="preserve">, за счет ввода </w:t>
      </w:r>
      <w:r w:rsidR="003C4F69" w:rsidRPr="00D67A0C">
        <w:rPr>
          <w:rFonts w:ascii="Times New Roman" w:hAnsi="Times New Roman" w:cs="Times New Roman"/>
          <w:sz w:val="26"/>
          <w:szCs w:val="26"/>
        </w:rPr>
        <w:lastRenderedPageBreak/>
        <w:t>в действие жилой площади</w:t>
      </w:r>
      <w:r w:rsidR="0068605A" w:rsidRPr="00D67A0C">
        <w:rPr>
          <w:rFonts w:ascii="Times New Roman" w:hAnsi="Times New Roman" w:cs="Times New Roman"/>
          <w:sz w:val="26"/>
          <w:szCs w:val="26"/>
        </w:rPr>
        <w:t xml:space="preserve"> построенной населением</w:t>
      </w:r>
      <w:r w:rsidR="003C4F69" w:rsidRPr="00D67A0C">
        <w:rPr>
          <w:rFonts w:ascii="Times New Roman" w:hAnsi="Times New Roman" w:cs="Times New Roman"/>
          <w:sz w:val="26"/>
          <w:szCs w:val="26"/>
        </w:rPr>
        <w:t xml:space="preserve"> и уменьшением общего количества жителей. </w:t>
      </w:r>
    </w:p>
    <w:p w:rsidR="00E83976" w:rsidRPr="00D67A0C" w:rsidRDefault="00E83976" w:rsidP="00E83976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DB7CF7" w:rsidRPr="00E83976" w:rsidRDefault="00224BAC" w:rsidP="00E83976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E83976">
        <w:rPr>
          <w:rFonts w:ascii="Times New Roman" w:hAnsi="Times New Roman" w:cs="Times New Roman"/>
          <w:b/>
          <w:bCs/>
          <w:sz w:val="30"/>
          <w:szCs w:val="30"/>
        </w:rPr>
        <w:t>Потребительский рынок</w:t>
      </w:r>
    </w:p>
    <w:p w:rsidR="00224BAC" w:rsidRPr="00D67A0C" w:rsidRDefault="00DB7CF7" w:rsidP="00BE0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A0C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E83976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D67A0C">
        <w:rPr>
          <w:rFonts w:ascii="Times New Roman" w:hAnsi="Times New Roman" w:cs="Times New Roman"/>
          <w:b/>
          <w:bCs/>
          <w:sz w:val="28"/>
          <w:szCs w:val="28"/>
        </w:rPr>
        <w:t>орговля и услуги населению</w:t>
      </w:r>
      <w:r w:rsidR="00E83976">
        <w:rPr>
          <w:rFonts w:ascii="Times New Roman" w:hAnsi="Times New Roman" w:cs="Times New Roman"/>
          <w:b/>
          <w:bCs/>
          <w:sz w:val="28"/>
          <w:szCs w:val="28"/>
        </w:rPr>
        <w:t>;</w:t>
      </w:r>
      <w:r w:rsidRPr="00D67A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0166B" w:rsidRPr="00D67A0C">
        <w:rPr>
          <w:rFonts w:ascii="Times New Roman" w:hAnsi="Times New Roman" w:cs="Times New Roman"/>
          <w:b/>
          <w:bCs/>
          <w:sz w:val="28"/>
          <w:szCs w:val="28"/>
        </w:rPr>
        <w:t>малое и среднее предпринимательство</w:t>
      </w:r>
      <w:r w:rsidRPr="00D67A0C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224BAC" w:rsidRPr="00D67A0C" w:rsidRDefault="00224BAC" w:rsidP="008E35A7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Рынок товаров и услуг</w:t>
      </w:r>
    </w:p>
    <w:p w:rsidR="00224BAC" w:rsidRPr="00D67A0C" w:rsidRDefault="00224BAC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Ситуация на потребительском рынке на территории </w:t>
      </w:r>
      <w:r w:rsidR="00D87FC2">
        <w:rPr>
          <w:rFonts w:ascii="Times New Roman" w:hAnsi="Times New Roman"/>
          <w:sz w:val="26"/>
          <w:szCs w:val="26"/>
        </w:rPr>
        <w:t>муниципального района</w:t>
      </w:r>
      <w:r w:rsidR="008E35A7" w:rsidRPr="00D67A0C">
        <w:rPr>
          <w:rFonts w:ascii="Times New Roman" w:hAnsi="Times New Roman"/>
          <w:sz w:val="26"/>
          <w:szCs w:val="26"/>
        </w:rPr>
        <w:t xml:space="preserve"> «Печора»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201</w:t>
      </w:r>
      <w:r w:rsidR="00152401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характеризуется </w:t>
      </w:r>
      <w:r w:rsidR="00152401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увеличением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оборота розничной торговли, общественного питания и объемов платных услуг по сравнению с уровнем предыдущего года (в сопоставимых ценах).         </w:t>
      </w:r>
    </w:p>
    <w:p w:rsidR="00224BAC" w:rsidRPr="00D67A0C" w:rsidRDefault="00224BAC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Оборот розничной торговли</w:t>
      </w:r>
      <w:r w:rsidR="00152401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(без субъектов малого предпринимательства)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201</w:t>
      </w:r>
      <w:r w:rsidR="00152401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составил </w:t>
      </w:r>
      <w:r w:rsidR="00152401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3 985,0</w:t>
      </w:r>
      <w:r w:rsidR="00FD073F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млн. руб., что на </w:t>
      </w:r>
      <w:r w:rsidR="00152401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41,1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</w:t>
      </w:r>
      <w:r w:rsidR="00152401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выше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оборота соответствующего периода 201</w:t>
      </w:r>
      <w:r w:rsidR="00152401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8A080A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201</w:t>
      </w:r>
      <w:r w:rsidR="00152401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A080A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8E35A7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52401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2 824,5 </w:t>
      </w:r>
      <w:r w:rsidR="008A080A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млн. руб.).</w:t>
      </w:r>
    </w:p>
    <w:p w:rsidR="00224BAC" w:rsidRPr="00D67A0C" w:rsidRDefault="00152401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2020</w:t>
      </w:r>
      <w:r w:rsidR="00224BAC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FD073F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24BAC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среднегодовой рост оборота розничной торговли прогнозируется на уровне 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100,3</w:t>
      </w:r>
      <w:r w:rsidR="00224BAC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-101,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24BAC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Достижение прогнозной величины оборота розничной торговли в указанные периоды планируется при условии восстановления потребительского спроса населения, роста реально располагаемых доходов населения, снижения темпов инфляции, снижение стоимости кредитных денежных ресурсов для населения, замедление и прекращение миграционного оттока населения.                                                                                                            </w:t>
      </w:r>
    </w:p>
    <w:p w:rsidR="00224BAC" w:rsidRPr="00D67A0C" w:rsidRDefault="00224BAC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территории </w:t>
      </w:r>
      <w:r w:rsidR="00D87FC2">
        <w:rPr>
          <w:rFonts w:ascii="Times New Roman" w:hAnsi="Times New Roman"/>
          <w:sz w:val="26"/>
          <w:szCs w:val="26"/>
        </w:rPr>
        <w:t>муниципального района</w:t>
      </w:r>
      <w:r w:rsidR="008E35A7" w:rsidRPr="00D67A0C">
        <w:rPr>
          <w:rFonts w:ascii="Times New Roman" w:hAnsi="Times New Roman"/>
          <w:sz w:val="26"/>
          <w:szCs w:val="26"/>
        </w:rPr>
        <w:t xml:space="preserve"> «Печора»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зарегистрированы и осуществляют деятельность стационарные розничные торговые предприятия, павильоны, торговые центры и комплексы, предприятия общественного питания.</w:t>
      </w:r>
    </w:p>
    <w:p w:rsidR="00224BAC" w:rsidRPr="00D67A0C" w:rsidRDefault="00224BAC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Администрацией </w:t>
      </w:r>
      <w:r w:rsidR="00D87FC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ежедневно проводится мониторинг розничных цен на социально значимые продовольственные товары, в связи с проводимой государственной политикой.</w:t>
      </w:r>
    </w:p>
    <w:p w:rsidR="00BE3D21" w:rsidRPr="00D67A0C" w:rsidRDefault="00224BAC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совершенствования профессионального мастерства, обмена опытом среди специалистов рынка услуг </w:t>
      </w:r>
      <w:r w:rsidR="00BE2071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проводятся различные </w:t>
      </w:r>
      <w:r w:rsidR="00BE3D21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бесплатные </w:t>
      </w:r>
      <w:r w:rsidR="00BE2071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мастер - классы, обучающие семинары</w:t>
      </w:r>
      <w:r w:rsidR="00BE3D21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gramStart"/>
      <w:r w:rsidR="00BE3D21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бизнес-тренинги</w:t>
      </w:r>
      <w:proofErr w:type="gramEnd"/>
      <w:r w:rsidR="00BE3D21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, конференции (в 2018 году более 150 субъектов малого и среднего предпринимательства приняли в них участие)</w:t>
      </w:r>
      <w:r w:rsidR="00BE2071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Данные  направления будут развиваться и в прогнозном периоде.</w:t>
      </w:r>
      <w:r w:rsidR="00BE3D21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24BAC" w:rsidRPr="00D67A0C" w:rsidRDefault="00AD538B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Произошел</w:t>
      </w:r>
      <w:r w:rsidR="00224BAC" w:rsidRPr="00D67A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рост количества магазинов и павильонов, а также торговых площадей за счет открытия магазинов современных форматов и соответствующего увеличени</w:t>
      </w:r>
      <w:r w:rsidRPr="00D67A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="00224BAC" w:rsidRPr="00D67A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обеспеченности населения качественными торговыми площадями.  </w:t>
      </w:r>
    </w:p>
    <w:p w:rsidR="00224BAC" w:rsidRPr="00D67A0C" w:rsidRDefault="00224BAC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Торговые сети и современные форматы торговли, будучи более производительными, нежели традиционные магазины и киоски будут способствовать  росту товарооборота. В настоящее время проводится работа по выявлению закрытых киосков и павильонов, с целью их демонтажа. </w:t>
      </w:r>
    </w:p>
    <w:p w:rsidR="00224BAC" w:rsidRPr="00D67A0C" w:rsidRDefault="00224BAC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В 20</w:t>
      </w:r>
      <w:r w:rsidR="00BE3D21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оборот розничной торговли</w:t>
      </w:r>
      <w:r w:rsidR="00963710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(без субъектов малого предпринимательства) 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составит </w:t>
      </w:r>
      <w:r w:rsidR="00BE3D21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4 000 - 4</w:t>
      </w:r>
      <w:r w:rsidR="00963710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BE3D21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050</w:t>
      </w:r>
      <w:r w:rsidR="00963710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млн. рублей.  В прогнозном периоде 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оборот розничной торговли  </w:t>
      </w:r>
      <w:r w:rsidR="00963710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(без субъектов малого предпринимательства) 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составит в 20</w:t>
      </w:r>
      <w:r w:rsidR="006B675B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63710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963710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4 050 – 4 100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рублей, в 20</w:t>
      </w:r>
      <w:r w:rsidR="006B675B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63710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AD538B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963710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4 100 – 4 150 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млн. рублей.</w:t>
      </w:r>
    </w:p>
    <w:p w:rsidR="00C14110" w:rsidRPr="00D67A0C" w:rsidRDefault="00C14110" w:rsidP="00D90DA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</w:pPr>
    </w:p>
    <w:p w:rsidR="00D90DA5" w:rsidRPr="00D67A0C" w:rsidRDefault="00D90DA5" w:rsidP="00D90DA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Малое и среднее предпринимательство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</w:p>
    <w:p w:rsidR="00671DBC" w:rsidRPr="00D67A0C" w:rsidRDefault="00671DBC" w:rsidP="00D90DA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90DA5" w:rsidRPr="00D67A0C" w:rsidRDefault="00D90DA5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начало 201</w:t>
      </w:r>
      <w:r w:rsidR="004C27EA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на территории </w:t>
      </w:r>
      <w:r w:rsidR="00D87FC2">
        <w:rPr>
          <w:rFonts w:ascii="Times New Roman" w:hAnsi="Times New Roman"/>
          <w:sz w:val="26"/>
          <w:szCs w:val="26"/>
        </w:rPr>
        <w:t>муниципального района</w:t>
      </w:r>
      <w:r w:rsidR="008E35A7" w:rsidRPr="00D67A0C">
        <w:rPr>
          <w:rFonts w:ascii="Times New Roman" w:hAnsi="Times New Roman"/>
          <w:sz w:val="26"/>
          <w:szCs w:val="26"/>
        </w:rPr>
        <w:t xml:space="preserve"> «Печора» 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осуществляли свою деятельность</w:t>
      </w:r>
      <w:r w:rsidR="00CA4B18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</w:t>
      </w:r>
      <w:r w:rsidR="004C27EA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A4B18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мал</w:t>
      </w:r>
      <w:r w:rsidR="00D842E5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="00CA4B18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4C27EA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средн</w:t>
      </w:r>
      <w:r w:rsidR="00D842E5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4B18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и 1</w:t>
      </w:r>
      <w:r w:rsidR="002C2F43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C27EA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259</w:t>
      </w:r>
      <w:r w:rsidR="00CA4B18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микро 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субъектов предпринимательства</w:t>
      </w:r>
      <w:r w:rsidR="004C27EA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(по данным единого реестра </w:t>
      </w:r>
      <w:r w:rsidR="00D842E5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субъектов </w:t>
      </w:r>
      <w:r w:rsidR="004C27EA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</w:t>
      </w:r>
      <w:r w:rsidR="00D842E5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и среднего предпринимательства федеральной налоговой службы)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40967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Наиболее благоприятными для развития малого и среднего предпринимательства на территории района по</w:t>
      </w:r>
      <w:r w:rsidR="00C14110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040967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прежнему остается розничная и оптовая торговля, которая составляет 3</w:t>
      </w:r>
      <w:r w:rsidR="00B0166B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6,6</w:t>
      </w:r>
      <w:r w:rsidR="00040967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% в общем числе индивидуальных предпринимателей</w:t>
      </w:r>
      <w:r w:rsidR="00C14110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90DA5" w:rsidRPr="00D67A0C" w:rsidRDefault="00D90DA5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1 </w:t>
      </w:r>
      <w:r w:rsidR="00C14110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</w:t>
      </w:r>
      <w:r w:rsidR="00B0166B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численность индивидуальных предпринимателей составила </w:t>
      </w:r>
      <w:r w:rsidR="006411FB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  <w:r w:rsidR="006411FB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0166B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092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</w:t>
      </w:r>
      <w:r w:rsidR="00B0166B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D90DA5" w:rsidRPr="00D67A0C" w:rsidRDefault="00D90DA5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рамках реализации подпрограммы «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Развитие и поддержка малого и среднего предпринимательства </w:t>
      </w:r>
      <w:r w:rsidR="00D87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территории </w:t>
      </w:r>
      <w:r w:rsidR="00D87FC2">
        <w:rPr>
          <w:rFonts w:ascii="Times New Roman" w:hAnsi="Times New Roman"/>
          <w:sz w:val="26"/>
          <w:szCs w:val="26"/>
        </w:rPr>
        <w:t xml:space="preserve">МР </w:t>
      </w:r>
      <w:r w:rsidR="006411FB" w:rsidRPr="00D67A0C">
        <w:rPr>
          <w:rFonts w:ascii="Times New Roman" w:hAnsi="Times New Roman"/>
          <w:sz w:val="26"/>
          <w:szCs w:val="26"/>
        </w:rPr>
        <w:t>«Печора»</w:t>
      </w:r>
      <w:r w:rsidRPr="00D67A0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муниципальной программы «Развитие экономики МО МР «Печора» оказывается финансовая, имущественная, информационная, консультационная поддержка субъектам малого бизнеса. </w:t>
      </w:r>
    </w:p>
    <w:p w:rsidR="00A355E0" w:rsidRPr="00D67A0C" w:rsidRDefault="00A355E0" w:rsidP="00E8397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67A0C">
        <w:rPr>
          <w:rFonts w:ascii="Times New Roman" w:eastAsia="Times New Roman" w:hAnsi="Times New Roman" w:cs="Times New Roman"/>
          <w:sz w:val="26"/>
          <w:szCs w:val="26"/>
        </w:rPr>
        <w:t>Затраты в 201</w:t>
      </w:r>
      <w:r w:rsidR="00B0166B" w:rsidRPr="00D67A0C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D67A0C">
        <w:rPr>
          <w:rFonts w:ascii="Times New Roman" w:eastAsia="Times New Roman" w:hAnsi="Times New Roman" w:cs="Times New Roman"/>
          <w:sz w:val="26"/>
          <w:szCs w:val="26"/>
        </w:rPr>
        <w:t xml:space="preserve"> году </w:t>
      </w:r>
      <w:r w:rsidR="00B0166B" w:rsidRPr="00D67A0C">
        <w:rPr>
          <w:rFonts w:ascii="Times New Roman" w:eastAsia="Times New Roman" w:hAnsi="Times New Roman" w:cs="Times New Roman"/>
          <w:sz w:val="26"/>
          <w:szCs w:val="26"/>
        </w:rPr>
        <w:t xml:space="preserve">за счет средств бюджета </w:t>
      </w:r>
      <w:r w:rsidR="00D87FC2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 муниципального района</w:t>
      </w:r>
      <w:r w:rsidR="00B0166B" w:rsidRPr="00D67A0C">
        <w:rPr>
          <w:rFonts w:ascii="Times New Roman" w:hAnsi="Times New Roman"/>
          <w:sz w:val="26"/>
          <w:szCs w:val="26"/>
        </w:rPr>
        <w:t xml:space="preserve"> «Печора» </w:t>
      </w:r>
      <w:r w:rsidRPr="00D67A0C">
        <w:rPr>
          <w:rFonts w:ascii="Times New Roman" w:eastAsia="Times New Roman" w:hAnsi="Times New Roman" w:cs="Times New Roman"/>
          <w:sz w:val="26"/>
          <w:szCs w:val="26"/>
        </w:rPr>
        <w:t xml:space="preserve">по данному направлению составили </w:t>
      </w:r>
      <w:r w:rsidR="00571164">
        <w:rPr>
          <w:rFonts w:ascii="Times New Roman" w:eastAsia="Times New Roman" w:hAnsi="Times New Roman" w:cs="Times New Roman"/>
          <w:sz w:val="26"/>
          <w:szCs w:val="26"/>
        </w:rPr>
        <w:t xml:space="preserve">762,00 </w:t>
      </w:r>
      <w:proofErr w:type="spellStart"/>
      <w:r w:rsidR="00571164">
        <w:rPr>
          <w:rFonts w:ascii="Times New Roman" w:eastAsia="Times New Roman" w:hAnsi="Times New Roman" w:cs="Times New Roman"/>
          <w:sz w:val="26"/>
          <w:szCs w:val="26"/>
        </w:rPr>
        <w:t>тыс</w:t>
      </w:r>
      <w:proofErr w:type="gramStart"/>
      <w:r w:rsidR="00571164">
        <w:rPr>
          <w:rFonts w:ascii="Times New Roman" w:eastAsia="Times New Roman" w:hAnsi="Times New Roman" w:cs="Times New Roman"/>
          <w:sz w:val="26"/>
          <w:szCs w:val="26"/>
        </w:rPr>
        <w:t>.р</w:t>
      </w:r>
      <w:proofErr w:type="gramEnd"/>
      <w:r w:rsidR="00571164">
        <w:rPr>
          <w:rFonts w:ascii="Times New Roman" w:eastAsia="Times New Roman" w:hAnsi="Times New Roman" w:cs="Times New Roman"/>
          <w:sz w:val="26"/>
          <w:szCs w:val="26"/>
        </w:rPr>
        <w:t>уб</w:t>
      </w:r>
      <w:r w:rsidR="00D87FC2">
        <w:rPr>
          <w:rFonts w:ascii="Times New Roman" w:eastAsia="Times New Roman" w:hAnsi="Times New Roman" w:cs="Times New Roman"/>
          <w:sz w:val="26"/>
          <w:szCs w:val="26"/>
        </w:rPr>
        <w:t>лей</w:t>
      </w:r>
      <w:proofErr w:type="spellEnd"/>
      <w:r w:rsidR="00D87FC2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D67A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D90DA5" w:rsidRPr="00D67A0C" w:rsidRDefault="00D90DA5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вопросам поддержки и развития малого бизнеса на территории </w:t>
      </w:r>
      <w:r w:rsidR="00D87FC2">
        <w:rPr>
          <w:rFonts w:ascii="Times New Roman" w:hAnsi="Times New Roman"/>
          <w:sz w:val="26"/>
          <w:szCs w:val="26"/>
        </w:rPr>
        <w:t>муниципального района</w:t>
      </w:r>
      <w:r w:rsidR="006411FB" w:rsidRPr="00D67A0C">
        <w:rPr>
          <w:rFonts w:ascii="Times New Roman" w:hAnsi="Times New Roman"/>
          <w:sz w:val="26"/>
          <w:szCs w:val="26"/>
        </w:rPr>
        <w:t xml:space="preserve"> «Печора» 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главе </w:t>
      </w:r>
      <w:r w:rsidR="00A355E0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– руководителе администрации 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создан Координационный Совет по малому предпринимательству. </w:t>
      </w:r>
    </w:p>
    <w:p w:rsidR="00D90DA5" w:rsidRPr="00D67A0C" w:rsidRDefault="00A355E0" w:rsidP="00E83976">
      <w:pPr>
        <w:suppressAutoHyphens/>
        <w:spacing w:after="0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67A0C">
        <w:rPr>
          <w:rFonts w:ascii="Times New Roman" w:eastAsia="Calibri" w:hAnsi="Times New Roman" w:cs="Times New Roman"/>
          <w:sz w:val="26"/>
          <w:szCs w:val="26"/>
        </w:rPr>
        <w:t>На заседаниях</w:t>
      </w:r>
      <w:r w:rsidR="00D90DA5" w:rsidRPr="00D67A0C">
        <w:rPr>
          <w:rFonts w:ascii="Times New Roman" w:eastAsia="Calibri" w:hAnsi="Times New Roman" w:cs="Times New Roman"/>
          <w:sz w:val="26"/>
          <w:szCs w:val="26"/>
        </w:rPr>
        <w:t xml:space="preserve"> обсужда</w:t>
      </w:r>
      <w:r w:rsidR="00B0166B" w:rsidRPr="00D67A0C">
        <w:rPr>
          <w:rFonts w:ascii="Times New Roman" w:eastAsia="Calibri" w:hAnsi="Times New Roman" w:cs="Times New Roman"/>
          <w:sz w:val="26"/>
          <w:szCs w:val="26"/>
        </w:rPr>
        <w:t>ются</w:t>
      </w:r>
      <w:r w:rsidR="00D90DA5" w:rsidRPr="00D67A0C">
        <w:rPr>
          <w:rFonts w:ascii="Times New Roman" w:eastAsia="Calibri" w:hAnsi="Times New Roman" w:cs="Times New Roman"/>
          <w:sz w:val="26"/>
          <w:szCs w:val="26"/>
        </w:rPr>
        <w:t xml:space="preserve"> вопросы, связанные с деятельностью субъектов малого бизнеса, а также социально-экономического развития </w:t>
      </w:r>
      <w:r w:rsidR="00D87FC2">
        <w:rPr>
          <w:rFonts w:ascii="Times New Roman" w:hAnsi="Times New Roman"/>
          <w:sz w:val="26"/>
          <w:szCs w:val="26"/>
        </w:rPr>
        <w:t>муниципального района</w:t>
      </w:r>
      <w:r w:rsidR="006411FB" w:rsidRPr="00D67A0C">
        <w:rPr>
          <w:rFonts w:ascii="Times New Roman" w:hAnsi="Times New Roman"/>
          <w:sz w:val="26"/>
          <w:szCs w:val="26"/>
        </w:rPr>
        <w:t xml:space="preserve"> «Печора» </w:t>
      </w:r>
      <w:r w:rsidR="00D90DA5" w:rsidRPr="00D67A0C">
        <w:rPr>
          <w:rFonts w:ascii="Times New Roman" w:eastAsia="Calibri" w:hAnsi="Times New Roman" w:cs="Times New Roman"/>
          <w:sz w:val="26"/>
          <w:szCs w:val="26"/>
        </w:rPr>
        <w:t>в целом</w:t>
      </w:r>
      <w:r w:rsidRPr="00D67A0C">
        <w:rPr>
          <w:rFonts w:ascii="Times New Roman" w:eastAsia="Calibri" w:hAnsi="Times New Roman" w:cs="Times New Roman"/>
          <w:sz w:val="26"/>
          <w:szCs w:val="26"/>
        </w:rPr>
        <w:t>.</w:t>
      </w:r>
      <w:r w:rsidR="00D90DA5" w:rsidRPr="00D67A0C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D90DA5" w:rsidRPr="00D67A0C" w:rsidRDefault="00D90DA5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Дальнейшая поддержка малого и среднего бизнеса будет осуществляться в рамках </w:t>
      </w:r>
      <w:r w:rsidR="006411FB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реализации 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«Развитие экономики МО МР «Печора». </w:t>
      </w:r>
    </w:p>
    <w:p w:rsidR="00D90DA5" w:rsidRPr="00D67A0C" w:rsidRDefault="00D90DA5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прогнозном периоде </w:t>
      </w:r>
      <w:r w:rsidR="00B0166B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изменения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количества малых и средних предприятий не предполагается.</w:t>
      </w:r>
    </w:p>
    <w:p w:rsidR="00D90DA5" w:rsidRPr="00D67A0C" w:rsidRDefault="00D90DA5" w:rsidP="00E83976">
      <w:pPr>
        <w:keepNext/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Основными факторами, негативно влияющими на развитие малого и среднего предпринимательства, являются:</w:t>
      </w:r>
    </w:p>
    <w:p w:rsidR="00D90DA5" w:rsidRPr="00D67A0C" w:rsidRDefault="00D90DA5" w:rsidP="00E83976">
      <w:pPr>
        <w:keepNext/>
        <w:numPr>
          <w:ilvl w:val="0"/>
          <w:numId w:val="2"/>
        </w:numPr>
        <w:suppressAutoHyphens/>
        <w:spacing w:after="0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неблагоприятные экономические условия, при которых наиболее уязвимыми являются именно субъекты малого бизнеса (рост тарифов на энергоносители, на грузоперевозки, высокие проценты на кредитные ресурсы, высокий уровень налогов и отчислений во внебюджетные фонды и т.д.);</w:t>
      </w:r>
    </w:p>
    <w:p w:rsidR="00D90DA5" w:rsidRPr="00D67A0C" w:rsidRDefault="00D90DA5" w:rsidP="00E83976">
      <w:pPr>
        <w:keepNext/>
        <w:numPr>
          <w:ilvl w:val="0"/>
          <w:numId w:val="2"/>
        </w:numPr>
        <w:suppressAutoHyphens/>
        <w:spacing w:after="0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снижение реальных денежных доходов населения;</w:t>
      </w:r>
    </w:p>
    <w:p w:rsidR="00D90DA5" w:rsidRPr="00D67A0C" w:rsidRDefault="00D90DA5" w:rsidP="00E83976">
      <w:pPr>
        <w:numPr>
          <w:ilvl w:val="0"/>
          <w:numId w:val="2"/>
        </w:numPr>
        <w:suppressAutoHyphens/>
        <w:spacing w:after="0"/>
        <w:ind w:left="0"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сокращение численности населения на территории </w:t>
      </w:r>
      <w:r w:rsidR="00D87FC2">
        <w:rPr>
          <w:rFonts w:ascii="Times New Roman" w:hAnsi="Times New Roman"/>
          <w:sz w:val="26"/>
          <w:szCs w:val="26"/>
        </w:rPr>
        <w:t>муниципального района</w:t>
      </w:r>
      <w:bookmarkStart w:id="0" w:name="_GoBack"/>
      <w:bookmarkEnd w:id="0"/>
      <w:r w:rsidR="006411FB" w:rsidRPr="00D67A0C">
        <w:rPr>
          <w:rFonts w:ascii="Times New Roman" w:hAnsi="Times New Roman"/>
          <w:sz w:val="26"/>
          <w:szCs w:val="26"/>
        </w:rPr>
        <w:t xml:space="preserve"> «Печора»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являющегося основным потребителем товаров и услуг предприятий малого и среднего бизнеса. </w:t>
      </w:r>
    </w:p>
    <w:p w:rsidR="00D90DA5" w:rsidRPr="00D67A0C" w:rsidRDefault="00D90DA5" w:rsidP="001878EB">
      <w:pPr>
        <w:spacing w:after="0"/>
        <w:rPr>
          <w:b/>
          <w:sz w:val="18"/>
          <w:szCs w:val="18"/>
        </w:rPr>
      </w:pPr>
    </w:p>
    <w:p w:rsidR="00DB7CF7" w:rsidRPr="00D67A0C" w:rsidRDefault="00DB7CF7" w:rsidP="001878EB">
      <w:pPr>
        <w:spacing w:after="0"/>
        <w:rPr>
          <w:b/>
          <w:sz w:val="18"/>
          <w:szCs w:val="18"/>
        </w:rPr>
      </w:pPr>
    </w:p>
    <w:p w:rsidR="00DB7CF7" w:rsidRPr="00E83976" w:rsidRDefault="00DB7CF7" w:rsidP="00DB7CF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E83976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Инвестиции</w:t>
      </w:r>
    </w:p>
    <w:p w:rsidR="00DB7CF7" w:rsidRPr="00D67A0C" w:rsidRDefault="00DB7CF7" w:rsidP="00DB7CF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</w:pPr>
    </w:p>
    <w:p w:rsidR="00DB7CF7" w:rsidRPr="00D67A0C" w:rsidRDefault="00DB7CF7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</w:t>
      </w:r>
      <w:r w:rsidR="00B0166B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инвестиции в экономику </w:t>
      </w:r>
      <w:r w:rsidR="00D87FC2">
        <w:rPr>
          <w:rFonts w:ascii="Times New Roman" w:hAnsi="Times New Roman"/>
          <w:sz w:val="26"/>
          <w:szCs w:val="26"/>
        </w:rPr>
        <w:t>муниципального района</w:t>
      </w:r>
      <w:r w:rsidRPr="00D67A0C">
        <w:rPr>
          <w:rFonts w:ascii="Times New Roman" w:hAnsi="Times New Roman"/>
          <w:sz w:val="26"/>
          <w:szCs w:val="26"/>
        </w:rPr>
        <w:t xml:space="preserve"> «Печора»</w:t>
      </w:r>
      <w:r w:rsidR="0037707A" w:rsidRPr="00D67A0C">
        <w:rPr>
          <w:rFonts w:eastAsia="12"/>
          <w:sz w:val="26"/>
          <w:szCs w:val="26"/>
        </w:rPr>
        <w:t xml:space="preserve"> </w:t>
      </w:r>
      <w:r w:rsidR="0037707A" w:rsidRPr="00D67A0C">
        <w:rPr>
          <w:rFonts w:ascii="Times New Roman" w:eastAsia="12" w:hAnsi="Times New Roman" w:cs="Times New Roman"/>
          <w:sz w:val="26"/>
          <w:szCs w:val="26"/>
        </w:rPr>
        <w:t>(без субъектов малого предпринимательства)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составили </w:t>
      </w:r>
      <w:r w:rsidR="003E6BB6">
        <w:rPr>
          <w:rFonts w:ascii="Times New Roman" w:eastAsia="Times New Roman" w:hAnsi="Times New Roman" w:cs="Times New Roman"/>
          <w:sz w:val="26"/>
          <w:szCs w:val="26"/>
          <w:lang w:eastAsia="ru-RU"/>
        </w:rPr>
        <w:t>5436,736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</w:t>
      </w:r>
      <w:r w:rsidR="0037707A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7707A" w:rsidRPr="00D67A0C">
        <w:rPr>
          <w:rFonts w:ascii="Times New Roman" w:eastAsia="12" w:hAnsi="Times New Roman" w:cs="Times New Roman"/>
          <w:sz w:val="26"/>
          <w:szCs w:val="26"/>
        </w:rPr>
        <w:t xml:space="preserve">или </w:t>
      </w:r>
      <w:r w:rsidR="003E6BB6">
        <w:rPr>
          <w:rFonts w:ascii="Times New Roman" w:eastAsia="12" w:hAnsi="Times New Roman" w:cs="Times New Roman"/>
          <w:sz w:val="26"/>
          <w:szCs w:val="26"/>
        </w:rPr>
        <w:t>119,6</w:t>
      </w:r>
      <w:r w:rsidR="0037707A" w:rsidRPr="00D67A0C">
        <w:rPr>
          <w:rFonts w:ascii="Times New Roman" w:eastAsia="12" w:hAnsi="Times New Roman" w:cs="Times New Roman"/>
          <w:sz w:val="26"/>
          <w:szCs w:val="26"/>
        </w:rPr>
        <w:t xml:space="preserve"> % к соответствующему периоду 2017 (в 2017 году – </w:t>
      </w:r>
      <w:r w:rsidR="003E6BB6">
        <w:rPr>
          <w:rFonts w:ascii="Times New Roman" w:eastAsia="12" w:hAnsi="Times New Roman" w:cs="Times New Roman"/>
          <w:sz w:val="26"/>
          <w:szCs w:val="26"/>
        </w:rPr>
        <w:t xml:space="preserve">4547,2 </w:t>
      </w:r>
      <w:r w:rsidR="0037707A" w:rsidRPr="00D67A0C">
        <w:rPr>
          <w:rFonts w:ascii="Times New Roman" w:eastAsia="12" w:hAnsi="Times New Roman" w:cs="Times New Roman"/>
          <w:sz w:val="26"/>
          <w:szCs w:val="26"/>
        </w:rPr>
        <w:t>млн. рублей)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, а за 6 месяцев 201</w:t>
      </w:r>
      <w:r w:rsidR="0037707A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– </w:t>
      </w:r>
      <w:r w:rsidR="0037707A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3 249,2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руб.</w:t>
      </w:r>
    </w:p>
    <w:p w:rsidR="00DB7CF7" w:rsidRPr="00D67A0C" w:rsidRDefault="00DB7CF7" w:rsidP="00E83976">
      <w:pPr>
        <w:keepNext/>
        <w:suppressAutoHyphens/>
        <w:snapToGrid w:val="0"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итогам 201</w:t>
      </w:r>
      <w:r w:rsidR="00D05167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отмечен </w:t>
      </w:r>
      <w:r w:rsidR="00D05167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объема инвестиций в основной капитал, </w:t>
      </w:r>
      <w:r w:rsidR="00D05167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что связано с реализацией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инвестиционных программ ряд</w:t>
      </w:r>
      <w:r w:rsidR="00D05167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предприятий</w:t>
      </w:r>
      <w:r w:rsidR="00D05167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расположенных на территории </w:t>
      </w:r>
      <w:r w:rsidR="00D87FC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="00D05167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, пересмотром графиков капитальных вл</w:t>
      </w:r>
      <w:r w:rsidR="00D05167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ожений хозяйствующих субъектов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D05167" w:rsidRPr="00D67A0C" w:rsidRDefault="00DB7CF7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В жилищно-коммунальном хозяйстве инвестиции направляются на замену физически устаревшего оборудования, а также на  реконструкцию наружных инженерных коммуникаций.</w:t>
      </w:r>
      <w:r w:rsidRPr="00D67A0C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</w:p>
    <w:p w:rsidR="00DB7CF7" w:rsidRPr="00D67A0C" w:rsidRDefault="00DB7CF7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Инвестиции в 20</w:t>
      </w:r>
      <w:r w:rsidR="00FB0C0B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FB0C0B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прогнозируются в объеме </w:t>
      </w:r>
      <w:r w:rsidRPr="00D87FC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FB0C0B" w:rsidRPr="00D87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666,2 –  5 781,2 </w:t>
      </w:r>
      <w:r w:rsidRPr="00D87FC2">
        <w:rPr>
          <w:rFonts w:ascii="Times New Roman" w:eastAsia="Times New Roman" w:hAnsi="Times New Roman" w:cs="Times New Roman"/>
          <w:sz w:val="26"/>
          <w:szCs w:val="26"/>
          <w:lang w:eastAsia="ru-RU"/>
        </w:rPr>
        <w:t>млн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руб. </w:t>
      </w:r>
    </w:p>
    <w:p w:rsidR="00DB7CF7" w:rsidRPr="00D67A0C" w:rsidRDefault="00DB7CF7" w:rsidP="00E8397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среднесрочном периоде инвестиционная деятельность организаций будет продолжать зависеть от общеэкономической ситуации. При этом в </w:t>
      </w:r>
      <w:r w:rsidR="008F71A8">
        <w:rPr>
          <w:rFonts w:ascii="Times New Roman" w:hAnsi="Times New Roman"/>
          <w:sz w:val="26"/>
          <w:szCs w:val="26"/>
        </w:rPr>
        <w:t xml:space="preserve">муниципальном районе </w:t>
      </w:r>
      <w:r w:rsidRPr="00D67A0C">
        <w:rPr>
          <w:rFonts w:ascii="Times New Roman" w:hAnsi="Times New Roman"/>
          <w:sz w:val="26"/>
          <w:szCs w:val="26"/>
        </w:rPr>
        <w:t>«Печора»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, как и в целом по Республике Коми, будут проводиться мероприятия по формированию благоприятных условий для ведения бизнеса и улучшению состояния инвестиционного климата.</w:t>
      </w:r>
    </w:p>
    <w:p w:rsidR="00DB7CF7" w:rsidRPr="00D67A0C" w:rsidRDefault="00DB7CF7" w:rsidP="00E8397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Привлечение инвестиций в социальную сферу планируется в рамках республиканских и муниципальных программ.</w:t>
      </w:r>
    </w:p>
    <w:p w:rsidR="00FB0C0B" w:rsidRPr="00D67A0C" w:rsidRDefault="00FB0C0B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В 2020-2022 годы на территории </w:t>
      </w:r>
      <w:r w:rsidR="00D87FC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муниципального района</w:t>
      </w:r>
      <w:r w:rsidRPr="00D67A0C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«Печора» планируется реализация муниципальных адресных программ «Переселение граждан из малозаселенных, неперспективных населенных пунктов на территории муниципального района «Печора» и «Повышение качества  улично-дорожной сети на территории городского поселения «Печора». Что положительно отразится на инвестиционном климате и развитии района.</w:t>
      </w:r>
    </w:p>
    <w:p w:rsidR="00DB7CF7" w:rsidRPr="00D67A0C" w:rsidRDefault="00DB7CF7" w:rsidP="001878E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7CF7" w:rsidRPr="00E83976" w:rsidRDefault="00224BAC" w:rsidP="001878EB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E83976">
        <w:rPr>
          <w:rFonts w:ascii="Times New Roman" w:hAnsi="Times New Roman" w:cs="Times New Roman"/>
          <w:b/>
          <w:bCs/>
          <w:sz w:val="30"/>
          <w:szCs w:val="30"/>
        </w:rPr>
        <w:t>Уровень жизни населения</w:t>
      </w:r>
      <w:r w:rsidR="00DB7CF7" w:rsidRPr="00E83976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</w:p>
    <w:p w:rsidR="00224BAC" w:rsidRPr="00D67A0C" w:rsidRDefault="00DB7CF7" w:rsidP="001878E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7A0C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E83976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D67A0C">
        <w:rPr>
          <w:rFonts w:ascii="Times New Roman" w:hAnsi="Times New Roman" w:cs="Times New Roman"/>
          <w:b/>
          <w:bCs/>
          <w:sz w:val="28"/>
          <w:szCs w:val="28"/>
        </w:rPr>
        <w:t>руд и занятость)</w:t>
      </w:r>
    </w:p>
    <w:p w:rsidR="006411FB" w:rsidRPr="00D67A0C" w:rsidRDefault="006411FB" w:rsidP="001878EB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D90DA5" w:rsidRPr="00D67A0C" w:rsidRDefault="00D90DA5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Среднемесячная номинальная начисленная заработная плата работников организаций (без субъектов малого предпринимательства) в 201</w:t>
      </w:r>
      <w:r w:rsidR="00C714E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 составила </w:t>
      </w:r>
      <w:r w:rsidR="00C714E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60 881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 (</w:t>
      </w:r>
      <w:r w:rsidR="00CD446A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714E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12,4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% к уровню 201</w:t>
      </w:r>
      <w:r w:rsidR="00C714E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года). </w:t>
      </w:r>
      <w:r w:rsidRPr="00D67A0C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   </w:t>
      </w:r>
    </w:p>
    <w:p w:rsidR="00D90DA5" w:rsidRPr="00D67A0C" w:rsidRDefault="00D90DA5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В 20</w:t>
      </w:r>
      <w:r w:rsidR="00C714E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20</w:t>
      </w:r>
      <w:r w:rsidR="00753AA8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714E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гг. будет продолжена работа по совершенствованию </w:t>
      </w:r>
      <w:proofErr w:type="gramStart"/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системы оплаты труда работников муниципальных бюджетных учреждений</w:t>
      </w:r>
      <w:proofErr w:type="gramEnd"/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отраслей «Образование» и «Культура» - поэтапное повышение оплаты труда в соответствии с утвержденными планами мероприятий «дорожными картами» по отраслям</w:t>
      </w:r>
      <w:r w:rsidR="006411FB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реализации майских Указов Президента Р</w:t>
      </w:r>
      <w:r w:rsidR="002C2F43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оссийской </w:t>
      </w:r>
      <w:r w:rsidR="006411FB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2C2F43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едерации</w:t>
      </w:r>
      <w:r w:rsidR="006411FB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90DA5" w:rsidRPr="00D67A0C" w:rsidRDefault="00D90DA5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Фонд начисленной заработной платы работников организаций в 201</w:t>
      </w:r>
      <w:r w:rsidR="00C714E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составил </w:t>
      </w:r>
      <w:r w:rsidR="00C714E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12 197,5</w:t>
      </w:r>
      <w:r w:rsidR="00916BF1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млн. рублей, в 201</w:t>
      </w:r>
      <w:r w:rsidR="00C714E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прогнозируется в объеме </w:t>
      </w:r>
      <w:r w:rsidR="00C714E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12 709,8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рублей. В прогнозном периоде фонд заработной платы работников организаций  (без учета субъектов малого бизнеса) составит: в 20</w:t>
      </w:r>
      <w:r w:rsidR="00C714E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C714E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13 218,2 – 13 350,4</w:t>
      </w:r>
      <w:r w:rsidR="00CD446A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рублей, в 202</w:t>
      </w:r>
      <w:r w:rsidR="00C714E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C714E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13 799,8 – 13 937,8</w:t>
      </w:r>
      <w:r w:rsidR="00916BF1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рублей, в 20</w:t>
      </w:r>
      <w:r w:rsidR="00CD446A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714E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году </w:t>
      </w:r>
      <w:r w:rsidR="00C714E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14 462,2 – 14 606,8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рублей.</w:t>
      </w:r>
    </w:p>
    <w:p w:rsidR="00D90DA5" w:rsidRPr="00D67A0C" w:rsidRDefault="00D90DA5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майских Указов Президента </w:t>
      </w:r>
      <w:r w:rsidR="002C2F43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продолжится в прогнозном периоде.</w:t>
      </w:r>
    </w:p>
    <w:p w:rsidR="006411FB" w:rsidRPr="00D67A0C" w:rsidRDefault="006411FB" w:rsidP="006411FB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E4E9C" w:rsidRPr="00D67A0C" w:rsidRDefault="008E4E9C" w:rsidP="003F5FD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7A0C">
        <w:rPr>
          <w:rFonts w:ascii="Times New Roman" w:hAnsi="Times New Roman" w:cs="Times New Roman"/>
          <w:b/>
          <w:bCs/>
          <w:sz w:val="28"/>
          <w:szCs w:val="28"/>
        </w:rPr>
        <w:t>Труд и занятость</w:t>
      </w:r>
    </w:p>
    <w:p w:rsidR="006411FB" w:rsidRPr="00D67A0C" w:rsidRDefault="006411FB" w:rsidP="00E83976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8E4E9C" w:rsidRPr="00D67A0C" w:rsidRDefault="008E4E9C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рынке труда в 201</w:t>
      </w:r>
      <w:r w:rsidR="004F07D5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4F07D5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наблюдалась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тенденция </w:t>
      </w:r>
      <w:r w:rsidR="004F07D5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снижения</w:t>
      </w:r>
      <w:r w:rsidR="00CA50F8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численности безработных. 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1 января 201</w:t>
      </w:r>
      <w:r w:rsidR="004F07D5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численность безработных составляла </w:t>
      </w:r>
      <w:r w:rsidR="00CD446A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4F07D5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63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человек, уровень безработицы 2,</w:t>
      </w:r>
      <w:r w:rsidR="004F07D5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916BF1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На 1 </w:t>
      </w:r>
      <w:r w:rsidR="00CD446A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</w:t>
      </w:r>
      <w:r w:rsidR="004F07D5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численность безработных граждан составила </w:t>
      </w:r>
      <w:r w:rsidR="004F07D5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511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человек, уровень безработицы – </w:t>
      </w:r>
      <w:r w:rsidR="00CD446A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1,</w:t>
      </w:r>
      <w:r w:rsidR="004F07D5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4B7BD9" w:rsidRPr="00D67A0C" w:rsidRDefault="008E4E9C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«активной политики занятости» в 201</w:t>
      </w:r>
      <w:r w:rsidR="004F07D5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направлено на профессиональное обучение </w:t>
      </w:r>
      <w:r w:rsidR="004F07D5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119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человек, закончили профобучение </w:t>
      </w:r>
      <w:r w:rsidR="004F07D5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96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F07D5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человек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B7BD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</w:t>
      </w:r>
      <w:r w:rsidR="004F07D5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4B7BD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в оплачиваемых общественных работах приняли участие </w:t>
      </w:r>
      <w:r w:rsidR="004F07D5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4B7BD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5 человек.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7BD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Численность безработных граждан, и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 категории «испытывающие трудности в поиске работы» </w:t>
      </w:r>
      <w:r w:rsidR="004B7BD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трудоустроенных в 201</w:t>
      </w:r>
      <w:r w:rsidR="004F07D5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4B7BD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изменилась не значительно и составила 4</w:t>
      </w:r>
      <w:r w:rsidR="004A337E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B7BD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 (201</w:t>
      </w:r>
      <w:r w:rsidR="004A337E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4B7BD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– 4</w:t>
      </w:r>
      <w:r w:rsidR="004A337E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B7BD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</w:t>
      </w:r>
      <w:r w:rsidR="004A337E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4B7BD9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</w:p>
    <w:p w:rsidR="008E4E9C" w:rsidRPr="00D67A0C" w:rsidRDefault="008E4E9C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За  январь-</w:t>
      </w:r>
      <w:r w:rsidR="00AF6223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сентябрь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</w:t>
      </w:r>
      <w:r w:rsidR="004A337E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года направлено на профессиональное обучение </w:t>
      </w:r>
      <w:r w:rsidR="004A337E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83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</w:t>
      </w:r>
      <w:r w:rsidR="00662B0E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закончили  профобучение </w:t>
      </w:r>
      <w:r w:rsidR="00662B0E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4A337E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человек. В общественных работах приняли участие </w:t>
      </w:r>
      <w:r w:rsidR="004A337E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98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человек.  Из категории «испытывающие трудности </w:t>
      </w:r>
      <w:r w:rsidR="00AF6223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поиске работы» трудоустроено 3</w:t>
      </w:r>
      <w:r w:rsidR="004A337E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человек. На квотируемые места трудоустроен </w:t>
      </w:r>
      <w:r w:rsidR="004A337E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1 человек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1E26F6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F15C96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рудоустройство на молодежную практику </w:t>
      </w:r>
      <w:r w:rsidR="004A337E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A50F8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</w:t>
      </w:r>
      <w:r w:rsidR="004A337E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15C96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8E4E9C" w:rsidRDefault="00F93BC5" w:rsidP="00E83976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="008E4E9C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исленност</w:t>
      </w:r>
      <w:r w:rsidR="00662B0E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8E4E9C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зарегистрированных безработных </w:t>
      </w:r>
      <w:r w:rsidR="00662B0E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8E4E9C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</w:t>
      </w:r>
      <w:r w:rsidR="001E26F6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E4E9C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662B0E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8E4E9C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62B0E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составит </w:t>
      </w:r>
      <w:r w:rsidR="001E26F6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535-520</w:t>
      </w:r>
      <w:r w:rsidR="00662B0E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человек,</w:t>
      </w:r>
      <w:r w:rsidR="00B10188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662B0E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1E26F6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10188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1E26F6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490-480</w:t>
      </w:r>
      <w:r w:rsidR="00B10188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человек, в 202</w:t>
      </w:r>
      <w:r w:rsidR="001E26F6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10188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1E26F6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470-460</w:t>
      </w:r>
      <w:r w:rsidR="00B10188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</w:t>
      </w:r>
      <w:r w:rsidR="008E4E9C" w:rsidRPr="00D67A0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A50F8" w:rsidRPr="00CA50F8" w:rsidRDefault="00CA50F8" w:rsidP="006411FB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E4E9C" w:rsidRPr="00167B6B" w:rsidRDefault="008E4E9C" w:rsidP="00167B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B6B">
        <w:rPr>
          <w:rFonts w:ascii="Times New Roman" w:hAnsi="Times New Roman" w:cs="Times New Roman"/>
          <w:b/>
          <w:sz w:val="28"/>
          <w:szCs w:val="28"/>
        </w:rPr>
        <w:t>Перечень основн</w:t>
      </w:r>
      <w:r w:rsidR="00CA50F8">
        <w:rPr>
          <w:rFonts w:ascii="Times New Roman" w:hAnsi="Times New Roman" w:cs="Times New Roman"/>
          <w:b/>
          <w:sz w:val="28"/>
          <w:szCs w:val="28"/>
        </w:rPr>
        <w:t>ых проблемных вопросов развития</w:t>
      </w:r>
      <w:r w:rsidR="00243CA1" w:rsidRPr="00167B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7FC2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="00243CA1" w:rsidRPr="00167B6B">
        <w:rPr>
          <w:rFonts w:ascii="Times New Roman" w:hAnsi="Times New Roman" w:cs="Times New Roman"/>
          <w:b/>
          <w:sz w:val="28"/>
          <w:szCs w:val="28"/>
        </w:rPr>
        <w:t xml:space="preserve"> «Печора»</w:t>
      </w:r>
      <w:r w:rsidRPr="00167B6B">
        <w:rPr>
          <w:rFonts w:ascii="Times New Roman" w:hAnsi="Times New Roman" w:cs="Times New Roman"/>
          <w:b/>
          <w:sz w:val="28"/>
          <w:szCs w:val="28"/>
        </w:rPr>
        <w:t>, сдерживающих его социально-экономическое развитие</w:t>
      </w:r>
    </w:p>
    <w:p w:rsidR="00C25FA8" w:rsidRPr="00167B6B" w:rsidRDefault="00167B6B" w:rsidP="00E83976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Из-за м</w:t>
      </w:r>
      <w:r w:rsidR="00C25FA8" w:rsidRPr="00167B6B">
        <w:rPr>
          <w:rFonts w:ascii="Times New Roman" w:hAnsi="Times New Roman" w:cs="Times New Roman"/>
          <w:sz w:val="26"/>
          <w:szCs w:val="26"/>
        </w:rPr>
        <w:t>играци</w:t>
      </w:r>
      <w:r w:rsidR="00086AC0">
        <w:rPr>
          <w:rFonts w:ascii="Times New Roman" w:hAnsi="Times New Roman" w:cs="Times New Roman"/>
          <w:sz w:val="26"/>
          <w:szCs w:val="26"/>
        </w:rPr>
        <w:t>и</w:t>
      </w:r>
      <w:r w:rsidR="002031D2" w:rsidRPr="00167B6B">
        <w:rPr>
          <w:rFonts w:ascii="Times New Roman" w:hAnsi="Times New Roman" w:cs="Times New Roman"/>
          <w:sz w:val="26"/>
          <w:szCs w:val="26"/>
        </w:rPr>
        <w:t xml:space="preserve"> населения</w:t>
      </w:r>
      <w:r>
        <w:rPr>
          <w:rFonts w:ascii="Times New Roman" w:hAnsi="Times New Roman" w:cs="Times New Roman"/>
          <w:sz w:val="26"/>
          <w:szCs w:val="26"/>
        </w:rPr>
        <w:t>,</w:t>
      </w:r>
      <w:r w:rsidR="002031D2" w:rsidRPr="00167B6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</w:t>
      </w:r>
      <w:r w:rsidR="002031D2" w:rsidRPr="00167B6B">
        <w:rPr>
          <w:rFonts w:ascii="Times New Roman" w:hAnsi="Times New Roman" w:cs="Times New Roman"/>
          <w:sz w:val="26"/>
          <w:szCs w:val="26"/>
        </w:rPr>
        <w:t>аряду со снижением численности населения, сохраняет</w:t>
      </w:r>
      <w:r>
        <w:rPr>
          <w:rFonts w:ascii="Times New Roman" w:hAnsi="Times New Roman" w:cs="Times New Roman"/>
          <w:sz w:val="26"/>
          <w:szCs w:val="26"/>
        </w:rPr>
        <w:t>ся</w:t>
      </w:r>
      <w:r w:rsidR="002031D2" w:rsidRPr="00167B6B">
        <w:rPr>
          <w:rFonts w:ascii="Times New Roman" w:hAnsi="Times New Roman" w:cs="Times New Roman"/>
          <w:sz w:val="26"/>
          <w:szCs w:val="26"/>
        </w:rPr>
        <w:t xml:space="preserve"> тенденция роста численности населения старше трудоспособного возраста и снижения численности населения трудоспособного возраста</w:t>
      </w:r>
      <w:r w:rsidR="00BE0F61">
        <w:rPr>
          <w:rFonts w:ascii="Times New Roman" w:hAnsi="Times New Roman" w:cs="Times New Roman"/>
          <w:sz w:val="26"/>
          <w:szCs w:val="26"/>
        </w:rPr>
        <w:t>, что сказывается на нехватке квалифицированных кадров, особенно в сфере образования и медицины.</w:t>
      </w:r>
    </w:p>
    <w:p w:rsidR="007C05DB" w:rsidRDefault="007C05DB" w:rsidP="00E83976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Одной из основных проблем социально-экономического развития </w:t>
      </w:r>
      <w:r w:rsidR="00D87FC2">
        <w:rPr>
          <w:rFonts w:ascii="Times New Roman" w:hAnsi="Times New Roman" w:cs="Times New Roman"/>
          <w:sz w:val="26"/>
          <w:szCs w:val="26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«Печора» является</w:t>
      </w:r>
      <w:r w:rsidRPr="007C05D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отсутствие </w:t>
      </w:r>
      <w:r w:rsidRPr="007C05DB">
        <w:rPr>
          <w:rFonts w:ascii="Times New Roman" w:hAnsi="Times New Roman" w:cs="Times New Roman"/>
          <w:sz w:val="26"/>
          <w:szCs w:val="26"/>
        </w:rPr>
        <w:t>круглогодичного дорожного сообщения</w:t>
      </w:r>
      <w:r>
        <w:rPr>
          <w:rFonts w:ascii="Times New Roman" w:hAnsi="Times New Roman" w:cs="Times New Roman"/>
          <w:sz w:val="26"/>
          <w:szCs w:val="26"/>
        </w:rPr>
        <w:t xml:space="preserve">, которое негативно влияет на принятие решений инвесторами при реализации инвестиционных проектов на территории </w:t>
      </w:r>
      <w:r w:rsidR="00D87FC2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>
        <w:rPr>
          <w:rFonts w:ascii="Times New Roman" w:hAnsi="Times New Roman" w:cs="Times New Roman"/>
          <w:sz w:val="26"/>
          <w:szCs w:val="26"/>
        </w:rPr>
        <w:t xml:space="preserve">«Печора». </w:t>
      </w:r>
    </w:p>
    <w:p w:rsidR="00DB7CF7" w:rsidRDefault="00D67A0C" w:rsidP="00E83976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И</w:t>
      </w:r>
      <w:r w:rsidR="00DB7CF7" w:rsidRPr="00E013DF">
        <w:rPr>
          <w:rFonts w:ascii="Times New Roman" w:hAnsi="Times New Roman" w:cs="Times New Roman"/>
          <w:sz w:val="26"/>
          <w:szCs w:val="26"/>
        </w:rPr>
        <w:t>нфраструктурные ограничения развития жизнедеятельности, в первую очередь, в дорожно-транспортной инфраструктуре: низкая плотность автомобильных дорог, ограниченная транспортная доступность отдельных населенных пунктов муниципального района, несоответствие транспортной сети потребностям населения и организаций муниципального района; высокий износ жилищного фонда и инженерных сетей</w:t>
      </w:r>
      <w:r w:rsidR="00F93BC5">
        <w:rPr>
          <w:rFonts w:ascii="Times New Roman" w:hAnsi="Times New Roman" w:cs="Times New Roman"/>
          <w:sz w:val="26"/>
          <w:szCs w:val="26"/>
        </w:rPr>
        <w:t>.</w:t>
      </w:r>
    </w:p>
    <w:sectPr w:rsidR="00DB7CF7" w:rsidSect="0054778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12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324B"/>
    <w:multiLevelType w:val="hybridMultilevel"/>
    <w:tmpl w:val="46A205C0"/>
    <w:lvl w:ilvl="0" w:tplc="0232A9B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71F3A4A"/>
    <w:multiLevelType w:val="hybridMultilevel"/>
    <w:tmpl w:val="C41853CA"/>
    <w:lvl w:ilvl="0" w:tplc="E8E4174A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AB32A83"/>
    <w:multiLevelType w:val="hybridMultilevel"/>
    <w:tmpl w:val="140ED682"/>
    <w:lvl w:ilvl="0" w:tplc="7616C87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4EE796C"/>
    <w:multiLevelType w:val="hybridMultilevel"/>
    <w:tmpl w:val="C4AEEDDA"/>
    <w:lvl w:ilvl="0" w:tplc="611E35C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BAC"/>
    <w:rsid w:val="00036299"/>
    <w:rsid w:val="00040967"/>
    <w:rsid w:val="0004269E"/>
    <w:rsid w:val="00085EC5"/>
    <w:rsid w:val="00085F18"/>
    <w:rsid w:val="00086AC0"/>
    <w:rsid w:val="000A40F3"/>
    <w:rsid w:val="000A49C6"/>
    <w:rsid w:val="000F55EA"/>
    <w:rsid w:val="000F62D6"/>
    <w:rsid w:val="00107441"/>
    <w:rsid w:val="001437F4"/>
    <w:rsid w:val="00146A39"/>
    <w:rsid w:val="00152401"/>
    <w:rsid w:val="00155664"/>
    <w:rsid w:val="00167B6B"/>
    <w:rsid w:val="00182099"/>
    <w:rsid w:val="00182651"/>
    <w:rsid w:val="001878EB"/>
    <w:rsid w:val="001B19B5"/>
    <w:rsid w:val="001E26F6"/>
    <w:rsid w:val="002031D2"/>
    <w:rsid w:val="0020396E"/>
    <w:rsid w:val="00224BAC"/>
    <w:rsid w:val="00243CA1"/>
    <w:rsid w:val="00246D1D"/>
    <w:rsid w:val="00286E5F"/>
    <w:rsid w:val="002A1189"/>
    <w:rsid w:val="002C2F43"/>
    <w:rsid w:val="002C7E0C"/>
    <w:rsid w:val="003270E7"/>
    <w:rsid w:val="0035235F"/>
    <w:rsid w:val="003609AA"/>
    <w:rsid w:val="00363048"/>
    <w:rsid w:val="00363553"/>
    <w:rsid w:val="0037707A"/>
    <w:rsid w:val="00392350"/>
    <w:rsid w:val="0039589C"/>
    <w:rsid w:val="003B4C3D"/>
    <w:rsid w:val="003C4F69"/>
    <w:rsid w:val="003D1E2D"/>
    <w:rsid w:val="003E6BB6"/>
    <w:rsid w:val="003F57F1"/>
    <w:rsid w:val="003F5FD7"/>
    <w:rsid w:val="0040103E"/>
    <w:rsid w:val="0041251B"/>
    <w:rsid w:val="00431715"/>
    <w:rsid w:val="004350DC"/>
    <w:rsid w:val="00436CD4"/>
    <w:rsid w:val="00445E1C"/>
    <w:rsid w:val="00456DA2"/>
    <w:rsid w:val="004963FD"/>
    <w:rsid w:val="004A337E"/>
    <w:rsid w:val="004B7BD9"/>
    <w:rsid w:val="004C27EA"/>
    <w:rsid w:val="004C4D77"/>
    <w:rsid w:val="004D1D4C"/>
    <w:rsid w:val="004D663E"/>
    <w:rsid w:val="004E55D7"/>
    <w:rsid w:val="004F07D5"/>
    <w:rsid w:val="0054611C"/>
    <w:rsid w:val="0054778D"/>
    <w:rsid w:val="0056332B"/>
    <w:rsid w:val="005678EC"/>
    <w:rsid w:val="00571164"/>
    <w:rsid w:val="005B7995"/>
    <w:rsid w:val="0061417E"/>
    <w:rsid w:val="00632E25"/>
    <w:rsid w:val="006411FB"/>
    <w:rsid w:val="00662B0E"/>
    <w:rsid w:val="006636F9"/>
    <w:rsid w:val="00671DBC"/>
    <w:rsid w:val="00674B0E"/>
    <w:rsid w:val="00680D86"/>
    <w:rsid w:val="006833C5"/>
    <w:rsid w:val="0068605A"/>
    <w:rsid w:val="006B675B"/>
    <w:rsid w:val="006C4C18"/>
    <w:rsid w:val="006F25A8"/>
    <w:rsid w:val="00700C78"/>
    <w:rsid w:val="00705CDC"/>
    <w:rsid w:val="007065C3"/>
    <w:rsid w:val="00753AA8"/>
    <w:rsid w:val="0076324D"/>
    <w:rsid w:val="00790916"/>
    <w:rsid w:val="007947CD"/>
    <w:rsid w:val="007C05DB"/>
    <w:rsid w:val="00804708"/>
    <w:rsid w:val="008061B0"/>
    <w:rsid w:val="00823332"/>
    <w:rsid w:val="008343D3"/>
    <w:rsid w:val="00836CA3"/>
    <w:rsid w:val="008400E5"/>
    <w:rsid w:val="008423CC"/>
    <w:rsid w:val="00885C5A"/>
    <w:rsid w:val="008A080A"/>
    <w:rsid w:val="008E29D5"/>
    <w:rsid w:val="008E35A7"/>
    <w:rsid w:val="008E4E9C"/>
    <w:rsid w:val="008E5266"/>
    <w:rsid w:val="008F71A8"/>
    <w:rsid w:val="00911ADB"/>
    <w:rsid w:val="00916BF1"/>
    <w:rsid w:val="00937C9A"/>
    <w:rsid w:val="0094110A"/>
    <w:rsid w:val="009466BB"/>
    <w:rsid w:val="00956A6D"/>
    <w:rsid w:val="00963710"/>
    <w:rsid w:val="00975600"/>
    <w:rsid w:val="009D1ABE"/>
    <w:rsid w:val="00A2081F"/>
    <w:rsid w:val="00A355E0"/>
    <w:rsid w:val="00A74E46"/>
    <w:rsid w:val="00A8392A"/>
    <w:rsid w:val="00A87B61"/>
    <w:rsid w:val="00AA51D7"/>
    <w:rsid w:val="00AD3714"/>
    <w:rsid w:val="00AD538B"/>
    <w:rsid w:val="00AF6223"/>
    <w:rsid w:val="00B0166B"/>
    <w:rsid w:val="00B05FDE"/>
    <w:rsid w:val="00B10188"/>
    <w:rsid w:val="00B55AB2"/>
    <w:rsid w:val="00B57867"/>
    <w:rsid w:val="00BB2F35"/>
    <w:rsid w:val="00BE02CC"/>
    <w:rsid w:val="00BE0F61"/>
    <w:rsid w:val="00BE2071"/>
    <w:rsid w:val="00BE3D21"/>
    <w:rsid w:val="00C14110"/>
    <w:rsid w:val="00C15AFC"/>
    <w:rsid w:val="00C25FA8"/>
    <w:rsid w:val="00C27EA5"/>
    <w:rsid w:val="00C416A3"/>
    <w:rsid w:val="00C508C4"/>
    <w:rsid w:val="00C52E91"/>
    <w:rsid w:val="00C56B3E"/>
    <w:rsid w:val="00C628E0"/>
    <w:rsid w:val="00C67D93"/>
    <w:rsid w:val="00C714E9"/>
    <w:rsid w:val="00C86BE3"/>
    <w:rsid w:val="00CA4B18"/>
    <w:rsid w:val="00CA50F8"/>
    <w:rsid w:val="00CA6517"/>
    <w:rsid w:val="00CC2ED9"/>
    <w:rsid w:val="00CD446A"/>
    <w:rsid w:val="00CD470E"/>
    <w:rsid w:val="00CE4677"/>
    <w:rsid w:val="00D05167"/>
    <w:rsid w:val="00D132C0"/>
    <w:rsid w:val="00D15031"/>
    <w:rsid w:val="00D2217D"/>
    <w:rsid w:val="00D53CE4"/>
    <w:rsid w:val="00D67A0C"/>
    <w:rsid w:val="00D842E5"/>
    <w:rsid w:val="00D87FC2"/>
    <w:rsid w:val="00D90DA5"/>
    <w:rsid w:val="00DB340B"/>
    <w:rsid w:val="00DB7CF7"/>
    <w:rsid w:val="00DC5E76"/>
    <w:rsid w:val="00DF3827"/>
    <w:rsid w:val="00E23FF5"/>
    <w:rsid w:val="00E54B92"/>
    <w:rsid w:val="00E57866"/>
    <w:rsid w:val="00E679A8"/>
    <w:rsid w:val="00E83976"/>
    <w:rsid w:val="00EB27BB"/>
    <w:rsid w:val="00EC5649"/>
    <w:rsid w:val="00ED5A0C"/>
    <w:rsid w:val="00EE19B6"/>
    <w:rsid w:val="00EF0AD8"/>
    <w:rsid w:val="00EF18AA"/>
    <w:rsid w:val="00F15C96"/>
    <w:rsid w:val="00F20BFF"/>
    <w:rsid w:val="00F70659"/>
    <w:rsid w:val="00F93BC5"/>
    <w:rsid w:val="00FB0C0B"/>
    <w:rsid w:val="00FD073F"/>
    <w:rsid w:val="00FE6B57"/>
    <w:rsid w:val="00FF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39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F3827"/>
    <w:pPr>
      <w:spacing w:after="0" w:line="240" w:lineRule="auto"/>
    </w:pPr>
  </w:style>
  <w:style w:type="paragraph" w:styleId="2">
    <w:name w:val="Body Text 2"/>
    <w:basedOn w:val="a"/>
    <w:link w:val="20"/>
    <w:rsid w:val="000A40F3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A40F3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8209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2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2F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39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F3827"/>
    <w:pPr>
      <w:spacing w:after="0" w:line="240" w:lineRule="auto"/>
    </w:pPr>
  </w:style>
  <w:style w:type="paragraph" w:styleId="2">
    <w:name w:val="Body Text 2"/>
    <w:basedOn w:val="a"/>
    <w:link w:val="20"/>
    <w:rsid w:val="000A40F3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A40F3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8209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2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2F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9</Pages>
  <Words>2958</Words>
  <Characters>16862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ОГ</dc:creator>
  <cp:lastModifiedBy>Михалева ОГ</cp:lastModifiedBy>
  <cp:revision>29</cp:revision>
  <cp:lastPrinted>2019-09-27T13:41:00Z</cp:lastPrinted>
  <dcterms:created xsi:type="dcterms:W3CDTF">2018-10-03T05:35:00Z</dcterms:created>
  <dcterms:modified xsi:type="dcterms:W3CDTF">2019-09-27T13:41:00Z</dcterms:modified>
</cp:coreProperties>
</file>