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6B5" w:rsidRDefault="0056231E">
      <w:pPr>
        <w:pStyle w:val="1"/>
        <w:shd w:val="clear" w:color="auto" w:fill="auto"/>
        <w:ind w:left="160"/>
      </w:pPr>
      <w:r>
        <w:t>Оценка эффективности реализации долгосрочной муниципальной целевой программы «Комплексное развитие систем коммунальной инфраструктуры на территории муниципального района «Печора»</w:t>
      </w:r>
    </w:p>
    <w:p w:rsidR="00764888" w:rsidRDefault="0056231E">
      <w:pPr>
        <w:pStyle w:val="1"/>
        <w:shd w:val="clear" w:color="auto" w:fill="auto"/>
        <w:ind w:left="160"/>
      </w:pPr>
      <w:r>
        <w:t xml:space="preserve">(2011-2015 годы)» </w:t>
      </w:r>
    </w:p>
    <w:p w:rsidR="008266B5" w:rsidRDefault="0056231E">
      <w:pPr>
        <w:pStyle w:val="1"/>
        <w:shd w:val="clear" w:color="auto" w:fill="auto"/>
        <w:ind w:left="160"/>
      </w:pPr>
      <w:r>
        <w:t>за 2013 год</w:t>
      </w:r>
    </w:p>
    <w:p w:rsidR="008266B5" w:rsidRDefault="0056231E">
      <w:pPr>
        <w:pStyle w:val="a6"/>
        <w:framePr w:w="14803" w:wrap="notBeside" w:vAnchor="text" w:hAnchor="text" w:xAlign="center" w:y="1"/>
        <w:shd w:val="clear" w:color="auto" w:fill="auto"/>
        <w:spacing w:line="220" w:lineRule="exact"/>
      </w:pPr>
      <w:r>
        <w:t>1. Оценка состояния индикатора целевой программы:</w:t>
      </w:r>
    </w:p>
    <w:p w:rsidR="00764888" w:rsidRDefault="00764888">
      <w:pPr>
        <w:pStyle w:val="a6"/>
        <w:framePr w:w="14803" w:wrap="notBeside" w:vAnchor="text" w:hAnchor="text" w:xAlign="center" w:y="1"/>
        <w:shd w:val="clear" w:color="auto" w:fill="auto"/>
        <w:spacing w:line="220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3"/>
        <w:gridCol w:w="1559"/>
        <w:gridCol w:w="1710"/>
        <w:gridCol w:w="1555"/>
        <w:gridCol w:w="1843"/>
        <w:gridCol w:w="1566"/>
        <w:gridCol w:w="1577"/>
      </w:tblGrid>
      <w:tr w:rsidR="008266B5">
        <w:trPr>
          <w:trHeight w:hRule="exact" w:val="590"/>
          <w:jc w:val="center"/>
        </w:trPr>
        <w:tc>
          <w:tcPr>
            <w:tcW w:w="4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a7"/>
              </w:rPr>
              <w:t>Наименование индикатора (показателя)</w:t>
            </w:r>
          </w:p>
        </w:tc>
        <w:tc>
          <w:tcPr>
            <w:tcW w:w="48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Показатели индикатора (показателя)</w:t>
            </w:r>
          </w:p>
        </w:tc>
        <w:tc>
          <w:tcPr>
            <w:tcW w:w="49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7" w:lineRule="exact"/>
              <w:ind w:left="120"/>
              <w:jc w:val="left"/>
            </w:pPr>
            <w:r>
              <w:rPr>
                <w:rStyle w:val="a7"/>
              </w:rPr>
              <w:t>Критерии оценки состояния индикатора (показателя)</w:t>
            </w:r>
          </w:p>
        </w:tc>
      </w:tr>
      <w:tr w:rsidR="008266B5">
        <w:trPr>
          <w:trHeight w:hRule="exact" w:val="835"/>
          <w:jc w:val="center"/>
        </w:trPr>
        <w:tc>
          <w:tcPr>
            <w:tcW w:w="499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66B5" w:rsidRDefault="008266B5">
            <w:pPr>
              <w:framePr w:w="14803" w:wrap="notBeside" w:vAnchor="text" w:hAnchor="text" w:xAlign="center" w:y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a7"/>
              </w:rPr>
              <w:t>Плановое</w:t>
            </w:r>
          </w:p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a7"/>
              </w:rPr>
              <w:t>значение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after="120" w:line="220" w:lineRule="exact"/>
            </w:pPr>
            <w:r>
              <w:rPr>
                <w:rStyle w:val="a7"/>
              </w:rPr>
              <w:t>Фактическое</w:t>
            </w:r>
          </w:p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before="120" w:line="220" w:lineRule="exact"/>
            </w:pPr>
            <w:r>
              <w:rPr>
                <w:rStyle w:val="a7"/>
              </w:rPr>
              <w:t>значение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отклонение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a7"/>
              </w:rPr>
              <w:t>При снижении расходов - 0 баллов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a7"/>
              </w:rPr>
              <w:t>При</w:t>
            </w:r>
          </w:p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a7"/>
              </w:rPr>
              <w:t xml:space="preserve">достижении - </w:t>
            </w:r>
            <w:proofErr w:type="spellStart"/>
            <w:r>
              <w:rPr>
                <w:rStyle w:val="a7"/>
              </w:rPr>
              <w:t>Шалл</w:t>
            </w:r>
            <w:proofErr w:type="spellEnd"/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7" w:lineRule="exact"/>
            </w:pPr>
            <w:r>
              <w:rPr>
                <w:rStyle w:val="a7"/>
              </w:rPr>
              <w:t>При росте - 2 балла</w:t>
            </w:r>
          </w:p>
        </w:tc>
      </w:tr>
      <w:tr w:rsidR="008266B5" w:rsidTr="001246F3">
        <w:trPr>
          <w:trHeight w:hRule="exact" w:val="835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a7"/>
              </w:rPr>
              <w:t>Проведение ямочного ремонта автомобильных дорог сельских и городских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3 600 м</w:t>
            </w:r>
            <w:r>
              <w:rPr>
                <w:rStyle w:val="a7"/>
                <w:vertAlign w:val="superscript"/>
              </w:rPr>
              <w:t>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25 319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Pr="001246F3" w:rsidRDefault="001246F3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  <w:rPr>
                <w:b w:val="0"/>
              </w:rPr>
            </w:pPr>
            <w:r w:rsidRPr="001246F3">
              <w:rPr>
                <w:b w:val="0"/>
              </w:rPr>
              <w:t>+21719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2</w:t>
            </w:r>
          </w:p>
        </w:tc>
      </w:tr>
      <w:tr w:rsidR="008266B5" w:rsidTr="001246F3">
        <w:trPr>
          <w:trHeight w:hRule="exact" w:val="554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a7"/>
              </w:rPr>
              <w:t>Капитальный ремонт путепровода через ж/д пути в г. Печора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 xml:space="preserve">712,8 </w:t>
            </w:r>
            <w:proofErr w:type="spellStart"/>
            <w:r>
              <w:rPr>
                <w:rStyle w:val="a7"/>
              </w:rPr>
              <w:t>м.п</w:t>
            </w:r>
            <w:proofErr w:type="spellEnd"/>
            <w:r>
              <w:rPr>
                <w:rStyle w:val="a7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1246F3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-</w:t>
            </w:r>
            <w:r w:rsidR="0056231E">
              <w:rPr>
                <w:rStyle w:val="a7"/>
              </w:rPr>
              <w:t>712,8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266B5" w:rsidTr="001246F3">
        <w:trPr>
          <w:trHeight w:hRule="exact" w:val="284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a7"/>
              </w:rPr>
              <w:t>Устройство уличного освещения в г. Печора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 xml:space="preserve">1 400 </w:t>
            </w:r>
            <w:proofErr w:type="spellStart"/>
            <w:r>
              <w:rPr>
                <w:rStyle w:val="a7"/>
              </w:rPr>
              <w:t>м.п</w:t>
            </w:r>
            <w:proofErr w:type="spellEnd"/>
            <w:r>
              <w:rPr>
                <w:rStyle w:val="a7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 xml:space="preserve">3 800 </w:t>
            </w:r>
            <w:proofErr w:type="spellStart"/>
            <w:r>
              <w:rPr>
                <w:rStyle w:val="a7"/>
              </w:rPr>
              <w:t>м.п</w:t>
            </w:r>
            <w:proofErr w:type="spellEnd"/>
            <w:r>
              <w:rPr>
                <w:rStyle w:val="a7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1246F3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+</w:t>
            </w:r>
            <w:r w:rsidR="0056231E">
              <w:rPr>
                <w:rStyle w:val="a7"/>
              </w:rPr>
              <w:t>2 400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2</w:t>
            </w:r>
          </w:p>
        </w:tc>
      </w:tr>
      <w:tr w:rsidR="008266B5" w:rsidTr="001246F3">
        <w:trPr>
          <w:trHeight w:hRule="exact" w:val="1116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4" w:lineRule="exact"/>
              <w:ind w:left="140"/>
              <w:jc w:val="left"/>
            </w:pPr>
            <w:r>
              <w:rPr>
                <w:rStyle w:val="a7"/>
              </w:rPr>
              <w:t>Капитальный ремонт строительных конструкций и замена трубопроводов т/с и сети ГВС (с использованием труб в ППУ изоляции)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 xml:space="preserve">875 </w:t>
            </w:r>
            <w:proofErr w:type="spellStart"/>
            <w:r>
              <w:rPr>
                <w:rStyle w:val="a7"/>
              </w:rPr>
              <w:t>м.п</w:t>
            </w:r>
            <w:proofErr w:type="spellEnd"/>
            <w:r>
              <w:rPr>
                <w:rStyle w:val="a7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5250,7м.п.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1246F3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+</w:t>
            </w:r>
            <w:r w:rsidR="0056231E">
              <w:rPr>
                <w:rStyle w:val="a7"/>
              </w:rPr>
              <w:t>4 375,7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  <w:ind w:left="1460"/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2</w:t>
            </w:r>
          </w:p>
        </w:tc>
      </w:tr>
      <w:tr w:rsidR="008266B5" w:rsidTr="001246F3">
        <w:trPr>
          <w:trHeight w:hRule="exact" w:val="565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7" w:lineRule="exact"/>
              <w:ind w:left="140"/>
              <w:jc w:val="left"/>
            </w:pPr>
            <w:r>
              <w:rPr>
                <w:rStyle w:val="a7"/>
              </w:rPr>
              <w:t>Реконструкция станции обезжелезивания вод МУП «Горводоканал» в г. Печора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1246F3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-</w:t>
            </w:r>
            <w:r w:rsidR="0056231E">
              <w:rPr>
                <w:rStyle w:val="a7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  <w:tr w:rsidR="008266B5" w:rsidTr="001246F3">
        <w:trPr>
          <w:trHeight w:hRule="exact" w:val="587"/>
          <w:jc w:val="center"/>
        </w:trPr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77" w:lineRule="exact"/>
              <w:ind w:left="140"/>
              <w:jc w:val="left"/>
            </w:pPr>
            <w:r>
              <w:rPr>
                <w:rStyle w:val="a7"/>
              </w:rPr>
              <w:t>Реконструкция очистных сооружений канализации МУП «Горводоканал»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B5" w:rsidRDefault="001246F3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-</w:t>
            </w:r>
            <w:r w:rsidR="0056231E">
              <w:rPr>
                <w:rStyle w:val="a7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B5" w:rsidRDefault="0056231E" w:rsidP="001246F3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6B5" w:rsidRDefault="008266B5" w:rsidP="001246F3">
            <w:pPr>
              <w:framePr w:w="14803" w:wrap="notBeside" w:vAnchor="text" w:hAnchor="text" w:xAlign="center" w:y="1"/>
              <w:jc w:val="center"/>
              <w:rPr>
                <w:sz w:val="10"/>
                <w:szCs w:val="10"/>
              </w:rPr>
            </w:pPr>
          </w:p>
        </w:tc>
      </w:tr>
    </w:tbl>
    <w:p w:rsidR="008266B5" w:rsidRDefault="008266B5">
      <w:pPr>
        <w:spacing w:line="300" w:lineRule="exact"/>
      </w:pPr>
    </w:p>
    <w:p w:rsidR="008266B5" w:rsidRDefault="0056231E">
      <w:pPr>
        <w:pStyle w:val="a6"/>
        <w:framePr w:w="14807" w:wrap="notBeside" w:vAnchor="text" w:hAnchor="text" w:xAlign="center" w:y="1"/>
        <w:shd w:val="clear" w:color="auto" w:fill="auto"/>
        <w:spacing w:line="220" w:lineRule="exact"/>
      </w:pPr>
      <w:r>
        <w:t>2. Сводная оценка состояния индикатора: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4"/>
        <w:gridCol w:w="4982"/>
      </w:tblGrid>
      <w:tr w:rsidR="008266B5">
        <w:trPr>
          <w:trHeight w:hRule="exact" w:val="846"/>
          <w:jc w:val="center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a7"/>
              </w:rPr>
              <w:t>Наименование индикатора (показателя)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a7"/>
              </w:rPr>
              <w:t>Оценка состояния индикатора (показателя)</w:t>
            </w:r>
          </w:p>
        </w:tc>
      </w:tr>
      <w:tr w:rsidR="008266B5">
        <w:trPr>
          <w:trHeight w:hRule="exact" w:val="306"/>
          <w:jc w:val="center"/>
        </w:trPr>
        <w:tc>
          <w:tcPr>
            <w:tcW w:w="9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7" w:wrap="notBeside" w:vAnchor="text" w:hAnchor="text" w:xAlign="center" w:y="1"/>
              <w:shd w:val="clear" w:color="auto" w:fill="auto"/>
              <w:spacing w:line="220" w:lineRule="exact"/>
              <w:ind w:left="120"/>
              <w:jc w:val="left"/>
            </w:pPr>
            <w:r>
              <w:rPr>
                <w:rStyle w:val="a7"/>
              </w:rPr>
              <w:t>Проведение ямочного ремонта автомобильных дорог сельских и городских поселений</w:t>
            </w:r>
          </w:p>
        </w:tc>
        <w:tc>
          <w:tcPr>
            <w:tcW w:w="4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807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2</w:t>
            </w:r>
          </w:p>
        </w:tc>
      </w:tr>
    </w:tbl>
    <w:p w:rsidR="008266B5" w:rsidRDefault="008266B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1"/>
        <w:gridCol w:w="4975"/>
      </w:tblGrid>
      <w:tr w:rsidR="008266B5">
        <w:trPr>
          <w:trHeight w:hRule="exact" w:val="310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a7"/>
              </w:rPr>
              <w:lastRenderedPageBreak/>
              <w:t>Капитальный ремонт путепровода через ж/д пути в г. Печора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</w:t>
            </w:r>
          </w:p>
        </w:tc>
      </w:tr>
      <w:tr w:rsidR="008266B5">
        <w:trPr>
          <w:trHeight w:hRule="exact" w:val="284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a7"/>
              </w:rPr>
              <w:t>Устройство уличного освещения в г. Печора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2</w:t>
            </w:r>
          </w:p>
        </w:tc>
      </w:tr>
      <w:tr w:rsidR="008266B5">
        <w:trPr>
          <w:trHeight w:hRule="exact" w:val="55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70" w:lineRule="exact"/>
              <w:ind w:left="140"/>
              <w:jc w:val="left"/>
            </w:pPr>
            <w:r>
              <w:rPr>
                <w:rStyle w:val="a7"/>
              </w:rPr>
              <w:t>Капитальный ремонт строительных конструкций и замена трубопроводов т/с и сети ГВС (с использованием груб в ППУ изоляции)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2</w:t>
            </w:r>
          </w:p>
        </w:tc>
      </w:tr>
      <w:tr w:rsidR="008266B5">
        <w:trPr>
          <w:trHeight w:hRule="exact" w:val="284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a7"/>
              </w:rPr>
              <w:t>Реконструкция станции обезжелезивания вод МУП «Горводоканал» в г. Печора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</w:t>
            </w:r>
          </w:p>
        </w:tc>
      </w:tr>
      <w:tr w:rsidR="008266B5">
        <w:trPr>
          <w:trHeight w:hRule="exact" w:val="288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a7"/>
              </w:rPr>
              <w:t>Реконструкция очистных сооружений канализации МУП «Горводоканал»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</w:t>
            </w:r>
          </w:p>
        </w:tc>
      </w:tr>
      <w:tr w:rsidR="008266B5">
        <w:trPr>
          <w:trHeight w:hRule="exact" w:val="310"/>
          <w:jc w:val="center"/>
        </w:trPr>
        <w:tc>
          <w:tcPr>
            <w:tcW w:w="9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a7"/>
              </w:rPr>
              <w:t>Сумма баллов по строкам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66B5" w:rsidRDefault="0056231E">
            <w:pPr>
              <w:pStyle w:val="1"/>
              <w:framePr w:w="14796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6</w:t>
            </w:r>
          </w:p>
        </w:tc>
      </w:tr>
    </w:tbl>
    <w:p w:rsidR="008266B5" w:rsidRDefault="008266B5">
      <w:pPr>
        <w:rPr>
          <w:sz w:val="2"/>
          <w:szCs w:val="2"/>
        </w:rPr>
      </w:pPr>
    </w:p>
    <w:p w:rsidR="008266B5" w:rsidRDefault="0056231E">
      <w:pPr>
        <w:pStyle w:val="1"/>
        <w:shd w:val="clear" w:color="auto" w:fill="auto"/>
        <w:spacing w:before="406"/>
        <w:ind w:left="520"/>
        <w:jc w:val="left"/>
      </w:pPr>
      <w:r>
        <w:t>3. Эффективность реализации целевой программы:</w:t>
      </w:r>
    </w:p>
    <w:p w:rsidR="008266B5" w:rsidRDefault="0056231E">
      <w:pPr>
        <w:pStyle w:val="20"/>
        <w:shd w:val="clear" w:color="auto" w:fill="auto"/>
        <w:ind w:left="900"/>
      </w:pPr>
      <w:r>
        <w:t>Коэффициент выполнения запланированных мероприятий = 6/ 6=1</w:t>
      </w:r>
    </w:p>
    <w:p w:rsidR="008266B5" w:rsidRDefault="0056231E">
      <w:pPr>
        <w:pStyle w:val="20"/>
        <w:shd w:val="clear" w:color="auto" w:fill="auto"/>
        <w:ind w:left="900"/>
      </w:pPr>
      <w:r>
        <w:t>Коэффициент освоения денежных средств -</w:t>
      </w:r>
      <w:r w:rsidR="00B6530C">
        <w:t>54 844 580.</w:t>
      </w:r>
      <w:r>
        <w:t>/91 544 715,79</w:t>
      </w:r>
      <w:r w:rsidR="00B6530C">
        <w:t>. = 0,6</w:t>
      </w:r>
    </w:p>
    <w:p w:rsidR="008266B5" w:rsidRDefault="0056231E">
      <w:pPr>
        <w:pStyle w:val="20"/>
        <w:shd w:val="clear" w:color="auto" w:fill="auto"/>
        <w:ind w:left="900"/>
      </w:pPr>
      <w:r>
        <w:t>Итоговый критерий оценки эффективности = 1*</w:t>
      </w:r>
      <w:r w:rsidR="00B6530C">
        <w:t>0,6</w:t>
      </w:r>
      <w:r>
        <w:t>=0,</w:t>
      </w:r>
      <w:r w:rsidR="00B6530C">
        <w:t>6</w:t>
      </w:r>
    </w:p>
    <w:p w:rsidR="008266B5" w:rsidRDefault="0056231E">
      <w:pPr>
        <w:pStyle w:val="30"/>
        <w:shd w:val="clear" w:color="auto" w:fill="auto"/>
        <w:spacing w:line="110" w:lineRule="exact"/>
        <w:ind w:left="3480"/>
      </w:pPr>
      <w:r>
        <w:t>*</w:t>
      </w:r>
    </w:p>
    <w:p w:rsidR="008266B5" w:rsidRDefault="008266B5">
      <w:pPr>
        <w:pStyle w:val="22"/>
        <w:framePr w:w="14803" w:wrap="notBeside" w:vAnchor="text" w:hAnchor="text" w:xAlign="center" w:y="1"/>
        <w:shd w:val="clear" w:color="auto" w:fill="auto"/>
        <w:spacing w:line="160" w:lineRule="exact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28"/>
        <w:gridCol w:w="4975"/>
      </w:tblGrid>
      <w:tr w:rsidR="008266B5">
        <w:trPr>
          <w:trHeight w:hRule="exact" w:val="576"/>
          <w:jc w:val="center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a7"/>
              </w:rPr>
              <w:t>Вывод об эффективности целевой программы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66B5" w:rsidRDefault="0056231E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Итоговый критерий оценки эффективности</w:t>
            </w:r>
          </w:p>
        </w:tc>
      </w:tr>
      <w:tr w:rsidR="008266B5">
        <w:trPr>
          <w:trHeight w:hRule="exact" w:val="580"/>
          <w:jc w:val="center"/>
        </w:trPr>
        <w:tc>
          <w:tcPr>
            <w:tcW w:w="9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66B5" w:rsidRDefault="0056231E" w:rsidP="00B6530C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  <w:ind w:left="140"/>
              <w:jc w:val="left"/>
            </w:pPr>
            <w:r>
              <w:rPr>
                <w:rStyle w:val="a7"/>
              </w:rPr>
              <w:t xml:space="preserve">Эффективность целевой программы </w:t>
            </w:r>
            <w:r w:rsidR="00B6530C">
              <w:rPr>
                <w:rStyle w:val="a7"/>
              </w:rPr>
              <w:t xml:space="preserve">снизилась по сравнению с </w:t>
            </w:r>
            <w:r>
              <w:rPr>
                <w:rStyle w:val="a7"/>
              </w:rPr>
              <w:t>запланированной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66B5" w:rsidRDefault="0056231E" w:rsidP="00B6530C">
            <w:pPr>
              <w:pStyle w:val="1"/>
              <w:framePr w:w="14803" w:wrap="notBeside" w:vAnchor="text" w:hAnchor="text" w:xAlign="center" w:y="1"/>
              <w:shd w:val="clear" w:color="auto" w:fill="auto"/>
              <w:spacing w:line="220" w:lineRule="exact"/>
            </w:pPr>
            <w:r>
              <w:rPr>
                <w:rStyle w:val="a7"/>
              </w:rPr>
              <w:t>0,</w:t>
            </w:r>
            <w:r w:rsidR="00B6530C">
              <w:rPr>
                <w:rStyle w:val="a7"/>
              </w:rPr>
              <w:t>6</w:t>
            </w:r>
          </w:p>
        </w:tc>
      </w:tr>
    </w:tbl>
    <w:p w:rsidR="008266B5" w:rsidRDefault="008266B5">
      <w:pPr>
        <w:rPr>
          <w:sz w:val="2"/>
          <w:szCs w:val="2"/>
        </w:rPr>
      </w:pPr>
    </w:p>
    <w:p w:rsidR="008266B5" w:rsidRDefault="008266B5">
      <w:pPr>
        <w:rPr>
          <w:sz w:val="2"/>
          <w:szCs w:val="2"/>
        </w:rPr>
      </w:pPr>
    </w:p>
    <w:sectPr w:rsidR="008266B5">
      <w:type w:val="continuous"/>
      <w:pgSz w:w="16838" w:h="11909" w:orient="landscape"/>
      <w:pgMar w:top="1350" w:right="893" w:bottom="1318" w:left="8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31E" w:rsidRDefault="0056231E">
      <w:r>
        <w:separator/>
      </w:r>
    </w:p>
  </w:endnote>
  <w:endnote w:type="continuationSeparator" w:id="0">
    <w:p w:rsidR="0056231E" w:rsidRDefault="0056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31E" w:rsidRDefault="0056231E"/>
  </w:footnote>
  <w:footnote w:type="continuationSeparator" w:id="0">
    <w:p w:rsidR="0056231E" w:rsidRDefault="0056231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8266B5"/>
    <w:rsid w:val="001246F3"/>
    <w:rsid w:val="00175F4E"/>
    <w:rsid w:val="00316C5C"/>
    <w:rsid w:val="0056231E"/>
    <w:rsid w:val="00764888"/>
    <w:rsid w:val="008266B5"/>
    <w:rsid w:val="00B6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1">
    <w:name w:val="Подпись к таблице (2)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Основной текст + 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21">
    <w:name w:val="Подпись к таблице (2)_"/>
    <w:basedOn w:val="a0"/>
    <w:link w:val="2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16"/>
      <w:szCs w:val="16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1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1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11"/>
      <w:szCs w:val="11"/>
    </w:rPr>
  </w:style>
  <w:style w:type="paragraph" w:customStyle="1" w:styleId="22">
    <w:name w:val="Подпись к таблице (2)"/>
    <w:basedOn w:val="a"/>
    <w:link w:val="21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AntonovaNV</dc:creator>
  <cp:lastModifiedBy>AntonovaNV</cp:lastModifiedBy>
  <cp:revision>6</cp:revision>
  <dcterms:created xsi:type="dcterms:W3CDTF">2014-04-16T05:33:00Z</dcterms:created>
  <dcterms:modified xsi:type="dcterms:W3CDTF">2014-04-17T07:56:00Z</dcterms:modified>
</cp:coreProperties>
</file>