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9A74C" wp14:editId="12C3CEE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574B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B75D3">
              <w:rPr>
                <w:color w:val="000000" w:themeColor="text1"/>
                <w:sz w:val="28"/>
                <w:szCs w:val="28"/>
                <w:u w:val="single"/>
              </w:rPr>
              <w:t>29</w:t>
            </w:r>
            <w:r w:rsidR="00574B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 </w:t>
            </w:r>
            <w:r w:rsidR="004E0909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4274BA">
              <w:rPr>
                <w:color w:val="000000" w:themeColor="text1"/>
                <w:sz w:val="26"/>
                <w:szCs w:val="26"/>
                <w:u w:val="single"/>
              </w:rPr>
              <w:t>ноября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 201</w:t>
            </w:r>
            <w:r w:rsidR="00CA45C6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14695F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3B75D3">
              <w:rPr>
                <w:bCs/>
                <w:color w:val="000000" w:themeColor="text1"/>
                <w:szCs w:val="26"/>
              </w:rPr>
              <w:t>1518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  <w:gridCol w:w="1310"/>
      </w:tblGrid>
      <w:tr w:rsidR="009550B4" w:rsidRPr="009550B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9550B4" w:rsidRPr="009550B4" w:rsidTr="00DE4090">
              <w:trPr>
                <w:trHeight w:val="561"/>
              </w:trPr>
              <w:tc>
                <w:tcPr>
                  <w:tcW w:w="9214" w:type="dxa"/>
                </w:tcPr>
                <w:p w:rsidR="00B7111B" w:rsidRPr="009550B4" w:rsidRDefault="00B7111B" w:rsidP="0014695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4B1B7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Об утверждении положения об оплате труда </w:t>
                  </w:r>
                  <w:r w:rsidR="00BC48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работников администрации мун</w:t>
                  </w:r>
                  <w:r w:rsidR="00BC48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</w:t>
                  </w:r>
                  <w:r w:rsidR="00BC48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ципального района «Печора»</w:t>
                  </w:r>
                  <w:r w:rsidR="00DE4090">
                    <w:t xml:space="preserve"> </w:t>
                  </w:r>
                  <w:r w:rsidR="00DE4090" w:rsidRPr="00DE409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 отраслевых (функциональных) органов админ</w:t>
                  </w:r>
                  <w:r w:rsidR="00DE4090" w:rsidRPr="00DE409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</w:t>
                  </w:r>
                  <w:r w:rsidR="00DE4090" w:rsidRPr="00DE409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страции муниципального района «Печора», являющихся юридическими лицами,</w:t>
                  </w:r>
                  <w:r w:rsidR="0033554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замещающих должности, не являющиеся  должностями муниципальной слу</w:t>
                  </w:r>
                  <w:r w:rsidR="0033554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ж</w:t>
                  </w:r>
                  <w:r w:rsidR="0033554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бы, а так же осуществляющих профессиональную деятельность по профессиям рабочих</w:t>
                  </w:r>
                </w:p>
              </w:tc>
            </w:tr>
          </w:tbl>
          <w:p w:rsidR="00592890" w:rsidRPr="009550B4" w:rsidRDefault="00592890" w:rsidP="0014695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9550B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6F1C4F" w:rsidRPr="004B1B78" w:rsidRDefault="008F126A" w:rsidP="0014695F">
      <w:pPr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         </w:t>
      </w:r>
      <w:r w:rsidR="004274BA" w:rsidRPr="004274BA">
        <w:rPr>
          <w:color w:val="000000" w:themeColor="text1"/>
          <w:szCs w:val="26"/>
        </w:rPr>
        <w:t xml:space="preserve">В соответствии с </w:t>
      </w:r>
      <w:r w:rsidR="006A351C">
        <w:rPr>
          <w:color w:val="000000" w:themeColor="text1"/>
          <w:szCs w:val="26"/>
        </w:rPr>
        <w:t xml:space="preserve">пунктом 8 статьи </w:t>
      </w:r>
      <w:r w:rsidR="00B9519B" w:rsidRPr="00B9519B">
        <w:rPr>
          <w:color w:val="000000" w:themeColor="text1"/>
          <w:szCs w:val="26"/>
        </w:rPr>
        <w:t>38</w:t>
      </w:r>
      <w:r w:rsidR="004274BA" w:rsidRPr="004274BA">
        <w:rPr>
          <w:color w:val="000000" w:themeColor="text1"/>
          <w:szCs w:val="26"/>
        </w:rPr>
        <w:t xml:space="preserve"> Устава муниципального обр</w:t>
      </w:r>
      <w:r w:rsidR="004274BA">
        <w:rPr>
          <w:color w:val="000000" w:themeColor="text1"/>
          <w:szCs w:val="26"/>
        </w:rPr>
        <w:t>азования муниципального района «Печора»</w:t>
      </w:r>
      <w:r w:rsidR="004274BA" w:rsidRPr="004274BA">
        <w:rPr>
          <w:color w:val="000000" w:themeColor="text1"/>
          <w:szCs w:val="26"/>
        </w:rPr>
        <w:t xml:space="preserve"> и в целях упорядочения системы оплаты труда </w:t>
      </w:r>
      <w:r w:rsidR="006B39A2" w:rsidRPr="006B39A2">
        <w:rPr>
          <w:color w:val="000000" w:themeColor="text1"/>
          <w:szCs w:val="26"/>
        </w:rPr>
        <w:t>работников администрации муниципального района «Печора»</w:t>
      </w:r>
      <w:r w:rsidR="00DE4090">
        <w:rPr>
          <w:color w:val="000000" w:themeColor="text1"/>
          <w:szCs w:val="26"/>
        </w:rPr>
        <w:t xml:space="preserve"> и </w:t>
      </w:r>
      <w:r w:rsidR="00DE4090" w:rsidRPr="00DE4090">
        <w:rPr>
          <w:color w:val="000000" w:themeColor="text1"/>
          <w:szCs w:val="26"/>
        </w:rPr>
        <w:t>отраслевых (функциональных) органов администрации</w:t>
      </w:r>
      <w:r w:rsidR="00DE4090">
        <w:rPr>
          <w:color w:val="000000" w:themeColor="text1"/>
          <w:szCs w:val="26"/>
        </w:rPr>
        <w:t xml:space="preserve"> муниципального района «Печора»</w:t>
      </w:r>
      <w:r w:rsidR="00DE4090" w:rsidRPr="00DE4090">
        <w:rPr>
          <w:color w:val="000000" w:themeColor="text1"/>
          <w:szCs w:val="26"/>
        </w:rPr>
        <w:t>, я</w:t>
      </w:r>
      <w:r w:rsidR="00DE4090" w:rsidRPr="00DE4090">
        <w:rPr>
          <w:color w:val="000000" w:themeColor="text1"/>
          <w:szCs w:val="26"/>
        </w:rPr>
        <w:t>в</w:t>
      </w:r>
      <w:r w:rsidR="00DE4090" w:rsidRPr="00DE4090">
        <w:rPr>
          <w:color w:val="000000" w:themeColor="text1"/>
          <w:szCs w:val="26"/>
        </w:rPr>
        <w:t>ляющихся юридическими лицами</w:t>
      </w:r>
      <w:r w:rsidR="006B39A2" w:rsidRPr="006B39A2">
        <w:rPr>
          <w:color w:val="000000" w:themeColor="text1"/>
          <w:szCs w:val="26"/>
        </w:rPr>
        <w:t>, замещающих должности, не являющиеся дол</w:t>
      </w:r>
      <w:r w:rsidR="006B39A2" w:rsidRPr="006B39A2">
        <w:rPr>
          <w:color w:val="000000" w:themeColor="text1"/>
          <w:szCs w:val="26"/>
        </w:rPr>
        <w:t>ж</w:t>
      </w:r>
      <w:r w:rsidR="006B39A2" w:rsidRPr="006B39A2">
        <w:rPr>
          <w:color w:val="000000" w:themeColor="text1"/>
          <w:szCs w:val="26"/>
        </w:rPr>
        <w:t>ност</w:t>
      </w:r>
      <w:r w:rsidR="00420334">
        <w:rPr>
          <w:color w:val="000000" w:themeColor="text1"/>
          <w:szCs w:val="26"/>
        </w:rPr>
        <w:t xml:space="preserve">ями муниципальной службы, а так же </w:t>
      </w:r>
      <w:r w:rsidR="006B39A2" w:rsidRPr="006B39A2">
        <w:rPr>
          <w:color w:val="000000" w:themeColor="text1"/>
          <w:szCs w:val="26"/>
        </w:rPr>
        <w:t>осуществляющих профессиональную деятельность по профессиям рабочих</w:t>
      </w:r>
    </w:p>
    <w:p w:rsidR="00C13158" w:rsidRPr="009550B4" w:rsidRDefault="00C13158" w:rsidP="0014695F">
      <w:pPr>
        <w:jc w:val="both"/>
        <w:rPr>
          <w:color w:val="FF0000"/>
          <w:szCs w:val="26"/>
        </w:rPr>
      </w:pPr>
    </w:p>
    <w:p w:rsidR="00071D84" w:rsidRPr="009550B4" w:rsidRDefault="00071D84" w:rsidP="0014695F">
      <w:pPr>
        <w:jc w:val="both"/>
        <w:rPr>
          <w:color w:val="FF0000"/>
          <w:szCs w:val="26"/>
        </w:rPr>
      </w:pPr>
    </w:p>
    <w:p w:rsidR="00C13158" w:rsidRPr="004B1B78" w:rsidRDefault="00C13158" w:rsidP="0014695F">
      <w:pPr>
        <w:ind w:firstLine="540"/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администрация ПОСТАНОВЛЯЕТ: </w:t>
      </w:r>
    </w:p>
    <w:p w:rsidR="00C13158" w:rsidRPr="009550B4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274BA" w:rsidRDefault="00B23ABA" w:rsidP="00B23A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работников администрации муниц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пального района «Печора»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 отраслевых (функциональных) органов администр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ции муниципального района «Печора», являющихся юридическими лицами,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щающих должности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осуществляющих профессиональную деятельность по профессиям рабочих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>гласно приложению к настоящему постановлению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7C7E" w:rsidRDefault="00037C7E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С</w:t>
      </w:r>
      <w:r w:rsidR="00B23ABA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итать утратившим силу:</w:t>
      </w:r>
    </w:p>
    <w:p w:rsidR="00037C7E" w:rsidRPr="007C71B2" w:rsidRDefault="00037C7E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 администрации муниципального района «Печора» от 06.02.2012 № 170</w:t>
      </w:r>
      <w:r w:rsidR="00B34116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оплате труда специалистов, сл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4274BA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жащих, водителей и рабочих администрации муниципального района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344B" w:rsidRPr="007C71B2" w:rsidRDefault="00C4344B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</w:t>
      </w:r>
      <w:r w:rsidR="001257CE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31.05.2013 № 928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C4344B" w:rsidRPr="007C71B2" w:rsidRDefault="00C4344B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постановление администрации муниципального района «Печора» от 10.11.2017 № 1368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B40802" w:rsidRPr="007C71B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30.01.2018 № 58/1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C4344B" w:rsidRPr="007C71B2" w:rsidRDefault="00C4344B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25.04.2018 № 439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B40802" w:rsidRPr="007C71B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29.12.2018 № 1588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B40802" w:rsidRPr="007C71B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муниципального района «Печора» от 01.03.2019 № 205 «О внесении изменений в постановление администрации МР «Печора» от 06.02.2012 № 170 «Об утверждении положения об оплате труда сп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администрации муниципального рай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«Печора»;</w:t>
      </w:r>
    </w:p>
    <w:p w:rsidR="004E4276" w:rsidRDefault="00B34116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администрации муниципального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04.03.2019 №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218 «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>ации МР «Печора»</w:t>
      </w:r>
      <w:r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06.02.2012 №</w:t>
      </w:r>
      <w:r w:rsidR="00C4344B" w:rsidRPr="007C7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170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B3411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оплате труда сп</w:t>
      </w:r>
      <w:r w:rsidRPr="00B3411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34116">
        <w:rPr>
          <w:rFonts w:ascii="Times New Roman" w:hAnsi="Times New Roman" w:cs="Times New Roman"/>
          <w:color w:val="000000" w:themeColor="text1"/>
          <w:sz w:val="26"/>
          <w:szCs w:val="26"/>
        </w:rPr>
        <w:t>циалистов, служащих, водителей и рабочих админ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4344B">
        <w:rPr>
          <w:rFonts w:ascii="Times New Roman" w:hAnsi="Times New Roman" w:cs="Times New Roman"/>
          <w:color w:val="000000" w:themeColor="text1"/>
          <w:sz w:val="26"/>
          <w:szCs w:val="26"/>
        </w:rPr>
        <w:t>на «Печора»</w:t>
      </w:r>
      <w:r w:rsidR="00B408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4080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74BA" w:rsidRDefault="00DE4090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</w:t>
      </w:r>
      <w:r w:rsidR="004274BA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Кузьмину Е.Г.</w:t>
      </w:r>
    </w:p>
    <w:p w:rsidR="00B40802" w:rsidRDefault="00B40802" w:rsidP="001469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3158" w:rsidRPr="00071D84" w:rsidRDefault="00DE4090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момента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принятия, подлежит размещению на официальном сайте муниципального района «Печора» и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распр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страняется на правоотношения, которые возникнут с 1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февраля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4274BA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7D10F6" w:rsidRPr="00071D84" w:rsidRDefault="007D10F6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Default="00ED1F2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BA" w:rsidRPr="00071D84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422151" w:rsidP="0014695F">
            <w:pPr>
              <w:overflowPunct/>
              <w:rPr>
                <w:szCs w:val="26"/>
              </w:rPr>
            </w:pPr>
            <w:r w:rsidRPr="00422151">
              <w:rPr>
                <w:szCs w:val="26"/>
              </w:rPr>
              <w:t xml:space="preserve">Глава муниципального района – </w:t>
            </w:r>
          </w:p>
          <w:p w:rsidR="00422151" w:rsidRPr="00422151" w:rsidRDefault="00422151" w:rsidP="0014695F">
            <w:pPr>
              <w:overflowPunct/>
              <w:rPr>
                <w:szCs w:val="26"/>
              </w:rPr>
            </w:pPr>
            <w:r w:rsidRPr="00422151">
              <w:rPr>
                <w:szCs w:val="26"/>
              </w:rPr>
              <w:t>руководитель администрации</w:t>
            </w:r>
            <w:r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  <w:r w:rsidRPr="00422151">
              <w:rPr>
                <w:szCs w:val="26"/>
              </w:rPr>
              <w:t>Н. Н. Паншина</w:t>
            </w:r>
          </w:p>
        </w:tc>
      </w:tr>
    </w:tbl>
    <w:p w:rsidR="007D10F6" w:rsidRDefault="00033BF1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50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</w:p>
    <w:p w:rsidR="004274BA" w:rsidRDefault="004274BA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74BA" w:rsidRDefault="004274BA" w:rsidP="0014695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3816" w:rsidRDefault="00D33816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816" w:rsidRDefault="00D33816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3816" w:rsidRDefault="00D33816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ABA" w:rsidRDefault="00B23A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4BA" w:rsidRP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74BA" w:rsidRPr="004274BA" w:rsidRDefault="004274BA" w:rsidP="000E0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 xml:space="preserve">к </w:t>
      </w:r>
      <w:r w:rsidR="00B23ABA">
        <w:rPr>
          <w:rFonts w:ascii="Times New Roman" w:hAnsi="Times New Roman" w:cs="Times New Roman"/>
          <w:sz w:val="24"/>
          <w:szCs w:val="24"/>
        </w:rPr>
        <w:t>п</w:t>
      </w:r>
      <w:r w:rsidRPr="004274BA">
        <w:rPr>
          <w:rFonts w:ascii="Times New Roman" w:hAnsi="Times New Roman" w:cs="Times New Roman"/>
          <w:sz w:val="24"/>
          <w:szCs w:val="24"/>
        </w:rPr>
        <w:t>остановлению</w:t>
      </w:r>
      <w:r w:rsidR="000E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МР «Печора</w:t>
      </w:r>
    </w:p>
    <w:p w:rsidR="00020EDB" w:rsidRPr="00020EDB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274BA">
        <w:rPr>
          <w:rFonts w:ascii="Times New Roman" w:hAnsi="Times New Roman" w:cs="Times New Roman"/>
          <w:sz w:val="24"/>
          <w:szCs w:val="24"/>
        </w:rPr>
        <w:t xml:space="preserve">от </w:t>
      </w:r>
      <w:r w:rsidR="007C402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4274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74B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75D3">
        <w:rPr>
          <w:rFonts w:ascii="Times New Roman" w:hAnsi="Times New Roman" w:cs="Times New Roman"/>
          <w:sz w:val="24"/>
          <w:szCs w:val="24"/>
        </w:rPr>
        <w:t xml:space="preserve"> 1518</w:t>
      </w:r>
    </w:p>
    <w:p w:rsid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4BA" w:rsidRPr="004274BA" w:rsidRDefault="004274BA" w:rsidP="0014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74BA" w:rsidRPr="004274BA" w:rsidRDefault="005F1135" w:rsidP="0014695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оплате труда работников администрации муниципального района «Печ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отраслевых (функциональных) органов администрации муниципальн</w:t>
      </w:r>
      <w:r w:rsidR="00DE4090" w:rsidRPr="00DE4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DE4090" w:rsidRPr="00DE4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 района «Печора», являющихся юридическими лицами,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замещающих дол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Pr="005F1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ществляющих профессиональную деятельность по профессиям рабочих</w:t>
      </w:r>
    </w:p>
    <w:p w:rsidR="004274BA" w:rsidRDefault="004274BA" w:rsidP="0014695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74BA" w:rsidRPr="00525E8D" w:rsidRDefault="00020EDB" w:rsidP="00020EDB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en-US"/>
        </w:rPr>
        <w:t xml:space="preserve">I </w:t>
      </w:r>
      <w:r w:rsidR="004274BA" w:rsidRPr="00525E8D">
        <w:rPr>
          <w:rFonts w:ascii="Times New Roman" w:eastAsiaTheme="minorHAnsi" w:hAnsi="Times New Roman" w:cs="Times New Roman"/>
          <w:b/>
          <w:sz w:val="26"/>
          <w:szCs w:val="26"/>
        </w:rPr>
        <w:t>Общие положения</w:t>
      </w:r>
    </w:p>
    <w:p w:rsidR="007D10F6" w:rsidRDefault="007D10F6" w:rsidP="00146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BA" w:rsidRDefault="004274BA" w:rsidP="001469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74B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274BA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Pr="004274BA">
        <w:t xml:space="preserve"> </w:t>
      </w:r>
      <w:r w:rsidRPr="004274BA">
        <w:rPr>
          <w:rFonts w:ascii="Times New Roman" w:hAnsi="Times New Roman" w:cs="Times New Roman"/>
          <w:sz w:val="26"/>
          <w:szCs w:val="26"/>
        </w:rPr>
        <w:t>разработано в соответствии с Трудовым кодексом Российской Федерации</w:t>
      </w:r>
      <w:r w:rsidR="00F8217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900A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«Печора» (далее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C900AD">
        <w:rPr>
          <w:rFonts w:ascii="Times New Roman" w:hAnsi="Times New Roman" w:cs="Times New Roman"/>
          <w:sz w:val="26"/>
          <w:szCs w:val="26"/>
        </w:rPr>
        <w:t xml:space="preserve"> МО МР «Печора») и регулирует вопросы </w:t>
      </w:r>
      <w:r w:rsidRPr="004274BA">
        <w:rPr>
          <w:rFonts w:ascii="Times New Roman" w:hAnsi="Times New Roman" w:cs="Times New Roman"/>
          <w:sz w:val="26"/>
          <w:szCs w:val="26"/>
        </w:rPr>
        <w:t>систем</w:t>
      </w:r>
      <w:r w:rsidR="00F82174">
        <w:rPr>
          <w:rFonts w:ascii="Times New Roman" w:hAnsi="Times New Roman" w:cs="Times New Roman"/>
          <w:sz w:val="26"/>
          <w:szCs w:val="26"/>
        </w:rPr>
        <w:t>ы</w:t>
      </w:r>
      <w:r w:rsidRPr="004274BA">
        <w:rPr>
          <w:rFonts w:ascii="Times New Roman" w:hAnsi="Times New Roman" w:cs="Times New Roman"/>
          <w:sz w:val="26"/>
          <w:szCs w:val="26"/>
        </w:rPr>
        <w:t xml:space="preserve"> опл</w:t>
      </w:r>
      <w:r w:rsidRPr="004274BA">
        <w:rPr>
          <w:rFonts w:ascii="Times New Roman" w:hAnsi="Times New Roman" w:cs="Times New Roman"/>
          <w:sz w:val="26"/>
          <w:szCs w:val="26"/>
        </w:rPr>
        <w:t>а</w:t>
      </w:r>
      <w:r w:rsidRPr="004274BA">
        <w:rPr>
          <w:rFonts w:ascii="Times New Roman" w:hAnsi="Times New Roman" w:cs="Times New Roman"/>
          <w:sz w:val="26"/>
          <w:szCs w:val="26"/>
        </w:rPr>
        <w:t xml:space="preserve">ты труда </w:t>
      </w:r>
      <w:r w:rsidR="00437444">
        <w:rPr>
          <w:rFonts w:ascii="Times New Roman" w:hAnsi="Times New Roman" w:cs="Times New Roman"/>
          <w:sz w:val="26"/>
          <w:szCs w:val="26"/>
        </w:rPr>
        <w:t xml:space="preserve">работников, </w:t>
      </w:r>
      <w:r w:rsidR="00306578" w:rsidRPr="00306578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 и отрасл</w:t>
      </w:r>
      <w:r w:rsidR="00306578" w:rsidRPr="00306578">
        <w:rPr>
          <w:rFonts w:ascii="Times New Roman" w:hAnsi="Times New Roman" w:cs="Times New Roman"/>
          <w:sz w:val="26"/>
          <w:szCs w:val="26"/>
        </w:rPr>
        <w:t>е</w:t>
      </w:r>
      <w:r w:rsidR="00306578" w:rsidRPr="00306578">
        <w:rPr>
          <w:rFonts w:ascii="Times New Roman" w:hAnsi="Times New Roman" w:cs="Times New Roman"/>
          <w:sz w:val="26"/>
          <w:szCs w:val="26"/>
        </w:rPr>
        <w:t>вых (функциональных) органов администрации, являющихся юридическими лиц</w:t>
      </w:r>
      <w:r w:rsidR="00306578" w:rsidRPr="00306578">
        <w:rPr>
          <w:rFonts w:ascii="Times New Roman" w:hAnsi="Times New Roman" w:cs="Times New Roman"/>
          <w:sz w:val="26"/>
          <w:szCs w:val="26"/>
        </w:rPr>
        <w:t>а</w:t>
      </w:r>
      <w:r w:rsidR="00306578" w:rsidRPr="00306578">
        <w:rPr>
          <w:rFonts w:ascii="Times New Roman" w:hAnsi="Times New Roman" w:cs="Times New Roman"/>
          <w:sz w:val="26"/>
          <w:szCs w:val="26"/>
        </w:rPr>
        <w:t>ми</w:t>
      </w:r>
      <w:r w:rsidR="00306578">
        <w:rPr>
          <w:rFonts w:ascii="Times New Roman" w:hAnsi="Times New Roman" w:cs="Times New Roman"/>
          <w:sz w:val="26"/>
          <w:szCs w:val="26"/>
        </w:rPr>
        <w:t xml:space="preserve">, </w:t>
      </w:r>
      <w:r w:rsidR="005F1135" w:rsidRPr="005F1135">
        <w:rPr>
          <w:rFonts w:ascii="Times New Roman" w:hAnsi="Times New Roman" w:cs="Times New Roman"/>
          <w:sz w:val="26"/>
          <w:szCs w:val="26"/>
        </w:rPr>
        <w:t>замещающих должности</w:t>
      </w:r>
      <w:r w:rsidR="005F1135">
        <w:rPr>
          <w:rFonts w:ascii="Times New Roman" w:hAnsi="Times New Roman" w:cs="Times New Roman"/>
          <w:sz w:val="26"/>
          <w:szCs w:val="26"/>
        </w:rPr>
        <w:t>,</w:t>
      </w:r>
      <w:r w:rsidR="005F1135" w:rsidRPr="005F1135">
        <w:rPr>
          <w:rFonts w:ascii="Times New Roman" w:hAnsi="Times New Roman" w:cs="Times New Roman"/>
          <w:sz w:val="26"/>
          <w:szCs w:val="26"/>
        </w:rPr>
        <w:t xml:space="preserve"> не являющиеся  должностями муниципальной слу</w:t>
      </w:r>
      <w:r w:rsidR="005F1135" w:rsidRPr="005F1135">
        <w:rPr>
          <w:rFonts w:ascii="Times New Roman" w:hAnsi="Times New Roman" w:cs="Times New Roman"/>
          <w:sz w:val="26"/>
          <w:szCs w:val="26"/>
        </w:rPr>
        <w:t>ж</w:t>
      </w:r>
      <w:r w:rsidR="005F1135" w:rsidRPr="005F1135">
        <w:rPr>
          <w:rFonts w:ascii="Times New Roman" w:hAnsi="Times New Roman" w:cs="Times New Roman"/>
          <w:sz w:val="26"/>
          <w:szCs w:val="26"/>
        </w:rPr>
        <w:t xml:space="preserve">бы, а так же осуществляющих </w:t>
      </w:r>
      <w:r w:rsidR="00A077AE" w:rsidRPr="00A077AE">
        <w:rPr>
          <w:rFonts w:ascii="Times New Roman" w:hAnsi="Times New Roman" w:cs="Times New Roman"/>
          <w:sz w:val="26"/>
          <w:szCs w:val="26"/>
        </w:rPr>
        <w:t>административно-хозяйственно</w:t>
      </w:r>
      <w:r w:rsidR="00A077AE">
        <w:rPr>
          <w:rFonts w:ascii="Times New Roman" w:hAnsi="Times New Roman" w:cs="Times New Roman"/>
          <w:sz w:val="26"/>
          <w:szCs w:val="26"/>
        </w:rPr>
        <w:t>е</w:t>
      </w:r>
      <w:r w:rsidR="00A077AE" w:rsidRPr="00A077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A077AE">
        <w:rPr>
          <w:rFonts w:ascii="Times New Roman" w:hAnsi="Times New Roman" w:cs="Times New Roman"/>
          <w:sz w:val="26"/>
          <w:szCs w:val="26"/>
        </w:rPr>
        <w:t>е и</w:t>
      </w:r>
      <w:r w:rsidR="00A077AE" w:rsidRPr="00A077AE">
        <w:rPr>
          <w:rFonts w:ascii="Times New Roman" w:hAnsi="Times New Roman" w:cs="Times New Roman"/>
          <w:sz w:val="26"/>
          <w:szCs w:val="26"/>
        </w:rPr>
        <w:t xml:space="preserve"> </w:t>
      </w:r>
      <w:r w:rsidR="005F1135" w:rsidRPr="005F1135">
        <w:rPr>
          <w:rFonts w:ascii="Times New Roman" w:hAnsi="Times New Roman" w:cs="Times New Roman"/>
          <w:sz w:val="26"/>
          <w:szCs w:val="26"/>
        </w:rPr>
        <w:t>профессиональную деятельность по профессиям рабочих</w:t>
      </w:r>
      <w:r w:rsidRPr="004274B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4274BA">
        <w:rPr>
          <w:rFonts w:ascii="Times New Roman" w:hAnsi="Times New Roman" w:cs="Times New Roman"/>
          <w:sz w:val="26"/>
          <w:szCs w:val="26"/>
        </w:rPr>
        <w:t xml:space="preserve"> работников).</w:t>
      </w:r>
      <w:proofErr w:type="gramEnd"/>
    </w:p>
    <w:p w:rsidR="00F82174" w:rsidRPr="00C900AD" w:rsidRDefault="00F82174" w:rsidP="0014695F">
      <w:pPr>
        <w:tabs>
          <w:tab w:val="left" w:pos="567"/>
        </w:tabs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Pr="00C900AD">
        <w:rPr>
          <w:szCs w:val="26"/>
        </w:rPr>
        <w:t xml:space="preserve">Расходы на оплату труда </w:t>
      </w:r>
      <w:r>
        <w:rPr>
          <w:szCs w:val="26"/>
        </w:rPr>
        <w:t>работников</w:t>
      </w:r>
      <w:r w:rsidRPr="00C900AD">
        <w:rPr>
          <w:szCs w:val="26"/>
        </w:rPr>
        <w:t xml:space="preserve"> осуществляются за счет средств бю</w:t>
      </w:r>
      <w:r w:rsidRPr="00C900AD">
        <w:rPr>
          <w:szCs w:val="26"/>
        </w:rPr>
        <w:t>д</w:t>
      </w:r>
      <w:r w:rsidRPr="00C900AD">
        <w:rPr>
          <w:szCs w:val="26"/>
        </w:rPr>
        <w:t>жета МО МР «Печора» и в пределах утвержденного фонда оплаты труда.</w:t>
      </w:r>
    </w:p>
    <w:p w:rsidR="00B9519B" w:rsidRPr="00B9519B" w:rsidRDefault="00306578" w:rsidP="0014695F">
      <w:pPr>
        <w:tabs>
          <w:tab w:val="left" w:pos="851"/>
        </w:tabs>
        <w:ind w:firstLine="567"/>
        <w:jc w:val="both"/>
        <w:rPr>
          <w:szCs w:val="26"/>
        </w:rPr>
      </w:pPr>
      <w:r>
        <w:rPr>
          <w:szCs w:val="26"/>
        </w:rPr>
        <w:t>3</w:t>
      </w:r>
      <w:r w:rsidR="00F82174">
        <w:rPr>
          <w:szCs w:val="26"/>
        </w:rPr>
        <w:t xml:space="preserve">. </w:t>
      </w:r>
      <w:r w:rsidR="00F82174" w:rsidRPr="00F82174">
        <w:rPr>
          <w:szCs w:val="26"/>
        </w:rPr>
        <w:t xml:space="preserve">Оплата труда </w:t>
      </w:r>
      <w:r w:rsidR="00F82174">
        <w:rPr>
          <w:szCs w:val="26"/>
        </w:rPr>
        <w:t>работников</w:t>
      </w:r>
      <w:r w:rsidR="00F82174" w:rsidRPr="00F82174">
        <w:rPr>
          <w:szCs w:val="26"/>
        </w:rPr>
        <w:t xml:space="preserve"> </w:t>
      </w:r>
      <w:r w:rsidR="00B9519B" w:rsidRPr="00B9519B">
        <w:rPr>
          <w:szCs w:val="26"/>
        </w:rPr>
        <w:t>включает в себя:</w:t>
      </w:r>
    </w:p>
    <w:p w:rsidR="00B9519B" w:rsidRPr="00B9519B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9519B">
        <w:rPr>
          <w:szCs w:val="26"/>
        </w:rPr>
        <w:t>должностные оклады;</w:t>
      </w:r>
    </w:p>
    <w:p w:rsidR="00B9519B" w:rsidRPr="00B9519B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9519B">
        <w:rPr>
          <w:szCs w:val="26"/>
        </w:rPr>
        <w:t>выплаты компенсационного характера;</w:t>
      </w:r>
    </w:p>
    <w:p w:rsidR="00F82174" w:rsidRDefault="00B9519B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B9519B">
        <w:rPr>
          <w:szCs w:val="26"/>
        </w:rPr>
        <w:t>выплаты стимулирующего характера.</w:t>
      </w:r>
    </w:p>
    <w:p w:rsidR="00FF1B4F" w:rsidRDefault="00306578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B9519B">
        <w:rPr>
          <w:rFonts w:eastAsiaTheme="minorHAnsi"/>
          <w:szCs w:val="26"/>
          <w:lang w:eastAsia="en-US"/>
        </w:rPr>
        <w:t>.</w:t>
      </w:r>
      <w:r w:rsidR="00437444">
        <w:rPr>
          <w:rFonts w:eastAsiaTheme="minorHAnsi"/>
          <w:szCs w:val="26"/>
          <w:lang w:eastAsia="en-US"/>
        </w:rPr>
        <w:t xml:space="preserve"> </w:t>
      </w:r>
      <w:r w:rsidR="0071507D">
        <w:rPr>
          <w:rFonts w:eastAsiaTheme="minorHAnsi"/>
          <w:szCs w:val="26"/>
          <w:lang w:eastAsia="en-US"/>
        </w:rPr>
        <w:t>В</w:t>
      </w:r>
      <w:r w:rsidR="00B9519B">
        <w:rPr>
          <w:rFonts w:eastAsiaTheme="minorHAnsi"/>
          <w:szCs w:val="26"/>
          <w:lang w:eastAsia="en-US"/>
        </w:rPr>
        <w:t>ыплатой компенсационного характера является:</w:t>
      </w:r>
      <w:r w:rsidR="0071507D">
        <w:rPr>
          <w:rFonts w:eastAsiaTheme="minorHAnsi"/>
          <w:szCs w:val="26"/>
          <w:lang w:eastAsia="en-US"/>
        </w:rPr>
        <w:t xml:space="preserve"> </w:t>
      </w:r>
    </w:p>
    <w:p w:rsidR="0071507D" w:rsidRDefault="0071507D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</w:t>
      </w:r>
      <w:r w:rsidR="00B9519B">
        <w:rPr>
          <w:rFonts w:eastAsiaTheme="minorHAnsi"/>
          <w:szCs w:val="26"/>
          <w:lang w:eastAsia="en-US"/>
        </w:rPr>
        <w:t>ыплата за работу в условиях, отклоняющихся от нормальных (при выполн</w:t>
      </w:r>
      <w:r w:rsidR="00B9519B">
        <w:rPr>
          <w:rFonts w:eastAsiaTheme="minorHAnsi"/>
          <w:szCs w:val="26"/>
          <w:lang w:eastAsia="en-US"/>
        </w:rPr>
        <w:t>е</w:t>
      </w:r>
      <w:r w:rsidR="00B9519B">
        <w:rPr>
          <w:rFonts w:eastAsiaTheme="minorHAnsi"/>
          <w:szCs w:val="26"/>
          <w:lang w:eastAsia="en-US"/>
        </w:rPr>
        <w:t>нии работ различной квалификации, совмещении профессий (должностей), свер</w:t>
      </w:r>
      <w:r w:rsidR="00B9519B">
        <w:rPr>
          <w:rFonts w:eastAsiaTheme="minorHAnsi"/>
          <w:szCs w:val="26"/>
          <w:lang w:eastAsia="en-US"/>
        </w:rPr>
        <w:t>х</w:t>
      </w:r>
      <w:r w:rsidR="00B9519B">
        <w:rPr>
          <w:rFonts w:eastAsiaTheme="minorHAnsi"/>
          <w:szCs w:val="26"/>
          <w:lang w:eastAsia="en-US"/>
        </w:rPr>
        <w:t>урочной работе, работе в ночное время, работе в</w:t>
      </w:r>
      <w:r w:rsidR="00FF1B4F">
        <w:rPr>
          <w:rFonts w:eastAsiaTheme="minorHAnsi"/>
          <w:szCs w:val="26"/>
          <w:lang w:eastAsia="en-US"/>
        </w:rPr>
        <w:t xml:space="preserve"> особых климатических условиях);</w:t>
      </w:r>
    </w:p>
    <w:p w:rsidR="00FF1B4F" w:rsidRDefault="00FF1B4F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FF1B4F">
        <w:rPr>
          <w:rFonts w:eastAsiaTheme="minorHAnsi"/>
          <w:szCs w:val="26"/>
          <w:lang w:eastAsia="en-US"/>
        </w:rPr>
        <w:t>ежемесячная надбавка к должностному окладу за работу со сведениями, с</w:t>
      </w:r>
      <w:r w:rsidRPr="00FF1B4F">
        <w:rPr>
          <w:rFonts w:eastAsiaTheme="minorHAnsi"/>
          <w:szCs w:val="26"/>
          <w:lang w:eastAsia="en-US"/>
        </w:rPr>
        <w:t>о</w:t>
      </w:r>
      <w:r w:rsidRPr="00FF1B4F">
        <w:rPr>
          <w:rFonts w:eastAsiaTheme="minorHAnsi"/>
          <w:szCs w:val="26"/>
          <w:lang w:eastAsia="en-US"/>
        </w:rPr>
        <w:t>ставляющими государственную тайну, выплата которой осуществляется в порядке, установленно</w:t>
      </w:r>
      <w:r>
        <w:rPr>
          <w:rFonts w:eastAsiaTheme="minorHAnsi"/>
          <w:szCs w:val="26"/>
          <w:lang w:eastAsia="en-US"/>
        </w:rPr>
        <w:t>м федеральным законодательством.</w:t>
      </w:r>
    </w:p>
    <w:p w:rsidR="002B02D8" w:rsidRDefault="002B02D8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Выплаты компенсационного характера устанавливаются в размерах и на усл</w:t>
      </w:r>
      <w:r>
        <w:rPr>
          <w:rFonts w:eastAsiaTheme="minorHAnsi"/>
          <w:szCs w:val="26"/>
          <w:lang w:eastAsia="en-US"/>
        </w:rPr>
        <w:t>о</w:t>
      </w:r>
      <w:r>
        <w:rPr>
          <w:rFonts w:eastAsiaTheme="minorHAnsi"/>
          <w:szCs w:val="26"/>
          <w:lang w:eastAsia="en-US"/>
        </w:rPr>
        <w:t>виях, определенных в соответствии с Трудовым</w:t>
      </w:r>
      <w:r w:rsidRPr="00437444">
        <w:rPr>
          <w:rFonts w:eastAsiaTheme="minorHAnsi"/>
          <w:szCs w:val="26"/>
          <w:lang w:eastAsia="en-US"/>
        </w:rPr>
        <w:t xml:space="preserve"> </w:t>
      </w:r>
      <w:hyperlink r:id="rId11" w:history="1">
        <w:r w:rsidRPr="00437444">
          <w:rPr>
            <w:rFonts w:eastAsiaTheme="minorHAnsi"/>
            <w:szCs w:val="26"/>
            <w:lang w:eastAsia="en-US"/>
          </w:rPr>
          <w:t>кодексом</w:t>
        </w:r>
      </w:hyperlink>
      <w:r>
        <w:rPr>
          <w:rFonts w:eastAsiaTheme="minorHAnsi"/>
          <w:szCs w:val="26"/>
          <w:lang w:eastAsia="en-US"/>
        </w:rPr>
        <w:t xml:space="preserve"> Российской Федерации. </w:t>
      </w:r>
    </w:p>
    <w:p w:rsidR="0071507D" w:rsidRPr="0071507D" w:rsidRDefault="00306578" w:rsidP="0014695F">
      <w:pPr>
        <w:tabs>
          <w:tab w:val="left" w:pos="851"/>
        </w:tabs>
        <w:ind w:firstLine="567"/>
        <w:jc w:val="both"/>
        <w:rPr>
          <w:szCs w:val="26"/>
        </w:rPr>
      </w:pPr>
      <w:r>
        <w:rPr>
          <w:szCs w:val="26"/>
        </w:rPr>
        <w:t>5</w:t>
      </w:r>
      <w:r w:rsidR="0071507D">
        <w:rPr>
          <w:szCs w:val="26"/>
        </w:rPr>
        <w:t xml:space="preserve">. </w:t>
      </w:r>
      <w:r w:rsidR="0071507D" w:rsidRPr="0071507D">
        <w:rPr>
          <w:szCs w:val="26"/>
        </w:rPr>
        <w:t>К выплатам стимулирующего характера относятся:</w:t>
      </w:r>
    </w:p>
    <w:p w:rsidR="0071507D" w:rsidRPr="0071507D" w:rsidRDefault="0071507D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71507D">
        <w:rPr>
          <w:szCs w:val="26"/>
        </w:rPr>
        <w:t>ежемесячная надбавка за интенсивность и высокие результаты работы;</w:t>
      </w:r>
    </w:p>
    <w:p w:rsidR="0071507D" w:rsidRDefault="0071507D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71507D">
        <w:rPr>
          <w:szCs w:val="26"/>
        </w:rPr>
        <w:t>ежемесячная надбавка к должностному окладу за выслугу лет в органах мес</w:t>
      </w:r>
      <w:r w:rsidRPr="0071507D">
        <w:rPr>
          <w:szCs w:val="26"/>
        </w:rPr>
        <w:t>т</w:t>
      </w:r>
      <w:r w:rsidRPr="0071507D">
        <w:rPr>
          <w:szCs w:val="26"/>
        </w:rPr>
        <w:t>ного самоуправления;</w:t>
      </w:r>
    </w:p>
    <w:p w:rsidR="005653A8" w:rsidRDefault="005653A8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D227A9">
        <w:rPr>
          <w:szCs w:val="26"/>
        </w:rPr>
        <w:t xml:space="preserve">ежемесячная надбавка за </w:t>
      </w:r>
      <w:r w:rsidR="00712F50">
        <w:rPr>
          <w:szCs w:val="26"/>
        </w:rPr>
        <w:t>качество выполняемых работ;</w:t>
      </w:r>
    </w:p>
    <w:p w:rsidR="0071507D" w:rsidRPr="0071507D" w:rsidRDefault="00275F36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437444">
        <w:rPr>
          <w:szCs w:val="26"/>
        </w:rPr>
        <w:t>премия</w:t>
      </w:r>
      <w:r w:rsidR="0071507D" w:rsidRPr="00437444">
        <w:rPr>
          <w:szCs w:val="26"/>
        </w:rPr>
        <w:t xml:space="preserve"> по итогам работы</w:t>
      </w:r>
      <w:r w:rsidR="0071507D" w:rsidRPr="0071507D">
        <w:rPr>
          <w:szCs w:val="26"/>
        </w:rPr>
        <w:t>;</w:t>
      </w:r>
    </w:p>
    <w:p w:rsidR="00B9519B" w:rsidRDefault="0071507D" w:rsidP="0014695F">
      <w:pPr>
        <w:tabs>
          <w:tab w:val="left" w:pos="851"/>
        </w:tabs>
        <w:ind w:firstLine="567"/>
        <w:jc w:val="both"/>
        <w:rPr>
          <w:szCs w:val="26"/>
        </w:rPr>
      </w:pPr>
      <w:r w:rsidRPr="0071507D">
        <w:rPr>
          <w:szCs w:val="26"/>
        </w:rPr>
        <w:t>материальная помощь.</w:t>
      </w:r>
    </w:p>
    <w:p w:rsidR="00342B0E" w:rsidRDefault="00306578" w:rsidP="0014695F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6</w:t>
      </w:r>
      <w:r w:rsidR="00342B0E">
        <w:rPr>
          <w:szCs w:val="26"/>
        </w:rPr>
        <w:t>.</w:t>
      </w:r>
      <w:r w:rsidR="00342B0E" w:rsidRPr="00342B0E">
        <w:rPr>
          <w:rFonts w:eastAsiaTheme="minorHAnsi"/>
          <w:szCs w:val="26"/>
          <w:lang w:eastAsia="en-US"/>
        </w:rPr>
        <w:t xml:space="preserve"> </w:t>
      </w:r>
      <w:r w:rsidR="00342B0E">
        <w:rPr>
          <w:rFonts w:eastAsiaTheme="minorHAnsi"/>
          <w:szCs w:val="26"/>
          <w:lang w:eastAsia="en-US"/>
        </w:rPr>
        <w:t xml:space="preserve">Работникам, месячная заработная плата которых ниже минимального </w:t>
      </w:r>
      <w:proofErr w:type="gramStart"/>
      <w:r w:rsidR="00342B0E">
        <w:rPr>
          <w:rFonts w:eastAsiaTheme="minorHAnsi"/>
          <w:szCs w:val="26"/>
          <w:lang w:eastAsia="en-US"/>
        </w:rPr>
        <w:t>ра</w:t>
      </w:r>
      <w:r w:rsidR="00342B0E">
        <w:rPr>
          <w:rFonts w:eastAsiaTheme="minorHAnsi"/>
          <w:szCs w:val="26"/>
          <w:lang w:eastAsia="en-US"/>
        </w:rPr>
        <w:t>з</w:t>
      </w:r>
      <w:r w:rsidR="00342B0E">
        <w:rPr>
          <w:rFonts w:eastAsiaTheme="minorHAnsi"/>
          <w:szCs w:val="26"/>
          <w:lang w:eastAsia="en-US"/>
        </w:rPr>
        <w:t>мера оплаты труда</w:t>
      </w:r>
      <w:proofErr w:type="gramEnd"/>
      <w:r w:rsidR="00342B0E">
        <w:rPr>
          <w:rFonts w:eastAsiaTheme="minorHAnsi"/>
          <w:szCs w:val="26"/>
          <w:lang w:eastAsia="en-US"/>
        </w:rPr>
        <w:t>, полностью отработавшим за этот период норму рабочего вр</w:t>
      </w:r>
      <w:r w:rsidR="00342B0E">
        <w:rPr>
          <w:rFonts w:eastAsiaTheme="minorHAnsi"/>
          <w:szCs w:val="26"/>
          <w:lang w:eastAsia="en-US"/>
        </w:rPr>
        <w:t>е</w:t>
      </w:r>
      <w:r w:rsidR="00342B0E">
        <w:rPr>
          <w:rFonts w:eastAsiaTheme="minorHAnsi"/>
          <w:szCs w:val="26"/>
          <w:lang w:eastAsia="en-US"/>
        </w:rPr>
        <w:t>мени и выполнившим нормы труда (трудовые обязанности), производится доплата до минимального размера оплаты труда.</w:t>
      </w:r>
    </w:p>
    <w:p w:rsidR="00BB140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BB1407" w:rsidRPr="00C900AD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lastRenderedPageBreak/>
        <w:t>II. Должностные оклады</w:t>
      </w:r>
    </w:p>
    <w:p w:rsidR="00BB1407" w:rsidRPr="00C900AD" w:rsidRDefault="00BB1407" w:rsidP="00020EDB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Должностной оклад по каждой должности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устанавливается штатным расписанием.</w:t>
      </w:r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устанавливаются в соотве</w:t>
      </w:r>
      <w:r w:rsidRPr="00C900AD">
        <w:rPr>
          <w:rFonts w:ascii="Times New Roman" w:hAnsi="Times New Roman" w:cs="Times New Roman"/>
          <w:sz w:val="26"/>
          <w:szCs w:val="26"/>
        </w:rPr>
        <w:t>т</w:t>
      </w:r>
      <w:r w:rsidRPr="00C900AD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0951AF">
        <w:rPr>
          <w:rFonts w:ascii="Times New Roman" w:hAnsi="Times New Roman" w:cs="Times New Roman"/>
          <w:sz w:val="26"/>
          <w:szCs w:val="26"/>
        </w:rPr>
        <w:t>приложением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к </w:t>
      </w:r>
      <w:r w:rsidR="00342B0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C900AD">
        <w:rPr>
          <w:rFonts w:ascii="Times New Roman" w:hAnsi="Times New Roman" w:cs="Times New Roman"/>
          <w:sz w:val="26"/>
          <w:szCs w:val="26"/>
        </w:rPr>
        <w:t>Положению.</w:t>
      </w:r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случае перевода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работника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другую должность в том же органе мес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ного самоуправления МО МР «Печора» размер должностного оклада </w:t>
      </w:r>
      <w:r w:rsidR="0071507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работника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подлежит изменению в зависимости от новой должности в соответствии с </w:t>
      </w:r>
      <w:r w:rsidRPr="00C900AD">
        <w:rPr>
          <w:rFonts w:ascii="Times New Roman" w:hAnsi="Times New Roman" w:cs="Times New Roman"/>
          <w:sz w:val="26"/>
          <w:szCs w:val="26"/>
        </w:rPr>
        <w:t>прил</w:t>
      </w:r>
      <w:r w:rsidRPr="00C900AD">
        <w:rPr>
          <w:rFonts w:ascii="Times New Roman" w:hAnsi="Times New Roman" w:cs="Times New Roman"/>
          <w:sz w:val="26"/>
          <w:szCs w:val="26"/>
        </w:rPr>
        <w:t>о</w:t>
      </w:r>
      <w:r w:rsidRPr="00C900AD">
        <w:rPr>
          <w:rFonts w:ascii="Times New Roman" w:hAnsi="Times New Roman" w:cs="Times New Roman"/>
          <w:sz w:val="26"/>
          <w:szCs w:val="26"/>
        </w:rPr>
        <w:t xml:space="preserve">жением к </w:t>
      </w:r>
      <w:r w:rsidR="00342B0E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BB1407">
        <w:rPr>
          <w:rFonts w:ascii="Times New Roman" w:hAnsi="Times New Roman" w:cs="Times New Roman"/>
          <w:sz w:val="26"/>
          <w:szCs w:val="26"/>
        </w:rPr>
        <w:t>Положению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B1407" w:rsidRPr="00C900AD" w:rsidRDefault="00BB1407" w:rsidP="0014695F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При переводе, увольнении </w:t>
      </w:r>
      <w:r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его должностной оклад исчисляется пропорционально времени, отработанному по соответствующей должности. </w:t>
      </w:r>
    </w:p>
    <w:p w:rsidR="00BB1407" w:rsidRPr="003037E1" w:rsidRDefault="00BB1407" w:rsidP="0014695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7E1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работников изменяются (индексируются) в сроки и размерах, </w:t>
      </w:r>
      <w:r w:rsidR="00306578">
        <w:rPr>
          <w:rFonts w:ascii="Times New Roman" w:hAnsi="Times New Roman" w:cs="Times New Roman"/>
          <w:sz w:val="26"/>
          <w:szCs w:val="26"/>
        </w:rPr>
        <w:t>которые предусмотрены для изменения (индексации) должнос</w:t>
      </w:r>
      <w:r w:rsidR="00306578">
        <w:rPr>
          <w:rFonts w:ascii="Times New Roman" w:hAnsi="Times New Roman" w:cs="Times New Roman"/>
          <w:sz w:val="26"/>
          <w:szCs w:val="26"/>
        </w:rPr>
        <w:t>т</w:t>
      </w:r>
      <w:r w:rsidR="00306578">
        <w:rPr>
          <w:rFonts w:ascii="Times New Roman" w:hAnsi="Times New Roman" w:cs="Times New Roman"/>
          <w:sz w:val="26"/>
          <w:szCs w:val="26"/>
        </w:rPr>
        <w:t>ных окладов муниципальных служащих администрации муниципального района «Печора».</w:t>
      </w:r>
      <w:proofErr w:type="gramEnd"/>
    </w:p>
    <w:p w:rsidR="00BB1407" w:rsidRPr="00C900AD" w:rsidRDefault="00BB1407" w:rsidP="0014695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При увеличении (индексации) должностных окладов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C900AD">
        <w:rPr>
          <w:rFonts w:ascii="Times New Roman" w:hAnsi="Times New Roman" w:cs="Times New Roman"/>
          <w:sz w:val="26"/>
          <w:szCs w:val="26"/>
        </w:rPr>
        <w:t xml:space="preserve"> размеры указанных окладов подлежат округлению до целого рубля в сторону увеличения.</w:t>
      </w:r>
    </w:p>
    <w:p w:rsidR="00BB1407" w:rsidRPr="00D0496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7C4026" w:rsidRDefault="007C4026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BB140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t xml:space="preserve">III. </w:t>
      </w:r>
      <w:r>
        <w:rPr>
          <w:rFonts w:ascii="Times New Roman" w:eastAsiaTheme="minorHAnsi" w:hAnsi="Times New Roman" w:cs="Times New Roman"/>
          <w:color w:val="auto"/>
        </w:rPr>
        <w:t>Е</w:t>
      </w:r>
      <w:r w:rsidRPr="00BB1407">
        <w:rPr>
          <w:rFonts w:ascii="Times New Roman" w:eastAsiaTheme="minorHAnsi" w:hAnsi="Times New Roman" w:cs="Times New Roman"/>
          <w:color w:val="auto"/>
        </w:rPr>
        <w:t>жемесячная надбавка за интенсивность и</w:t>
      </w:r>
    </w:p>
    <w:p w:rsidR="00BB1407" w:rsidRDefault="00BB140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BB1407">
        <w:rPr>
          <w:rFonts w:ascii="Times New Roman" w:eastAsiaTheme="minorHAnsi" w:hAnsi="Times New Roman" w:cs="Times New Roman"/>
          <w:color w:val="auto"/>
        </w:rPr>
        <w:t xml:space="preserve"> высокие результаты работы</w:t>
      </w:r>
    </w:p>
    <w:p w:rsidR="00BB1407" w:rsidRPr="00C900AD" w:rsidRDefault="00BB1407" w:rsidP="00020EDB">
      <w:pPr>
        <w:pStyle w:val="a7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8C8" w:rsidRDefault="00FE68C8" w:rsidP="00525E8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1407" w:rsidRPr="001D3480">
        <w:rPr>
          <w:rFonts w:ascii="Times New Roman" w:hAnsi="Times New Roman" w:cs="Times New Roman"/>
          <w:sz w:val="26"/>
          <w:szCs w:val="26"/>
        </w:rPr>
        <w:t xml:space="preserve">Размеры ежемесячной надбавки к должностному окладу за </w:t>
      </w:r>
      <w:r w:rsidR="001D3480" w:rsidRPr="001D3480">
        <w:rPr>
          <w:rFonts w:ascii="Times New Roman" w:hAnsi="Times New Roman" w:cs="Times New Roman"/>
          <w:sz w:val="26"/>
          <w:szCs w:val="26"/>
        </w:rPr>
        <w:t>интенсивность и высокие результаты работы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 индивидуально:</w:t>
      </w:r>
    </w:p>
    <w:p w:rsidR="00BB1407" w:rsidRDefault="00FE68C8" w:rsidP="0014695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480">
        <w:rPr>
          <w:rFonts w:ascii="Times New Roman" w:hAnsi="Times New Roman" w:cs="Times New Roman"/>
          <w:sz w:val="26"/>
          <w:szCs w:val="26"/>
        </w:rPr>
        <w:t>работникам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68C8">
        <w:t xml:space="preserve"> </w:t>
      </w:r>
      <w:r w:rsidRPr="00FE68C8">
        <w:rPr>
          <w:rFonts w:ascii="Times New Roman" w:hAnsi="Times New Roman" w:cs="Times New Roman"/>
          <w:sz w:val="26"/>
          <w:szCs w:val="26"/>
        </w:rPr>
        <w:t>замещающих должности, не являющиеся  должностями мун</w:t>
      </w:r>
      <w:r w:rsidRPr="00FE68C8">
        <w:rPr>
          <w:rFonts w:ascii="Times New Roman" w:hAnsi="Times New Roman" w:cs="Times New Roman"/>
          <w:sz w:val="26"/>
          <w:szCs w:val="26"/>
        </w:rPr>
        <w:t>и</w:t>
      </w:r>
      <w:r w:rsidRPr="00FE68C8">
        <w:rPr>
          <w:rFonts w:ascii="Times New Roman" w:hAnsi="Times New Roman" w:cs="Times New Roman"/>
          <w:sz w:val="26"/>
          <w:szCs w:val="26"/>
        </w:rPr>
        <w:t>ципальной службы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BB1407" w:rsidRPr="001D3480">
        <w:rPr>
          <w:rFonts w:ascii="Times New Roman" w:hAnsi="Times New Roman" w:cs="Times New Roman"/>
          <w:sz w:val="26"/>
          <w:szCs w:val="26"/>
        </w:rPr>
        <w:t xml:space="preserve"> </w:t>
      </w:r>
      <w:r w:rsidR="001305E4">
        <w:rPr>
          <w:rFonts w:ascii="Times New Roman" w:hAnsi="Times New Roman" w:cs="Times New Roman"/>
          <w:sz w:val="26"/>
          <w:szCs w:val="26"/>
        </w:rPr>
        <w:t xml:space="preserve">от 100 процентов, но </w:t>
      </w:r>
      <w:r w:rsidR="00BB1407" w:rsidRPr="00437444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1305E4" w:rsidRPr="0043744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 процентов;</w:t>
      </w:r>
    </w:p>
    <w:p w:rsidR="00FE68C8" w:rsidRDefault="00FE68C8" w:rsidP="0014695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работникам, </w:t>
      </w:r>
      <w:r w:rsidRPr="00FE68C8">
        <w:rPr>
          <w:rFonts w:ascii="Times New Roman" w:hAnsi="Times New Roman" w:cs="Times New Roman"/>
          <w:sz w:val="26"/>
          <w:szCs w:val="26"/>
        </w:rPr>
        <w:t>осуществляющи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E68C8">
        <w:rPr>
          <w:rFonts w:ascii="Times New Roman" w:hAnsi="Times New Roman" w:cs="Times New Roman"/>
          <w:sz w:val="26"/>
          <w:szCs w:val="26"/>
        </w:rPr>
        <w:t xml:space="preserve"> профессиональную деятельность по профе</w:t>
      </w:r>
      <w:r w:rsidRPr="00FE68C8">
        <w:rPr>
          <w:rFonts w:ascii="Times New Roman" w:hAnsi="Times New Roman" w:cs="Times New Roman"/>
          <w:sz w:val="26"/>
          <w:szCs w:val="26"/>
        </w:rPr>
        <w:t>с</w:t>
      </w:r>
      <w:r w:rsidRPr="00FE68C8">
        <w:rPr>
          <w:rFonts w:ascii="Times New Roman" w:hAnsi="Times New Roman" w:cs="Times New Roman"/>
          <w:sz w:val="26"/>
          <w:szCs w:val="26"/>
        </w:rPr>
        <w:t>сиям рабочих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20334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>не более 100 процентов.</w:t>
      </w:r>
    </w:p>
    <w:p w:rsidR="00BB1407" w:rsidRPr="00420334" w:rsidRDefault="00FE68C8" w:rsidP="001469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2.</w:t>
      </w:r>
      <w:r w:rsidR="00BB1407" w:rsidRPr="00420334">
        <w:rPr>
          <w:rFonts w:ascii="Times New Roman" w:hAnsi="Times New Roman" w:cs="Times New Roman"/>
          <w:sz w:val="26"/>
          <w:szCs w:val="26"/>
        </w:rPr>
        <w:t>Основными критериями для установления конкретных размеров ежемеся</w:t>
      </w:r>
      <w:r w:rsidR="00BB1407" w:rsidRPr="00420334">
        <w:rPr>
          <w:rFonts w:ascii="Times New Roman" w:hAnsi="Times New Roman" w:cs="Times New Roman"/>
          <w:sz w:val="26"/>
          <w:szCs w:val="26"/>
        </w:rPr>
        <w:t>ч</w:t>
      </w:r>
      <w:r w:rsidR="00BB1407" w:rsidRPr="00420334">
        <w:rPr>
          <w:rFonts w:ascii="Times New Roman" w:hAnsi="Times New Roman" w:cs="Times New Roman"/>
          <w:sz w:val="26"/>
          <w:szCs w:val="26"/>
        </w:rPr>
        <w:t xml:space="preserve">ной надбавки к должностному окладу за </w:t>
      </w:r>
      <w:r w:rsidR="001D3480" w:rsidRPr="00420334">
        <w:rPr>
          <w:rFonts w:ascii="Times New Roman" w:hAnsi="Times New Roman" w:cs="Times New Roman"/>
          <w:sz w:val="26"/>
          <w:szCs w:val="26"/>
        </w:rPr>
        <w:t>интенсивность и высокие результаты р</w:t>
      </w:r>
      <w:r w:rsidR="001D3480" w:rsidRPr="00420334">
        <w:rPr>
          <w:rFonts w:ascii="Times New Roman" w:hAnsi="Times New Roman" w:cs="Times New Roman"/>
          <w:sz w:val="26"/>
          <w:szCs w:val="26"/>
        </w:rPr>
        <w:t>а</w:t>
      </w:r>
      <w:r w:rsidR="001D3480" w:rsidRPr="00420334">
        <w:rPr>
          <w:rFonts w:ascii="Times New Roman" w:hAnsi="Times New Roman" w:cs="Times New Roman"/>
          <w:sz w:val="26"/>
          <w:szCs w:val="26"/>
        </w:rPr>
        <w:t>боты</w:t>
      </w:r>
      <w:r w:rsidR="00BB1407" w:rsidRPr="00420334">
        <w:rPr>
          <w:rFonts w:ascii="Times New Roman" w:hAnsi="Times New Roman" w:cs="Times New Roman"/>
          <w:sz w:val="26"/>
          <w:szCs w:val="26"/>
        </w:rPr>
        <w:t xml:space="preserve"> </w:t>
      </w:r>
      <w:r w:rsidR="000A5DDB" w:rsidRPr="00A077AE">
        <w:rPr>
          <w:rFonts w:ascii="Times New Roman" w:hAnsi="Times New Roman" w:cs="Times New Roman"/>
          <w:sz w:val="26"/>
          <w:szCs w:val="26"/>
        </w:rPr>
        <w:t>работников администрации муниципального района «Печора», замещающих должности, не являющиеся</w:t>
      </w:r>
      <w:r w:rsidR="00420334" w:rsidRPr="00A077AE">
        <w:rPr>
          <w:rFonts w:ascii="Times New Roman" w:hAnsi="Times New Roman" w:cs="Times New Roman"/>
          <w:sz w:val="26"/>
          <w:szCs w:val="26"/>
        </w:rPr>
        <w:t xml:space="preserve"> </w:t>
      </w:r>
      <w:r w:rsidR="000A5DDB" w:rsidRPr="00A077AE">
        <w:rPr>
          <w:rFonts w:ascii="Times New Roman" w:hAnsi="Times New Roman" w:cs="Times New Roman"/>
          <w:sz w:val="26"/>
          <w:szCs w:val="26"/>
        </w:rPr>
        <w:t>должностями муниципальной службы,</w:t>
      </w:r>
      <w:r w:rsidR="000A5DDB" w:rsidRPr="00420334">
        <w:rPr>
          <w:rFonts w:ascii="Times New Roman" w:hAnsi="Times New Roman" w:cs="Times New Roman"/>
          <w:sz w:val="26"/>
          <w:szCs w:val="26"/>
        </w:rPr>
        <w:t xml:space="preserve"> </w:t>
      </w:r>
      <w:r w:rsidR="00BB1407" w:rsidRPr="00420334">
        <w:rPr>
          <w:rFonts w:ascii="Times New Roman" w:hAnsi="Times New Roman" w:cs="Times New Roman"/>
          <w:sz w:val="26"/>
          <w:szCs w:val="26"/>
        </w:rPr>
        <w:t>являются: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 xml:space="preserve">профессиональный уровень исполнения </w:t>
      </w:r>
      <w:r w:rsidR="001D3480" w:rsidRPr="00420334">
        <w:rPr>
          <w:rFonts w:ascii="Times New Roman" w:hAnsi="Times New Roman" w:cs="Times New Roman"/>
          <w:sz w:val="26"/>
          <w:szCs w:val="26"/>
        </w:rPr>
        <w:t>работником</w:t>
      </w:r>
      <w:r w:rsidRPr="00420334">
        <w:rPr>
          <w:rFonts w:ascii="Times New Roman" w:hAnsi="Times New Roman" w:cs="Times New Roman"/>
          <w:sz w:val="26"/>
          <w:szCs w:val="26"/>
        </w:rPr>
        <w:t xml:space="preserve"> должностных обязанн</w:t>
      </w:r>
      <w:r w:rsidRPr="00420334">
        <w:rPr>
          <w:rFonts w:ascii="Times New Roman" w:hAnsi="Times New Roman" w:cs="Times New Roman"/>
          <w:sz w:val="26"/>
          <w:szCs w:val="26"/>
        </w:rPr>
        <w:t>о</w:t>
      </w:r>
      <w:r w:rsidRPr="00420334">
        <w:rPr>
          <w:rFonts w:ascii="Times New Roman" w:hAnsi="Times New Roman" w:cs="Times New Roman"/>
          <w:sz w:val="26"/>
          <w:szCs w:val="26"/>
        </w:rPr>
        <w:t>стей в соответствии с должностной инструкцией, умение работ</w:t>
      </w:r>
      <w:r w:rsidR="003037E1" w:rsidRPr="00420334">
        <w:rPr>
          <w:rFonts w:ascii="Times New Roman" w:hAnsi="Times New Roman" w:cs="Times New Roman"/>
          <w:sz w:val="26"/>
          <w:szCs w:val="26"/>
        </w:rPr>
        <w:t>ать</w:t>
      </w:r>
      <w:r w:rsidRPr="00420334">
        <w:rPr>
          <w:rFonts w:ascii="Times New Roman" w:hAnsi="Times New Roman" w:cs="Times New Roman"/>
          <w:sz w:val="26"/>
          <w:szCs w:val="26"/>
        </w:rPr>
        <w:t xml:space="preserve"> со служебной информацией;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 xml:space="preserve">профессиональные и личностные качества (компетенции) при выполнении наиболее сложных и ответственных работ; 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</w:t>
      </w:r>
      <w:r w:rsidRPr="00420334">
        <w:rPr>
          <w:rFonts w:ascii="Times New Roman" w:hAnsi="Times New Roman" w:cs="Times New Roman"/>
          <w:sz w:val="26"/>
          <w:szCs w:val="26"/>
        </w:rPr>
        <w:t>ж</w:t>
      </w:r>
      <w:r w:rsidRPr="00420334">
        <w:rPr>
          <w:rFonts w:ascii="Times New Roman" w:hAnsi="Times New Roman" w:cs="Times New Roman"/>
          <w:sz w:val="26"/>
          <w:szCs w:val="26"/>
        </w:rPr>
        <w:t>ных поручений, а также работ, требующих повышенного внимания);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специальный режим работы: выполнение должностных обязанностей за пр</w:t>
      </w:r>
      <w:r w:rsidRPr="00420334">
        <w:rPr>
          <w:rFonts w:ascii="Times New Roman" w:hAnsi="Times New Roman" w:cs="Times New Roman"/>
          <w:sz w:val="26"/>
          <w:szCs w:val="26"/>
        </w:rPr>
        <w:t>е</w:t>
      </w:r>
      <w:r w:rsidRPr="00420334">
        <w:rPr>
          <w:rFonts w:ascii="Times New Roman" w:hAnsi="Times New Roman" w:cs="Times New Roman"/>
          <w:sz w:val="26"/>
          <w:szCs w:val="26"/>
        </w:rPr>
        <w:t>делами нормальной продолжительности рабочего времени;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деятельности: демо</w:t>
      </w:r>
      <w:r w:rsidRPr="00420334">
        <w:rPr>
          <w:rFonts w:ascii="Times New Roman" w:hAnsi="Times New Roman" w:cs="Times New Roman"/>
          <w:sz w:val="26"/>
          <w:szCs w:val="26"/>
        </w:rPr>
        <w:t>н</w:t>
      </w:r>
      <w:r w:rsidRPr="00420334">
        <w:rPr>
          <w:rFonts w:ascii="Times New Roman" w:hAnsi="Times New Roman" w:cs="Times New Roman"/>
          <w:sz w:val="26"/>
          <w:szCs w:val="26"/>
        </w:rPr>
        <w:t>стрирует высокую ориентацию на результат и проявляет заинтересованность в д</w:t>
      </w:r>
      <w:r w:rsidRPr="00420334">
        <w:rPr>
          <w:rFonts w:ascii="Times New Roman" w:hAnsi="Times New Roman" w:cs="Times New Roman"/>
          <w:sz w:val="26"/>
          <w:szCs w:val="26"/>
        </w:rPr>
        <w:t>о</w:t>
      </w:r>
      <w:r w:rsidRPr="00420334">
        <w:rPr>
          <w:rFonts w:ascii="Times New Roman" w:hAnsi="Times New Roman" w:cs="Times New Roman"/>
          <w:sz w:val="26"/>
          <w:szCs w:val="26"/>
        </w:rPr>
        <w:t>стижении поставленных целей;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степень участия в нормотворчестве: участие в разработке нормативных пр</w:t>
      </w:r>
      <w:r w:rsidRPr="00420334">
        <w:rPr>
          <w:rFonts w:ascii="Times New Roman" w:hAnsi="Times New Roman" w:cs="Times New Roman"/>
          <w:sz w:val="26"/>
          <w:szCs w:val="26"/>
        </w:rPr>
        <w:t>а</w:t>
      </w:r>
      <w:r w:rsidRPr="00420334">
        <w:rPr>
          <w:rFonts w:ascii="Times New Roman" w:hAnsi="Times New Roman" w:cs="Times New Roman"/>
          <w:sz w:val="26"/>
          <w:szCs w:val="26"/>
        </w:rPr>
        <w:t>вовых актов МО МР «Печора»;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участие в работе комиссий, рабочих групп, иных консультативно-</w:t>
      </w:r>
      <w:r w:rsidRPr="00420334">
        <w:rPr>
          <w:rFonts w:ascii="Times New Roman" w:hAnsi="Times New Roman" w:cs="Times New Roman"/>
          <w:sz w:val="26"/>
          <w:szCs w:val="26"/>
        </w:rPr>
        <w:lastRenderedPageBreak/>
        <w:t xml:space="preserve">совещательных органов, образованных в органах местного самоуправления МО МР «Печора»; 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обладание опытом управленческой деятельности и навыками принятия управленческих решений;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проявление личной инициативы по улучшению работы отдела, подраздел</w:t>
      </w:r>
      <w:r w:rsidRPr="00420334">
        <w:rPr>
          <w:rFonts w:ascii="Times New Roman" w:hAnsi="Times New Roman" w:cs="Times New Roman"/>
          <w:sz w:val="26"/>
          <w:szCs w:val="26"/>
        </w:rPr>
        <w:t>е</w:t>
      </w:r>
      <w:r w:rsidRPr="00420334">
        <w:rPr>
          <w:rFonts w:ascii="Times New Roman" w:hAnsi="Times New Roman" w:cs="Times New Roman"/>
          <w:sz w:val="26"/>
          <w:szCs w:val="26"/>
        </w:rPr>
        <w:t xml:space="preserve">ния; осуществление эффективного </w:t>
      </w:r>
      <w:proofErr w:type="gramStart"/>
      <w:r w:rsidRPr="004203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20334">
        <w:rPr>
          <w:rFonts w:ascii="Times New Roman" w:hAnsi="Times New Roman" w:cs="Times New Roman"/>
          <w:sz w:val="26"/>
          <w:szCs w:val="26"/>
        </w:rPr>
        <w:t xml:space="preserve"> выполнением задач;</w:t>
      </w:r>
    </w:p>
    <w:p w:rsidR="00BB1407" w:rsidRPr="00420334" w:rsidRDefault="00BB1407" w:rsidP="0014695F">
      <w:pPr>
        <w:pStyle w:val="ConsPlusNormal"/>
        <w:numPr>
          <w:ilvl w:val="1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в пределах своих должностных обязанностей своевременное рассмотрение обращений граждан, предприятий, учреждений, организаций и принятие по ним решений в порядке, установленном действующим законодательством.</w:t>
      </w:r>
    </w:p>
    <w:p w:rsidR="00FF1B4F" w:rsidRPr="00420334" w:rsidRDefault="00FF1B4F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 xml:space="preserve">Основными критериями для установления конкретных размеров ежемесячной надбавки к должностному окладу за интенсивность и высокие результаты работы </w:t>
      </w:r>
      <w:r w:rsidRPr="00A077AE">
        <w:rPr>
          <w:rFonts w:ascii="Times New Roman" w:hAnsi="Times New Roman" w:cs="Times New Roman"/>
          <w:sz w:val="26"/>
          <w:szCs w:val="26"/>
        </w:rPr>
        <w:t>работников администрации муниципального района «Печора»</w:t>
      </w:r>
      <w:r w:rsidR="00B564E7" w:rsidRPr="00A077AE">
        <w:rPr>
          <w:rFonts w:ascii="Times New Roman" w:hAnsi="Times New Roman" w:cs="Times New Roman"/>
          <w:sz w:val="26"/>
          <w:szCs w:val="26"/>
        </w:rPr>
        <w:t xml:space="preserve"> </w:t>
      </w:r>
      <w:r w:rsidRPr="00A077AE">
        <w:rPr>
          <w:rFonts w:ascii="Times New Roman" w:hAnsi="Times New Roman" w:cs="Times New Roman"/>
          <w:sz w:val="26"/>
          <w:szCs w:val="26"/>
        </w:rPr>
        <w:t>осуществляющих профессиональную деятельность по профессиям рабочих является</w:t>
      </w:r>
      <w:r w:rsidRPr="00420334">
        <w:rPr>
          <w:rFonts w:ascii="Times New Roman" w:hAnsi="Times New Roman" w:cs="Times New Roman"/>
          <w:sz w:val="26"/>
          <w:szCs w:val="26"/>
        </w:rPr>
        <w:t>:</w:t>
      </w:r>
    </w:p>
    <w:p w:rsidR="00B564E7" w:rsidRPr="00420334" w:rsidRDefault="00B564E7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1)</w:t>
      </w:r>
      <w:r w:rsidRPr="00420334">
        <w:rPr>
          <w:rFonts w:ascii="Times New Roman" w:hAnsi="Times New Roman" w:cs="Times New Roman"/>
          <w:sz w:val="26"/>
          <w:szCs w:val="26"/>
        </w:rPr>
        <w:tab/>
        <w:t>профессиональный уровень исполнения работником должностных обяза</w:t>
      </w:r>
      <w:r w:rsidRPr="00420334">
        <w:rPr>
          <w:rFonts w:ascii="Times New Roman" w:hAnsi="Times New Roman" w:cs="Times New Roman"/>
          <w:sz w:val="26"/>
          <w:szCs w:val="26"/>
        </w:rPr>
        <w:t>н</w:t>
      </w:r>
      <w:r w:rsidRPr="00420334">
        <w:rPr>
          <w:rFonts w:ascii="Times New Roman" w:hAnsi="Times New Roman" w:cs="Times New Roman"/>
          <w:sz w:val="26"/>
          <w:szCs w:val="26"/>
        </w:rPr>
        <w:t>ностей в соответствии с должностной инструкцией;</w:t>
      </w:r>
    </w:p>
    <w:p w:rsidR="00B564E7" w:rsidRDefault="00B564E7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334">
        <w:rPr>
          <w:rFonts w:ascii="Times New Roman" w:hAnsi="Times New Roman" w:cs="Times New Roman"/>
          <w:sz w:val="26"/>
          <w:szCs w:val="26"/>
        </w:rPr>
        <w:t>2)</w:t>
      </w:r>
      <w:r w:rsidRPr="00420334">
        <w:rPr>
          <w:rFonts w:ascii="Times New Roman" w:hAnsi="Times New Roman" w:cs="Times New Roman"/>
          <w:sz w:val="26"/>
          <w:szCs w:val="26"/>
        </w:rPr>
        <w:tab/>
        <w:t>профессиональные и личностные качества (компетенции) при выполнении наиболее сложных и ответственных работ.</w:t>
      </w:r>
    </w:p>
    <w:p w:rsidR="00FF1B4F" w:rsidRDefault="00B564E7" w:rsidP="0014695F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F1B4F" w:rsidRPr="00FF1B4F">
        <w:rPr>
          <w:rFonts w:ascii="Times New Roman" w:hAnsi="Times New Roman" w:cs="Times New Roman"/>
          <w:sz w:val="26"/>
          <w:szCs w:val="26"/>
        </w:rPr>
        <w:t>Конкретный размер надбавки устанавливается каждому работнику индив</w:t>
      </w:r>
      <w:r w:rsidR="00FF1B4F" w:rsidRPr="00FF1B4F">
        <w:rPr>
          <w:rFonts w:ascii="Times New Roman" w:hAnsi="Times New Roman" w:cs="Times New Roman"/>
          <w:sz w:val="26"/>
          <w:szCs w:val="26"/>
        </w:rPr>
        <w:t>и</w:t>
      </w:r>
      <w:r w:rsidR="00FF1B4F" w:rsidRPr="00FF1B4F">
        <w:rPr>
          <w:rFonts w:ascii="Times New Roman" w:hAnsi="Times New Roman" w:cs="Times New Roman"/>
          <w:sz w:val="26"/>
          <w:szCs w:val="26"/>
        </w:rPr>
        <w:t>дуально и определяется в соответствии с личным вкладом в общие результаты р</w:t>
      </w:r>
      <w:r w:rsidR="00FF1B4F" w:rsidRPr="00FF1B4F">
        <w:rPr>
          <w:rFonts w:ascii="Times New Roman" w:hAnsi="Times New Roman" w:cs="Times New Roman"/>
          <w:sz w:val="26"/>
          <w:szCs w:val="26"/>
        </w:rPr>
        <w:t>а</w:t>
      </w:r>
      <w:r w:rsidR="00FF1B4F" w:rsidRPr="00FF1B4F">
        <w:rPr>
          <w:rFonts w:ascii="Times New Roman" w:hAnsi="Times New Roman" w:cs="Times New Roman"/>
          <w:sz w:val="26"/>
          <w:szCs w:val="26"/>
        </w:rPr>
        <w:t>боты.</w:t>
      </w:r>
    </w:p>
    <w:p w:rsidR="00BB1407" w:rsidRPr="00C900AD" w:rsidRDefault="00B564E7" w:rsidP="001469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B1407" w:rsidRPr="00C900AD">
        <w:rPr>
          <w:rFonts w:ascii="Times New Roman" w:hAnsi="Times New Roman" w:cs="Times New Roman"/>
          <w:sz w:val="26"/>
          <w:szCs w:val="26"/>
        </w:rPr>
        <w:t xml:space="preserve">Размер надбавки к должностному окладу </w:t>
      </w:r>
      <w:r w:rsidR="001D3480" w:rsidRPr="001D3480">
        <w:rPr>
          <w:rFonts w:ascii="Times New Roman" w:hAnsi="Times New Roman" w:cs="Times New Roman"/>
          <w:sz w:val="26"/>
          <w:szCs w:val="26"/>
        </w:rPr>
        <w:t>за интенсивность и высокие р</w:t>
      </w:r>
      <w:r w:rsidR="001D3480" w:rsidRPr="001D3480">
        <w:rPr>
          <w:rFonts w:ascii="Times New Roman" w:hAnsi="Times New Roman" w:cs="Times New Roman"/>
          <w:sz w:val="26"/>
          <w:szCs w:val="26"/>
        </w:rPr>
        <w:t>е</w:t>
      </w:r>
      <w:r w:rsidR="001D3480" w:rsidRPr="001D3480">
        <w:rPr>
          <w:rFonts w:ascii="Times New Roman" w:hAnsi="Times New Roman" w:cs="Times New Roman"/>
          <w:sz w:val="26"/>
          <w:szCs w:val="26"/>
        </w:rPr>
        <w:t>зультаты работы</w:t>
      </w:r>
      <w:r w:rsidR="00BB1407" w:rsidRPr="00C900AD">
        <w:rPr>
          <w:rFonts w:ascii="Times New Roman" w:hAnsi="Times New Roman" w:cs="Times New Roman"/>
          <w:sz w:val="26"/>
          <w:szCs w:val="26"/>
        </w:rPr>
        <w:t xml:space="preserve"> </w:t>
      </w:r>
      <w:r w:rsidR="001D3480">
        <w:rPr>
          <w:rFonts w:ascii="Times New Roman" w:hAnsi="Times New Roman" w:cs="Times New Roman"/>
          <w:sz w:val="26"/>
          <w:szCs w:val="26"/>
        </w:rPr>
        <w:t>работникам</w:t>
      </w:r>
      <w:r w:rsidR="00BB1407" w:rsidRPr="00C900AD">
        <w:rPr>
          <w:rFonts w:ascii="Times New Roman" w:hAnsi="Times New Roman" w:cs="Times New Roman"/>
          <w:sz w:val="26"/>
          <w:szCs w:val="26"/>
        </w:rPr>
        <w:t xml:space="preserve"> устанавливается не реже чем один раз в квартал пр</w:t>
      </w:r>
      <w:r w:rsidR="00BB1407" w:rsidRPr="00C900AD">
        <w:rPr>
          <w:rFonts w:ascii="Times New Roman" w:hAnsi="Times New Roman" w:cs="Times New Roman"/>
          <w:sz w:val="26"/>
          <w:szCs w:val="26"/>
        </w:rPr>
        <w:t>а</w:t>
      </w:r>
      <w:r w:rsidR="00BB1407" w:rsidRPr="00C900AD">
        <w:rPr>
          <w:rFonts w:ascii="Times New Roman" w:hAnsi="Times New Roman" w:cs="Times New Roman"/>
          <w:sz w:val="26"/>
          <w:szCs w:val="26"/>
        </w:rPr>
        <w:t>вовым актом представителя нанимателя (работодателя).</w:t>
      </w:r>
    </w:p>
    <w:p w:rsidR="00BB1407" w:rsidRPr="00C900AD" w:rsidRDefault="00BB1407" w:rsidP="0014695F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Ранее установленный размер ежемесячной надбавки к должностному окл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 xml:space="preserve">ду </w:t>
      </w:r>
      <w:r w:rsidR="001D3480" w:rsidRPr="001D3480">
        <w:rPr>
          <w:rFonts w:ascii="Times New Roman" w:hAnsi="Times New Roman" w:cs="Times New Roman"/>
          <w:sz w:val="26"/>
          <w:szCs w:val="26"/>
        </w:rPr>
        <w:t>за интенсивность и высокие результаты работы</w:t>
      </w:r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r w:rsidR="001D3480">
        <w:rPr>
          <w:rFonts w:ascii="Times New Roman" w:hAnsi="Times New Roman" w:cs="Times New Roman"/>
          <w:sz w:val="26"/>
          <w:szCs w:val="26"/>
        </w:rPr>
        <w:t>работникам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может быть увел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>чен или уменьшен в следующих случаях:</w:t>
      </w:r>
    </w:p>
    <w:p w:rsidR="00BB1407" w:rsidRPr="00C900AD" w:rsidRDefault="00BB1407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в связи с изменением критериев, предусмотренных пунктом 2</w:t>
      </w:r>
      <w:r w:rsidR="001D3480">
        <w:rPr>
          <w:rFonts w:ascii="Times New Roman" w:hAnsi="Times New Roman" w:cs="Times New Roman"/>
          <w:sz w:val="26"/>
          <w:szCs w:val="26"/>
        </w:rPr>
        <w:t xml:space="preserve"> </w:t>
      </w:r>
      <w:r w:rsidRPr="00C900AD">
        <w:rPr>
          <w:rFonts w:ascii="Times New Roman" w:hAnsi="Times New Roman" w:cs="Times New Roman"/>
          <w:sz w:val="26"/>
          <w:szCs w:val="26"/>
        </w:rPr>
        <w:t>раздела 3 настоящего Положения;</w:t>
      </w:r>
    </w:p>
    <w:p w:rsidR="00BB1407" w:rsidRPr="00C900AD" w:rsidRDefault="00BB1407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по результатам работы </w:t>
      </w:r>
      <w:r w:rsidR="001D3480"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>;</w:t>
      </w:r>
    </w:p>
    <w:p w:rsidR="00BB1407" w:rsidRPr="00E527A5" w:rsidRDefault="00C36A29" w:rsidP="0014695F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7A5">
        <w:rPr>
          <w:rFonts w:ascii="Times New Roman" w:hAnsi="Times New Roman" w:cs="Times New Roman"/>
          <w:sz w:val="26"/>
          <w:szCs w:val="26"/>
        </w:rPr>
        <w:t xml:space="preserve">по результатам аттестации </w:t>
      </w:r>
      <w:r w:rsidR="001D3480" w:rsidRPr="00E527A5">
        <w:rPr>
          <w:rFonts w:ascii="Times New Roman" w:hAnsi="Times New Roman" w:cs="Times New Roman"/>
          <w:sz w:val="26"/>
          <w:szCs w:val="26"/>
        </w:rPr>
        <w:t>работника</w:t>
      </w:r>
      <w:r w:rsidR="00BB1407" w:rsidRPr="00E527A5">
        <w:rPr>
          <w:rFonts w:ascii="Times New Roman" w:hAnsi="Times New Roman" w:cs="Times New Roman"/>
          <w:sz w:val="26"/>
          <w:szCs w:val="26"/>
        </w:rPr>
        <w:t>.</w:t>
      </w:r>
    </w:p>
    <w:p w:rsidR="00BB1407" w:rsidRPr="00C900AD" w:rsidRDefault="00BB1407" w:rsidP="0014695F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Основаниями для уменьшения размера ежемесячной надбавки являются несвоевременное выполнение служебных заданий, ухудшение качества и результ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 xml:space="preserve">тов работы, а также нарушение </w:t>
      </w:r>
      <w:r w:rsidR="001D3480">
        <w:rPr>
          <w:rFonts w:ascii="Times New Roman" w:hAnsi="Times New Roman" w:cs="Times New Roman"/>
          <w:sz w:val="26"/>
          <w:szCs w:val="26"/>
        </w:rPr>
        <w:t>работником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трудовой и (или) исполнительской дисциплины.</w:t>
      </w:r>
    </w:p>
    <w:p w:rsidR="00BB1407" w:rsidRDefault="00BB1407" w:rsidP="0014695F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0AD">
        <w:rPr>
          <w:rFonts w:ascii="Times New Roman" w:hAnsi="Times New Roman" w:cs="Times New Roman"/>
          <w:sz w:val="26"/>
          <w:szCs w:val="26"/>
        </w:rPr>
        <w:t xml:space="preserve">Изменение размера ранее установленной </w:t>
      </w:r>
      <w:r w:rsidR="001D3480"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ежемесячной надбавки к должностному окладу </w:t>
      </w:r>
      <w:r w:rsidR="001D3480" w:rsidRPr="001D3480">
        <w:rPr>
          <w:rFonts w:ascii="Times New Roman" w:hAnsi="Times New Roman" w:cs="Times New Roman"/>
          <w:sz w:val="26"/>
          <w:szCs w:val="26"/>
        </w:rPr>
        <w:t xml:space="preserve">за интенсивность и высокие результаты работы </w:t>
      </w:r>
      <w:r w:rsidR="001D3480"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производится на основании правового акта представителя нанимателя (работодат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ля), с указанием в нем конкретных причин изменения размера надбавки к дол</w:t>
      </w:r>
      <w:r w:rsidRPr="00C900AD">
        <w:rPr>
          <w:rFonts w:ascii="Times New Roman" w:hAnsi="Times New Roman" w:cs="Times New Roman"/>
          <w:sz w:val="26"/>
          <w:szCs w:val="26"/>
        </w:rPr>
        <w:t>ж</w:t>
      </w:r>
      <w:r w:rsidRPr="00C900AD">
        <w:rPr>
          <w:rFonts w:ascii="Times New Roman" w:hAnsi="Times New Roman" w:cs="Times New Roman"/>
          <w:sz w:val="26"/>
          <w:szCs w:val="26"/>
        </w:rPr>
        <w:t xml:space="preserve">ностному окладу </w:t>
      </w:r>
      <w:r w:rsidR="001D3480" w:rsidRPr="001D3480">
        <w:rPr>
          <w:rFonts w:ascii="Times New Roman" w:hAnsi="Times New Roman" w:cs="Times New Roman"/>
          <w:sz w:val="26"/>
          <w:szCs w:val="26"/>
        </w:rPr>
        <w:t xml:space="preserve">за интенсивность и высокие результаты работы </w:t>
      </w:r>
      <w:r w:rsidRPr="00C900AD">
        <w:rPr>
          <w:rFonts w:ascii="Times New Roman" w:hAnsi="Times New Roman" w:cs="Times New Roman"/>
          <w:sz w:val="26"/>
          <w:szCs w:val="26"/>
        </w:rPr>
        <w:t>с учетом критер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 xml:space="preserve">ев, предусмотренных </w:t>
      </w:r>
      <w:r w:rsidR="001D3480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1305E4">
        <w:rPr>
          <w:rFonts w:ascii="Times New Roman" w:hAnsi="Times New Roman" w:cs="Times New Roman"/>
          <w:sz w:val="26"/>
          <w:szCs w:val="26"/>
        </w:rPr>
        <w:t>2</w:t>
      </w:r>
      <w:r w:rsidR="001D3480">
        <w:rPr>
          <w:rFonts w:ascii="Times New Roman" w:hAnsi="Times New Roman" w:cs="Times New Roman"/>
          <w:sz w:val="26"/>
          <w:szCs w:val="26"/>
        </w:rPr>
        <w:t xml:space="preserve"> раздела 3 </w:t>
      </w:r>
      <w:r w:rsidRPr="00C900AD">
        <w:rPr>
          <w:rFonts w:ascii="Times New Roman" w:hAnsi="Times New Roman" w:cs="Times New Roman"/>
          <w:sz w:val="26"/>
          <w:szCs w:val="26"/>
        </w:rPr>
        <w:t>настоящего Положения.</w:t>
      </w:r>
      <w:proofErr w:type="gramEnd"/>
    </w:p>
    <w:p w:rsidR="001728F3" w:rsidRDefault="001728F3" w:rsidP="001728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28F3" w:rsidRDefault="001728F3" w:rsidP="001728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28F3" w:rsidRDefault="001728F3" w:rsidP="001728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28F3" w:rsidRDefault="001728F3" w:rsidP="001728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28F3" w:rsidRDefault="001728F3" w:rsidP="001728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28F3" w:rsidRDefault="001728F3" w:rsidP="001728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28F3" w:rsidRPr="00C900AD" w:rsidRDefault="001728F3" w:rsidP="001728F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0EDB" w:rsidRPr="00A3278A" w:rsidRDefault="00020EDB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1D3480" w:rsidRPr="00C900AD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lastRenderedPageBreak/>
        <w:t>IV. Ежемесячная надбавка к должностному окладу</w:t>
      </w:r>
    </w:p>
    <w:p w:rsidR="001D3480" w:rsidRDefault="001D3480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t xml:space="preserve">за выслугу лет </w:t>
      </w:r>
      <w:r w:rsidRPr="001D3480">
        <w:rPr>
          <w:rFonts w:ascii="Times New Roman" w:eastAsiaTheme="minorHAnsi" w:hAnsi="Times New Roman" w:cs="Times New Roman"/>
          <w:color w:val="auto"/>
        </w:rPr>
        <w:t>в органах местного самоуправления</w:t>
      </w:r>
    </w:p>
    <w:p w:rsidR="007C4026" w:rsidRPr="007C4026" w:rsidRDefault="007C4026" w:rsidP="007C4026">
      <w:pPr>
        <w:rPr>
          <w:rFonts w:eastAsiaTheme="minorHAnsi"/>
          <w:lang w:eastAsia="en-US"/>
        </w:rPr>
      </w:pPr>
    </w:p>
    <w:p w:rsidR="001D3480" w:rsidRPr="00C900AD" w:rsidRDefault="001D3480" w:rsidP="0014695F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устанавл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>вается в процентах от должностного оклада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0"/>
        <w:gridCol w:w="2268"/>
      </w:tblGrid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 xml:space="preserve">при стаже 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D3480" w:rsidRPr="00C900AD" w:rsidTr="003C117E">
        <w:tc>
          <w:tcPr>
            <w:tcW w:w="5180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268" w:type="dxa"/>
          </w:tcPr>
          <w:p w:rsidR="001D3480" w:rsidRPr="00C900AD" w:rsidRDefault="001D3480" w:rsidP="0014695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0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872C77" w:rsidRDefault="00872C77" w:rsidP="0014695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работы, дающий право на получение ежемесячной надбавки к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ностному окладу за выслугу лет, включает в себя периоды работы:</w:t>
      </w:r>
    </w:p>
    <w:p w:rsidR="0005730C" w:rsidRDefault="0005730C" w:rsidP="0014695F">
      <w:pPr>
        <w:pStyle w:val="a7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30C">
        <w:rPr>
          <w:rFonts w:ascii="Times New Roman" w:hAnsi="Times New Roman" w:cs="Times New Roman"/>
          <w:sz w:val="26"/>
          <w:szCs w:val="26"/>
        </w:rPr>
        <w:t>- в органах местного самоуправления, а также в их отраслевых (функционал</w:t>
      </w:r>
      <w:r w:rsidRPr="0005730C">
        <w:rPr>
          <w:rFonts w:ascii="Times New Roman" w:hAnsi="Times New Roman" w:cs="Times New Roman"/>
          <w:sz w:val="26"/>
          <w:szCs w:val="26"/>
        </w:rPr>
        <w:t>ь</w:t>
      </w:r>
      <w:r w:rsidRPr="0005730C">
        <w:rPr>
          <w:rFonts w:ascii="Times New Roman" w:hAnsi="Times New Roman" w:cs="Times New Roman"/>
          <w:sz w:val="26"/>
          <w:szCs w:val="26"/>
        </w:rPr>
        <w:t>ных) и территориальных органах;</w:t>
      </w:r>
    </w:p>
    <w:p w:rsidR="0014695F" w:rsidRPr="0005730C" w:rsidRDefault="0014695F" w:rsidP="0014695F">
      <w:pPr>
        <w:pStyle w:val="a7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4695F">
        <w:rPr>
          <w:rFonts w:ascii="Times New Roman" w:hAnsi="Times New Roman" w:cs="Times New Roman"/>
          <w:sz w:val="26"/>
          <w:szCs w:val="26"/>
        </w:rPr>
        <w:t>в органах представительной и исполнительной государственной власти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730C" w:rsidRDefault="0005730C" w:rsidP="0014695F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573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30C">
        <w:rPr>
          <w:rFonts w:ascii="Times New Roman" w:hAnsi="Times New Roman" w:cs="Times New Roman"/>
          <w:sz w:val="26"/>
          <w:szCs w:val="26"/>
        </w:rPr>
        <w:t>службу в Вооруже</w:t>
      </w:r>
      <w:r>
        <w:rPr>
          <w:rFonts w:ascii="Times New Roman" w:hAnsi="Times New Roman" w:cs="Times New Roman"/>
          <w:sz w:val="26"/>
          <w:szCs w:val="26"/>
        </w:rPr>
        <w:t xml:space="preserve">нных Силах </w:t>
      </w:r>
      <w:r w:rsidR="003176E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4695F">
        <w:rPr>
          <w:rFonts w:ascii="Times New Roman" w:hAnsi="Times New Roman" w:cs="Times New Roman"/>
          <w:sz w:val="26"/>
          <w:szCs w:val="26"/>
        </w:rPr>
        <w:t xml:space="preserve"> по п</w:t>
      </w:r>
      <w:r w:rsidR="00621265">
        <w:rPr>
          <w:rFonts w:ascii="Times New Roman" w:hAnsi="Times New Roman" w:cs="Times New Roman"/>
          <w:sz w:val="26"/>
          <w:szCs w:val="26"/>
        </w:rPr>
        <w:t>р</w:t>
      </w:r>
      <w:r w:rsidR="0014695F">
        <w:rPr>
          <w:rFonts w:ascii="Times New Roman" w:hAnsi="Times New Roman" w:cs="Times New Roman"/>
          <w:sz w:val="26"/>
          <w:szCs w:val="26"/>
        </w:rPr>
        <w:t>изыву</w:t>
      </w:r>
      <w:r w:rsidR="003176EF">
        <w:rPr>
          <w:rFonts w:ascii="Times New Roman" w:hAnsi="Times New Roman" w:cs="Times New Roman"/>
          <w:sz w:val="26"/>
          <w:szCs w:val="26"/>
        </w:rPr>
        <w:t>.</w:t>
      </w:r>
    </w:p>
    <w:p w:rsidR="001D3480" w:rsidRPr="00C900AD" w:rsidRDefault="001D3480" w:rsidP="0014695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Размер ежемесячной надбавки за выслугу лет конкретному </w:t>
      </w:r>
      <w:r w:rsidR="004D1D0E"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>навливается правовым актом представителя нанимателя (работодателя).</w:t>
      </w:r>
    </w:p>
    <w:p w:rsidR="001D3480" w:rsidRPr="00C900AD" w:rsidRDefault="001D3480" w:rsidP="0014695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Организация работы по исчислению стажа возлагается на структурное по</w:t>
      </w:r>
      <w:r w:rsidRPr="00C900AD">
        <w:rPr>
          <w:rFonts w:ascii="Times New Roman" w:hAnsi="Times New Roman" w:cs="Times New Roman"/>
          <w:sz w:val="26"/>
          <w:szCs w:val="26"/>
        </w:rPr>
        <w:t>д</w:t>
      </w:r>
      <w:r w:rsidRPr="00C900AD">
        <w:rPr>
          <w:rFonts w:ascii="Times New Roman" w:hAnsi="Times New Roman" w:cs="Times New Roman"/>
          <w:sz w:val="26"/>
          <w:szCs w:val="26"/>
        </w:rPr>
        <w:t xml:space="preserve">разделение либо работника, ответственного за ведение кадровой работы в органе местного самоуправления МО МР «Печора» (далее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C900AD">
        <w:rPr>
          <w:rFonts w:ascii="Times New Roman" w:hAnsi="Times New Roman" w:cs="Times New Roman"/>
          <w:sz w:val="26"/>
          <w:szCs w:val="26"/>
        </w:rPr>
        <w:t xml:space="preserve"> кадровая служба).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Основанием для установления </w:t>
      </w:r>
      <w:r w:rsidR="004D1D0E">
        <w:rPr>
          <w:spacing w:val="2"/>
          <w:sz w:val="26"/>
          <w:szCs w:val="26"/>
        </w:rPr>
        <w:t>работнику</w:t>
      </w:r>
      <w:r w:rsidRPr="00C900AD">
        <w:rPr>
          <w:spacing w:val="2"/>
          <w:sz w:val="26"/>
          <w:szCs w:val="26"/>
        </w:rPr>
        <w:t xml:space="preserve"> ежемесячной надбавки к дол</w:t>
      </w:r>
      <w:r w:rsidRPr="00C900AD">
        <w:rPr>
          <w:spacing w:val="2"/>
          <w:sz w:val="26"/>
          <w:szCs w:val="26"/>
        </w:rPr>
        <w:t>ж</w:t>
      </w:r>
      <w:r w:rsidRPr="00C900AD">
        <w:rPr>
          <w:spacing w:val="2"/>
          <w:sz w:val="26"/>
          <w:szCs w:val="26"/>
        </w:rPr>
        <w:t xml:space="preserve">ностному окладу за выслугу лет </w:t>
      </w:r>
      <w:r w:rsidR="003176EF" w:rsidRPr="003176EF">
        <w:rPr>
          <w:spacing w:val="2"/>
          <w:sz w:val="26"/>
          <w:szCs w:val="26"/>
        </w:rPr>
        <w:t xml:space="preserve">в органах местного самоуправления </w:t>
      </w:r>
      <w:r w:rsidRPr="00C900AD">
        <w:rPr>
          <w:spacing w:val="2"/>
          <w:sz w:val="26"/>
          <w:szCs w:val="26"/>
        </w:rPr>
        <w:t>является:</w:t>
      </w:r>
    </w:p>
    <w:p w:rsidR="001D3480" w:rsidRPr="00C900AD" w:rsidRDefault="001D3480" w:rsidP="0014695F">
      <w:pPr>
        <w:pStyle w:val="formattext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факт наличия у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стажа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 пр</w:t>
      </w:r>
      <w:r w:rsidRPr="00C900AD">
        <w:rPr>
          <w:spacing w:val="2"/>
          <w:sz w:val="26"/>
          <w:szCs w:val="26"/>
        </w:rPr>
        <w:t>о</w:t>
      </w:r>
      <w:r w:rsidRPr="00C900AD">
        <w:rPr>
          <w:spacing w:val="2"/>
          <w:sz w:val="26"/>
          <w:szCs w:val="26"/>
        </w:rPr>
        <w:t xml:space="preserve">должительностью более одного года при поступлении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самоуправления</w:t>
      </w:r>
      <w:r w:rsidRPr="00C900AD">
        <w:rPr>
          <w:spacing w:val="2"/>
          <w:sz w:val="26"/>
          <w:szCs w:val="26"/>
        </w:rPr>
        <w:t>;</w:t>
      </w:r>
    </w:p>
    <w:p w:rsidR="001D3480" w:rsidRPr="00C900AD" w:rsidRDefault="001D3480" w:rsidP="0014695F">
      <w:pPr>
        <w:pStyle w:val="formattext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наступление факта наличия у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стажа </w:t>
      </w:r>
      <w:r w:rsidR="004D1D0E" w:rsidRPr="004D1D0E">
        <w:rPr>
          <w:spacing w:val="2"/>
          <w:sz w:val="26"/>
          <w:szCs w:val="26"/>
        </w:rPr>
        <w:t>в органах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 продолжительностью один год при</w:t>
      </w:r>
      <w:r w:rsidR="004D1D0E">
        <w:rPr>
          <w:spacing w:val="2"/>
          <w:sz w:val="26"/>
          <w:szCs w:val="26"/>
        </w:rPr>
        <w:t xml:space="preserve"> работе </w:t>
      </w:r>
      <w:r w:rsidR="004D1D0E" w:rsidRPr="004D1D0E">
        <w:rPr>
          <w:spacing w:val="2"/>
          <w:sz w:val="26"/>
          <w:szCs w:val="26"/>
        </w:rPr>
        <w:t>в органах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>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Ежемесячная надбавка к должностному окладу за выслугу лет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 устанавливается правовым актом представителя нан</w:t>
      </w:r>
      <w:r w:rsidRPr="00C900AD">
        <w:rPr>
          <w:spacing w:val="2"/>
          <w:sz w:val="26"/>
          <w:szCs w:val="26"/>
        </w:rPr>
        <w:t>и</w:t>
      </w:r>
      <w:r w:rsidRPr="00C900AD">
        <w:rPr>
          <w:spacing w:val="2"/>
          <w:sz w:val="26"/>
          <w:szCs w:val="26"/>
        </w:rPr>
        <w:t xml:space="preserve">мателя (работодателя) при поступлении лица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 либо при наступлении факта, предусмотренного пунктом </w:t>
      </w:r>
      <w:r w:rsidRPr="00C900AD">
        <w:rPr>
          <w:sz w:val="26"/>
          <w:szCs w:val="26"/>
        </w:rPr>
        <w:t>4 раздела 4 настоящего</w:t>
      </w:r>
      <w:r w:rsidRPr="00C900AD">
        <w:rPr>
          <w:spacing w:val="2"/>
          <w:sz w:val="26"/>
          <w:szCs w:val="26"/>
        </w:rPr>
        <w:t xml:space="preserve"> Положения. Указанный правовой акт принимается на основании р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 xml:space="preserve">шения комиссии по </w:t>
      </w:r>
      <w:r w:rsidR="003C117E">
        <w:rPr>
          <w:spacing w:val="2"/>
          <w:sz w:val="26"/>
          <w:szCs w:val="26"/>
        </w:rPr>
        <w:t>исчислению стажа</w:t>
      </w:r>
      <w:r w:rsidRPr="00C900AD">
        <w:rPr>
          <w:spacing w:val="2"/>
          <w:sz w:val="26"/>
          <w:szCs w:val="26"/>
        </w:rPr>
        <w:t xml:space="preserve"> об установлении стажа </w:t>
      </w:r>
      <w:r w:rsidR="004D1D0E">
        <w:rPr>
          <w:spacing w:val="2"/>
          <w:sz w:val="26"/>
          <w:szCs w:val="26"/>
        </w:rPr>
        <w:t xml:space="preserve">работы в </w:t>
      </w:r>
      <w:r w:rsidR="004D1D0E" w:rsidRPr="004D1D0E">
        <w:rPr>
          <w:spacing w:val="2"/>
          <w:sz w:val="26"/>
          <w:szCs w:val="26"/>
        </w:rPr>
        <w:t>органах местного самоуправления</w:t>
      </w:r>
      <w:r w:rsidRPr="00C900AD">
        <w:rPr>
          <w:spacing w:val="2"/>
          <w:sz w:val="26"/>
          <w:szCs w:val="26"/>
        </w:rPr>
        <w:t xml:space="preserve"> лица, поступающего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, и (или) </w:t>
      </w:r>
      <w:r w:rsidR="004D1D0E">
        <w:rPr>
          <w:spacing w:val="2"/>
          <w:sz w:val="26"/>
          <w:szCs w:val="26"/>
        </w:rPr>
        <w:t xml:space="preserve">работника </w:t>
      </w:r>
      <w:r w:rsidR="004D1D0E" w:rsidRPr="004D1D0E">
        <w:rPr>
          <w:spacing w:val="2"/>
          <w:sz w:val="26"/>
          <w:szCs w:val="26"/>
        </w:rPr>
        <w:t>органа местного самоуправления</w:t>
      </w:r>
      <w:r w:rsidRPr="00C900AD">
        <w:rPr>
          <w:spacing w:val="2"/>
          <w:sz w:val="26"/>
          <w:szCs w:val="26"/>
        </w:rPr>
        <w:t>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Размер ежемесячной надбавки к должностному окладу за выслугу лет </w:t>
      </w:r>
      <w:r w:rsidR="004D1D0E" w:rsidRPr="004D1D0E">
        <w:rPr>
          <w:spacing w:val="2"/>
          <w:sz w:val="26"/>
          <w:szCs w:val="26"/>
        </w:rPr>
        <w:t xml:space="preserve">в органах местного самоуправления </w:t>
      </w:r>
      <w:r w:rsidRPr="00C900AD">
        <w:rPr>
          <w:spacing w:val="2"/>
          <w:sz w:val="26"/>
          <w:szCs w:val="26"/>
        </w:rPr>
        <w:t xml:space="preserve">подлежит изменению при наступлении фактов наличия у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 xml:space="preserve"> стажа </w:t>
      </w:r>
      <w:r w:rsidR="004D1D0E">
        <w:rPr>
          <w:spacing w:val="2"/>
          <w:sz w:val="26"/>
          <w:szCs w:val="26"/>
        </w:rPr>
        <w:t xml:space="preserve">работы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 продо</w:t>
      </w:r>
      <w:r w:rsidRPr="00C900AD">
        <w:rPr>
          <w:spacing w:val="2"/>
          <w:sz w:val="26"/>
          <w:szCs w:val="26"/>
        </w:rPr>
        <w:t>л</w:t>
      </w:r>
      <w:r w:rsidRPr="00C900AD">
        <w:rPr>
          <w:spacing w:val="2"/>
          <w:sz w:val="26"/>
          <w:szCs w:val="26"/>
        </w:rPr>
        <w:t>жительностью пять лет, десять лет и пятнадцать лет. Изменение размера ежем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сячной надбавки к должностному окладу за выслугу лет осуществляется решен</w:t>
      </w:r>
      <w:r w:rsidRPr="00C900AD">
        <w:rPr>
          <w:spacing w:val="2"/>
          <w:sz w:val="26"/>
          <w:szCs w:val="26"/>
        </w:rPr>
        <w:t>и</w:t>
      </w:r>
      <w:r w:rsidRPr="00C900AD">
        <w:rPr>
          <w:spacing w:val="2"/>
          <w:sz w:val="26"/>
          <w:szCs w:val="26"/>
        </w:rPr>
        <w:t>ем представителя нанимателя (работодателя), принимаемым на основании реш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lastRenderedPageBreak/>
        <w:t xml:space="preserve">ния комиссии по </w:t>
      </w:r>
      <w:r w:rsidR="003C117E">
        <w:rPr>
          <w:spacing w:val="2"/>
          <w:sz w:val="26"/>
          <w:szCs w:val="26"/>
        </w:rPr>
        <w:t>исчислению стажа</w:t>
      </w:r>
      <w:r w:rsidRPr="00C900AD">
        <w:rPr>
          <w:spacing w:val="2"/>
          <w:sz w:val="26"/>
          <w:szCs w:val="26"/>
        </w:rPr>
        <w:t xml:space="preserve"> об установлении стажа </w:t>
      </w:r>
      <w:r w:rsidR="004D1D0E">
        <w:rPr>
          <w:spacing w:val="2"/>
          <w:sz w:val="26"/>
          <w:szCs w:val="26"/>
        </w:rPr>
        <w:t>работы</w:t>
      </w:r>
      <w:r w:rsidRPr="00C900AD">
        <w:rPr>
          <w:spacing w:val="2"/>
          <w:sz w:val="26"/>
          <w:szCs w:val="26"/>
        </w:rPr>
        <w:t xml:space="preserve"> </w:t>
      </w:r>
      <w:r w:rsidR="004D1D0E" w:rsidRPr="004D1D0E">
        <w:rPr>
          <w:spacing w:val="2"/>
          <w:sz w:val="26"/>
          <w:szCs w:val="26"/>
        </w:rPr>
        <w:t xml:space="preserve">в органах местного самоуправления </w:t>
      </w:r>
      <w:r w:rsidR="004D1D0E">
        <w:rPr>
          <w:spacing w:val="2"/>
          <w:sz w:val="26"/>
          <w:szCs w:val="26"/>
        </w:rPr>
        <w:t>работника</w:t>
      </w:r>
      <w:r w:rsidRPr="00C900AD">
        <w:rPr>
          <w:spacing w:val="2"/>
          <w:sz w:val="26"/>
          <w:szCs w:val="26"/>
        </w:rPr>
        <w:t>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Ежемесячная надбавка за выслугу лет </w:t>
      </w:r>
      <w:r w:rsidR="004D1D0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, установленная </w:t>
      </w:r>
      <w:r w:rsidR="004D1D0E">
        <w:rPr>
          <w:spacing w:val="2"/>
          <w:sz w:val="26"/>
          <w:szCs w:val="26"/>
        </w:rPr>
        <w:t>работнику</w:t>
      </w:r>
      <w:r w:rsidRPr="00C900AD">
        <w:rPr>
          <w:spacing w:val="2"/>
          <w:sz w:val="26"/>
          <w:szCs w:val="26"/>
        </w:rPr>
        <w:t xml:space="preserve"> при поступлении на </w:t>
      </w:r>
      <w:r w:rsidR="004D1D0E">
        <w:rPr>
          <w:spacing w:val="2"/>
          <w:sz w:val="26"/>
          <w:szCs w:val="26"/>
        </w:rPr>
        <w:t xml:space="preserve">работу </w:t>
      </w:r>
      <w:r w:rsidR="004D1D0E" w:rsidRPr="004D1D0E">
        <w:rPr>
          <w:spacing w:val="2"/>
          <w:sz w:val="26"/>
          <w:szCs w:val="26"/>
        </w:rPr>
        <w:t>в орган местного сам</w:t>
      </w:r>
      <w:r w:rsidR="004D1D0E" w:rsidRPr="004D1D0E">
        <w:rPr>
          <w:spacing w:val="2"/>
          <w:sz w:val="26"/>
          <w:szCs w:val="26"/>
        </w:rPr>
        <w:t>о</w:t>
      </w:r>
      <w:r w:rsidR="004D1D0E" w:rsidRPr="004D1D0E">
        <w:rPr>
          <w:spacing w:val="2"/>
          <w:sz w:val="26"/>
          <w:szCs w:val="26"/>
        </w:rPr>
        <w:t>управления</w:t>
      </w:r>
      <w:r w:rsidRPr="00C900AD">
        <w:rPr>
          <w:spacing w:val="2"/>
          <w:sz w:val="26"/>
          <w:szCs w:val="26"/>
        </w:rPr>
        <w:t xml:space="preserve">, исчисляется со дня начала действия трудового договора с </w:t>
      </w:r>
      <w:r w:rsidR="00423C7E">
        <w:rPr>
          <w:spacing w:val="2"/>
          <w:sz w:val="26"/>
          <w:szCs w:val="26"/>
        </w:rPr>
        <w:t>работн</w:t>
      </w:r>
      <w:r w:rsidR="00423C7E">
        <w:rPr>
          <w:spacing w:val="2"/>
          <w:sz w:val="26"/>
          <w:szCs w:val="26"/>
        </w:rPr>
        <w:t>и</w:t>
      </w:r>
      <w:r w:rsidR="00423C7E">
        <w:rPr>
          <w:spacing w:val="2"/>
          <w:sz w:val="26"/>
          <w:szCs w:val="26"/>
        </w:rPr>
        <w:t>ком</w:t>
      </w:r>
      <w:r w:rsidRPr="00C900AD">
        <w:rPr>
          <w:spacing w:val="2"/>
          <w:sz w:val="26"/>
          <w:szCs w:val="26"/>
        </w:rPr>
        <w:t>.</w:t>
      </w:r>
      <w:r w:rsidR="00423C7E">
        <w:rPr>
          <w:spacing w:val="2"/>
          <w:sz w:val="26"/>
          <w:szCs w:val="26"/>
        </w:rPr>
        <w:t xml:space="preserve"> </w:t>
      </w:r>
      <w:r w:rsidRPr="00C900AD">
        <w:rPr>
          <w:spacing w:val="2"/>
          <w:sz w:val="26"/>
          <w:szCs w:val="26"/>
        </w:rPr>
        <w:t xml:space="preserve">Ежемесячная надбавка за выслугу лет </w:t>
      </w:r>
      <w:r w:rsidR="00423C7E" w:rsidRPr="004D1D0E">
        <w:rPr>
          <w:spacing w:val="2"/>
          <w:sz w:val="26"/>
          <w:szCs w:val="26"/>
        </w:rPr>
        <w:t>в органах местного самоуправления</w:t>
      </w:r>
      <w:r w:rsidRPr="00C900AD">
        <w:rPr>
          <w:spacing w:val="2"/>
          <w:sz w:val="26"/>
          <w:szCs w:val="26"/>
        </w:rPr>
        <w:t xml:space="preserve">, установленная </w:t>
      </w:r>
      <w:r w:rsidR="00423C7E">
        <w:rPr>
          <w:spacing w:val="2"/>
          <w:sz w:val="26"/>
          <w:szCs w:val="26"/>
        </w:rPr>
        <w:t>работнику</w:t>
      </w:r>
      <w:r w:rsidRPr="00C900AD">
        <w:rPr>
          <w:spacing w:val="2"/>
          <w:sz w:val="26"/>
          <w:szCs w:val="26"/>
        </w:rPr>
        <w:t xml:space="preserve"> </w:t>
      </w:r>
      <w:r w:rsidR="00423C7E" w:rsidRPr="00423C7E">
        <w:rPr>
          <w:spacing w:val="2"/>
          <w:sz w:val="26"/>
          <w:szCs w:val="26"/>
        </w:rPr>
        <w:t>органа местного самоуправления</w:t>
      </w:r>
      <w:r w:rsidRPr="00C900AD">
        <w:rPr>
          <w:spacing w:val="2"/>
          <w:sz w:val="26"/>
          <w:szCs w:val="26"/>
        </w:rPr>
        <w:t xml:space="preserve">, исчисляется со дня наступления факта, предусмотренного пунктом </w:t>
      </w:r>
      <w:r w:rsidR="001305E4">
        <w:rPr>
          <w:sz w:val="26"/>
          <w:szCs w:val="26"/>
        </w:rPr>
        <w:t>4</w:t>
      </w:r>
      <w:r w:rsidRPr="00C900AD">
        <w:rPr>
          <w:sz w:val="26"/>
          <w:szCs w:val="26"/>
        </w:rPr>
        <w:t xml:space="preserve">  раздела 4 настоящего </w:t>
      </w:r>
      <w:r w:rsidRPr="00C900AD">
        <w:rPr>
          <w:spacing w:val="2"/>
          <w:sz w:val="26"/>
          <w:szCs w:val="26"/>
        </w:rPr>
        <w:t xml:space="preserve"> Полож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ния.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Если факты, предусмотренные пунктом </w:t>
      </w:r>
      <w:r w:rsidR="001305E4">
        <w:rPr>
          <w:spacing w:val="2"/>
          <w:sz w:val="26"/>
          <w:szCs w:val="26"/>
        </w:rPr>
        <w:t>4</w:t>
      </w:r>
      <w:r w:rsidR="00423C7E">
        <w:rPr>
          <w:sz w:val="26"/>
          <w:szCs w:val="26"/>
        </w:rPr>
        <w:t xml:space="preserve"> </w:t>
      </w:r>
      <w:r w:rsidRPr="00C900AD">
        <w:rPr>
          <w:sz w:val="26"/>
          <w:szCs w:val="26"/>
        </w:rPr>
        <w:t xml:space="preserve">раздела 4 настоящего </w:t>
      </w:r>
      <w:r w:rsidRPr="00C900AD">
        <w:rPr>
          <w:spacing w:val="2"/>
          <w:sz w:val="26"/>
          <w:szCs w:val="26"/>
        </w:rPr>
        <w:t xml:space="preserve"> Полож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 xml:space="preserve">ния, наступили в период пребывания </w:t>
      </w:r>
      <w:r w:rsidR="00423C7E">
        <w:rPr>
          <w:spacing w:val="2"/>
          <w:sz w:val="26"/>
          <w:szCs w:val="26"/>
        </w:rPr>
        <w:t>работника</w:t>
      </w:r>
      <w:r w:rsidR="00423C7E" w:rsidRPr="00423C7E">
        <w:rPr>
          <w:spacing w:val="2"/>
          <w:sz w:val="26"/>
          <w:szCs w:val="26"/>
        </w:rPr>
        <w:t xml:space="preserve"> органа местного самоуправления</w:t>
      </w:r>
      <w:r w:rsidRPr="00C900AD">
        <w:rPr>
          <w:spacing w:val="2"/>
          <w:sz w:val="26"/>
          <w:szCs w:val="26"/>
        </w:rPr>
        <w:t xml:space="preserve"> в очередном или дополнительном отпуске, а также в период его временной н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трудоспособности, исчисление такой надбавки (исчисление надбавки в измене</w:t>
      </w:r>
      <w:r w:rsidRPr="00C900AD">
        <w:rPr>
          <w:spacing w:val="2"/>
          <w:sz w:val="26"/>
          <w:szCs w:val="26"/>
        </w:rPr>
        <w:t>н</w:t>
      </w:r>
      <w:r w:rsidRPr="00C900AD">
        <w:rPr>
          <w:spacing w:val="2"/>
          <w:sz w:val="26"/>
          <w:szCs w:val="26"/>
        </w:rPr>
        <w:t>ном размере) производится с календарного дня, следующего за днем окончания отпуска, временной нетрудоспособности.</w:t>
      </w:r>
    </w:p>
    <w:p w:rsidR="001D3480" w:rsidRPr="00C900AD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z w:val="26"/>
          <w:szCs w:val="26"/>
        </w:rPr>
        <w:t>Кадровая служба в течение 3 дней со дня возникновения права на назн</w:t>
      </w:r>
      <w:r w:rsidRPr="00C900AD">
        <w:rPr>
          <w:sz w:val="26"/>
          <w:szCs w:val="26"/>
        </w:rPr>
        <w:t>а</w:t>
      </w:r>
      <w:r w:rsidRPr="00C900AD">
        <w:rPr>
          <w:sz w:val="26"/>
          <w:szCs w:val="26"/>
        </w:rPr>
        <w:t>чение или изменение размера надбавки готовит проект правового акта представ</w:t>
      </w:r>
      <w:r w:rsidRPr="00C900AD">
        <w:rPr>
          <w:sz w:val="26"/>
          <w:szCs w:val="26"/>
        </w:rPr>
        <w:t>и</w:t>
      </w:r>
      <w:r w:rsidRPr="00C900AD">
        <w:rPr>
          <w:sz w:val="26"/>
          <w:szCs w:val="26"/>
        </w:rPr>
        <w:t>теля нанимателя (работодателя) об установлении надбавки к должностному окладу за выслугу лет.</w:t>
      </w:r>
    </w:p>
    <w:p w:rsidR="001D3480" w:rsidRPr="005653A8" w:rsidRDefault="001D3480" w:rsidP="0014695F">
      <w:pPr>
        <w:pStyle w:val="formattext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z w:val="26"/>
          <w:szCs w:val="26"/>
        </w:rPr>
        <w:t>Ежемесячная надбавка за выслугу лет начисляется на должностной оклад. При временном заместительстве ежемесячная надбавка за выслугу лет начисляется на должностной оклад по основной должности.</w:t>
      </w:r>
    </w:p>
    <w:p w:rsidR="005653A8" w:rsidRPr="005653A8" w:rsidRDefault="005653A8" w:rsidP="005653A8">
      <w:pPr>
        <w:pStyle w:val="formattext"/>
        <w:shd w:val="clear" w:color="auto" w:fill="FFFFFF"/>
        <w:tabs>
          <w:tab w:val="left" w:pos="851"/>
          <w:tab w:val="left" w:pos="993"/>
        </w:tabs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5653A8">
        <w:rPr>
          <w:b/>
          <w:sz w:val="26"/>
          <w:szCs w:val="26"/>
        </w:rPr>
        <w:t xml:space="preserve">. </w:t>
      </w:r>
      <w:r w:rsidR="00712F50">
        <w:rPr>
          <w:b/>
          <w:sz w:val="26"/>
          <w:szCs w:val="26"/>
        </w:rPr>
        <w:t>Е</w:t>
      </w:r>
      <w:r w:rsidR="00712F50" w:rsidRPr="00712F50">
        <w:rPr>
          <w:b/>
          <w:sz w:val="26"/>
          <w:szCs w:val="26"/>
        </w:rPr>
        <w:t>жемесячная надбавка за качество выполняемых работ</w:t>
      </w:r>
    </w:p>
    <w:p w:rsidR="005653A8" w:rsidRDefault="005653A8" w:rsidP="00712F5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653A8">
        <w:rPr>
          <w:sz w:val="26"/>
          <w:szCs w:val="26"/>
        </w:rPr>
        <w:t xml:space="preserve">1. </w:t>
      </w:r>
      <w:r w:rsidR="00873402">
        <w:rPr>
          <w:sz w:val="26"/>
          <w:szCs w:val="26"/>
        </w:rPr>
        <w:t>В</w:t>
      </w:r>
      <w:r w:rsidR="00873402" w:rsidRPr="00873402">
        <w:rPr>
          <w:sz w:val="26"/>
          <w:szCs w:val="26"/>
        </w:rPr>
        <w:t xml:space="preserve"> целях повышения заинтересованности </w:t>
      </w:r>
      <w:r w:rsidR="008E09F5">
        <w:rPr>
          <w:sz w:val="26"/>
          <w:szCs w:val="26"/>
        </w:rPr>
        <w:t>водителей</w:t>
      </w:r>
      <w:r w:rsidR="00873402" w:rsidRPr="00873402">
        <w:rPr>
          <w:sz w:val="26"/>
          <w:szCs w:val="26"/>
        </w:rPr>
        <w:t xml:space="preserve"> в результатах своей р</w:t>
      </w:r>
      <w:r w:rsidR="00873402" w:rsidRPr="00873402">
        <w:rPr>
          <w:sz w:val="26"/>
          <w:szCs w:val="26"/>
        </w:rPr>
        <w:t>а</w:t>
      </w:r>
      <w:r w:rsidR="00873402" w:rsidRPr="00873402">
        <w:rPr>
          <w:sz w:val="26"/>
          <w:szCs w:val="26"/>
        </w:rPr>
        <w:t>боты и качестве выполнения возложенных на них обязанностей</w:t>
      </w:r>
      <w:r w:rsidR="00873402">
        <w:rPr>
          <w:sz w:val="26"/>
          <w:szCs w:val="26"/>
        </w:rPr>
        <w:t xml:space="preserve">, </w:t>
      </w:r>
      <w:r w:rsidR="00873402" w:rsidRPr="00873402">
        <w:rPr>
          <w:sz w:val="26"/>
          <w:szCs w:val="26"/>
        </w:rPr>
        <w:t xml:space="preserve">правовым актом представителя нанимателя (работодателя) </w:t>
      </w:r>
      <w:r w:rsidR="00873402">
        <w:rPr>
          <w:sz w:val="26"/>
          <w:szCs w:val="26"/>
        </w:rPr>
        <w:t>устанавливается е</w:t>
      </w:r>
      <w:r w:rsidR="00712F50" w:rsidRPr="00712F50">
        <w:rPr>
          <w:sz w:val="26"/>
          <w:szCs w:val="26"/>
        </w:rPr>
        <w:t>жемесячная надбавка за качество выполняемых работ</w:t>
      </w:r>
      <w:r w:rsidR="008E09F5">
        <w:rPr>
          <w:sz w:val="26"/>
          <w:szCs w:val="26"/>
        </w:rPr>
        <w:t>,</w:t>
      </w:r>
      <w:r w:rsidR="00873402" w:rsidRPr="00873402">
        <w:rPr>
          <w:sz w:val="26"/>
          <w:szCs w:val="26"/>
        </w:rPr>
        <w:t xml:space="preserve"> </w:t>
      </w:r>
      <w:r w:rsidR="00712F50">
        <w:rPr>
          <w:sz w:val="26"/>
          <w:szCs w:val="26"/>
        </w:rPr>
        <w:t>при</w:t>
      </w:r>
      <w:r w:rsidRPr="005653A8">
        <w:rPr>
          <w:sz w:val="26"/>
          <w:szCs w:val="26"/>
        </w:rPr>
        <w:t xml:space="preserve"> безаварийн</w:t>
      </w:r>
      <w:r w:rsidR="00712F50">
        <w:rPr>
          <w:sz w:val="26"/>
          <w:szCs w:val="26"/>
        </w:rPr>
        <w:t>ой</w:t>
      </w:r>
      <w:r w:rsidRPr="005653A8">
        <w:rPr>
          <w:sz w:val="26"/>
          <w:szCs w:val="26"/>
        </w:rPr>
        <w:t xml:space="preserve"> эксплуатаци</w:t>
      </w:r>
      <w:r w:rsidR="00712F50">
        <w:rPr>
          <w:sz w:val="26"/>
          <w:szCs w:val="26"/>
        </w:rPr>
        <w:t>и</w:t>
      </w:r>
      <w:r w:rsidRPr="005653A8">
        <w:rPr>
          <w:sz w:val="26"/>
          <w:szCs w:val="26"/>
        </w:rPr>
        <w:t xml:space="preserve"> </w:t>
      </w:r>
      <w:r w:rsidR="00873402" w:rsidRPr="00873402">
        <w:rPr>
          <w:sz w:val="26"/>
          <w:szCs w:val="26"/>
        </w:rPr>
        <w:t>автомобилей</w:t>
      </w:r>
      <w:r w:rsidR="00873402">
        <w:rPr>
          <w:sz w:val="26"/>
          <w:szCs w:val="26"/>
        </w:rPr>
        <w:t xml:space="preserve"> </w:t>
      </w:r>
      <w:r w:rsidRPr="005653A8">
        <w:rPr>
          <w:sz w:val="26"/>
          <w:szCs w:val="26"/>
        </w:rPr>
        <w:t>в размере до 65% от должностного оклада</w:t>
      </w:r>
      <w:r w:rsidR="00873402">
        <w:rPr>
          <w:sz w:val="26"/>
          <w:szCs w:val="26"/>
        </w:rPr>
        <w:t>.</w:t>
      </w:r>
    </w:p>
    <w:p w:rsidR="007C4026" w:rsidRPr="00C900AD" w:rsidRDefault="007C4026" w:rsidP="007C40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900AD">
        <w:rPr>
          <w:rFonts w:ascii="Times New Roman" w:hAnsi="Times New Roman" w:cs="Times New Roman"/>
          <w:sz w:val="26"/>
          <w:szCs w:val="26"/>
        </w:rPr>
        <w:t xml:space="preserve">Размер надбавки к должностному окладу </w:t>
      </w:r>
      <w:r w:rsidRPr="001D3480">
        <w:rPr>
          <w:rFonts w:ascii="Times New Roman" w:hAnsi="Times New Roman" w:cs="Times New Roman"/>
          <w:sz w:val="26"/>
          <w:szCs w:val="26"/>
        </w:rPr>
        <w:t xml:space="preserve">за </w:t>
      </w:r>
      <w:r w:rsidRPr="007C4026">
        <w:rPr>
          <w:rFonts w:ascii="Times New Roman" w:hAnsi="Times New Roman" w:cs="Times New Roman"/>
          <w:sz w:val="26"/>
          <w:szCs w:val="26"/>
        </w:rPr>
        <w:t>качество выполняемых работ</w:t>
      </w:r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водителям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устанавливается не реже чем один раз в квартал правовым актом пре</w:t>
      </w:r>
      <w:r w:rsidRPr="00C900AD">
        <w:rPr>
          <w:rFonts w:ascii="Times New Roman" w:hAnsi="Times New Roman" w:cs="Times New Roman"/>
          <w:sz w:val="26"/>
          <w:szCs w:val="26"/>
        </w:rPr>
        <w:t>д</w:t>
      </w:r>
      <w:r w:rsidRPr="00C900AD">
        <w:rPr>
          <w:rFonts w:ascii="Times New Roman" w:hAnsi="Times New Roman" w:cs="Times New Roman"/>
          <w:sz w:val="26"/>
          <w:szCs w:val="26"/>
        </w:rPr>
        <w:t>ставителя нанимателя (работодателя).</w:t>
      </w:r>
    </w:p>
    <w:p w:rsidR="005653A8" w:rsidRPr="005653A8" w:rsidRDefault="007C4026" w:rsidP="005653A8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5653A8" w:rsidRPr="005653A8">
        <w:rPr>
          <w:sz w:val="26"/>
          <w:szCs w:val="26"/>
        </w:rPr>
        <w:t>. В зависимости от результатов работы ежемесячная надбавка к должностн</w:t>
      </w:r>
      <w:r w:rsidR="005653A8" w:rsidRPr="005653A8">
        <w:rPr>
          <w:sz w:val="26"/>
          <w:szCs w:val="26"/>
        </w:rPr>
        <w:t>о</w:t>
      </w:r>
      <w:r w:rsidR="005653A8" w:rsidRPr="005653A8">
        <w:rPr>
          <w:sz w:val="26"/>
          <w:szCs w:val="26"/>
        </w:rPr>
        <w:t xml:space="preserve">му окладу </w:t>
      </w:r>
      <w:r w:rsidR="00873402" w:rsidRPr="00873402">
        <w:rPr>
          <w:sz w:val="26"/>
          <w:szCs w:val="26"/>
        </w:rPr>
        <w:t xml:space="preserve">за качество выполняемых работ </w:t>
      </w:r>
      <w:r w:rsidR="005653A8" w:rsidRPr="005653A8">
        <w:rPr>
          <w:sz w:val="26"/>
          <w:szCs w:val="26"/>
        </w:rPr>
        <w:t>может быть изменена правовым актом представителя нанимателя (работодателя).</w:t>
      </w:r>
    </w:p>
    <w:p w:rsidR="005653A8" w:rsidRPr="005653A8" w:rsidRDefault="007C4026" w:rsidP="005653A8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4</w:t>
      </w:r>
      <w:r w:rsidR="005653A8" w:rsidRPr="005653A8">
        <w:rPr>
          <w:sz w:val="26"/>
          <w:szCs w:val="26"/>
        </w:rPr>
        <w:t>. Водителям, признанным в установленном порядке виновниками в дорожно-транспортном происшествии, указанная выплата не производится в течение 3 м</w:t>
      </w:r>
      <w:r w:rsidR="005653A8" w:rsidRPr="005653A8">
        <w:rPr>
          <w:sz w:val="26"/>
          <w:szCs w:val="26"/>
        </w:rPr>
        <w:t>е</w:t>
      </w:r>
      <w:r w:rsidR="005653A8" w:rsidRPr="005653A8">
        <w:rPr>
          <w:sz w:val="26"/>
          <w:szCs w:val="26"/>
        </w:rPr>
        <w:t>сяцев, следующих за фактом происшествия.</w:t>
      </w:r>
    </w:p>
    <w:p w:rsidR="00D33816" w:rsidRDefault="00D33816" w:rsidP="0014695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64C6B" w:rsidRPr="00D36B7C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D36B7C">
        <w:rPr>
          <w:rFonts w:ascii="Times New Roman" w:eastAsiaTheme="minorHAnsi" w:hAnsi="Times New Roman" w:cs="Times New Roman"/>
          <w:color w:val="auto"/>
        </w:rPr>
        <w:t>V</w:t>
      </w:r>
      <w:r w:rsidR="005653A8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="00A64C6B" w:rsidRPr="00D36B7C">
        <w:rPr>
          <w:rFonts w:ascii="Times New Roman" w:eastAsiaTheme="minorHAnsi" w:hAnsi="Times New Roman" w:cs="Times New Roman"/>
          <w:color w:val="auto"/>
        </w:rPr>
        <w:t xml:space="preserve">. </w:t>
      </w:r>
      <w:r w:rsidRPr="00D36B7C">
        <w:rPr>
          <w:rFonts w:ascii="Times New Roman" w:eastAsiaTheme="minorHAnsi" w:hAnsi="Times New Roman" w:cs="Times New Roman"/>
          <w:color w:val="auto"/>
        </w:rPr>
        <w:t>Премия за выполнение особо важных и сложных заданий</w:t>
      </w:r>
    </w:p>
    <w:p w:rsidR="00A64C6B" w:rsidRPr="00D04967" w:rsidRDefault="00A64C6B" w:rsidP="0014695F">
      <w:pPr>
        <w:rPr>
          <w:sz w:val="18"/>
          <w:szCs w:val="18"/>
        </w:rPr>
      </w:pPr>
    </w:p>
    <w:p w:rsidR="00A64C6B" w:rsidRPr="00AD5A78" w:rsidRDefault="00AD5A78" w:rsidP="0014695F">
      <w:pPr>
        <w:tabs>
          <w:tab w:val="left" w:pos="0"/>
          <w:tab w:val="left" w:pos="567"/>
        </w:tabs>
        <w:ind w:firstLine="567"/>
        <w:jc w:val="both"/>
        <w:rPr>
          <w:szCs w:val="26"/>
        </w:rPr>
      </w:pPr>
      <w:r w:rsidRPr="00AD5A78">
        <w:rPr>
          <w:szCs w:val="26"/>
        </w:rPr>
        <w:t>1.</w:t>
      </w:r>
      <w:r w:rsidR="00A64C6B" w:rsidRPr="00AD5A78">
        <w:rPr>
          <w:szCs w:val="26"/>
        </w:rPr>
        <w:t xml:space="preserve">Ежемесячная премия </w:t>
      </w:r>
      <w:r w:rsidRPr="00AD5A78">
        <w:rPr>
          <w:szCs w:val="26"/>
        </w:rPr>
        <w:t>за выполнение особо важных и сложных заданий</w:t>
      </w:r>
      <w:r w:rsidR="00A64C6B" w:rsidRPr="00AD5A78">
        <w:rPr>
          <w:szCs w:val="26"/>
        </w:rPr>
        <w:t xml:space="preserve"> явл</w:t>
      </w:r>
      <w:r w:rsidR="00A64C6B" w:rsidRPr="00AD5A78">
        <w:rPr>
          <w:szCs w:val="26"/>
        </w:rPr>
        <w:t>я</w:t>
      </w:r>
      <w:r w:rsidR="00A64C6B" w:rsidRPr="00AD5A78">
        <w:rPr>
          <w:szCs w:val="26"/>
        </w:rPr>
        <w:t>ется формой материального стимулирования эффективного и добросовестного тр</w:t>
      </w:r>
      <w:r w:rsidR="00A64C6B" w:rsidRPr="00AD5A78">
        <w:rPr>
          <w:szCs w:val="26"/>
        </w:rPr>
        <w:t>у</w:t>
      </w:r>
      <w:r w:rsidR="00A64C6B" w:rsidRPr="00AD5A78">
        <w:rPr>
          <w:szCs w:val="26"/>
        </w:rPr>
        <w:t xml:space="preserve">да, а также конкретного вклада работника, в успешное выполнение задач, стоящих перед органом местного самоуправления МО МР «Печора». </w:t>
      </w:r>
    </w:p>
    <w:p w:rsidR="00A64C6B" w:rsidRPr="00C900AD" w:rsidRDefault="00FE68C8" w:rsidP="0014695F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Размер ежемесячной </w:t>
      </w:r>
      <w:r w:rsidR="00AD5A78">
        <w:rPr>
          <w:rFonts w:ascii="Times New Roman" w:hAnsi="Times New Roman" w:cs="Times New Roman"/>
          <w:sz w:val="26"/>
          <w:szCs w:val="26"/>
        </w:rPr>
        <w:t>премии</w:t>
      </w:r>
      <w:r w:rsidR="00275F36" w:rsidRPr="00275F36">
        <w:rPr>
          <w:rFonts w:ascii="Times New Roman" w:hAnsi="Times New Roman" w:cs="Times New Roman"/>
          <w:sz w:val="26"/>
          <w:szCs w:val="26"/>
        </w:rPr>
        <w:t xml:space="preserve"> </w:t>
      </w:r>
      <w:r w:rsidR="00AD5A78" w:rsidRPr="00AD5A78">
        <w:rPr>
          <w:rFonts w:ascii="Times New Roman" w:hAnsi="Times New Roman" w:cs="Times New Roman"/>
          <w:sz w:val="26"/>
          <w:szCs w:val="26"/>
        </w:rPr>
        <w:t>за выполнение особо важных и сложных зад</w:t>
      </w:r>
      <w:r w:rsidR="00AD5A78" w:rsidRPr="00AD5A78">
        <w:rPr>
          <w:rFonts w:ascii="Times New Roman" w:hAnsi="Times New Roman" w:cs="Times New Roman"/>
          <w:sz w:val="26"/>
          <w:szCs w:val="26"/>
        </w:rPr>
        <w:t>а</w:t>
      </w:r>
      <w:r w:rsidR="00AD5A78" w:rsidRPr="00AD5A78">
        <w:rPr>
          <w:rFonts w:ascii="Times New Roman" w:hAnsi="Times New Roman" w:cs="Times New Roman"/>
          <w:sz w:val="26"/>
          <w:szCs w:val="26"/>
        </w:rPr>
        <w:t xml:space="preserve">ний </w:t>
      </w:r>
      <w:r w:rsidR="00A64C6B" w:rsidRPr="00A077AE">
        <w:rPr>
          <w:rFonts w:ascii="Times New Roman" w:hAnsi="Times New Roman" w:cs="Times New Roman"/>
          <w:sz w:val="26"/>
          <w:szCs w:val="26"/>
        </w:rPr>
        <w:t xml:space="preserve">устанавливается до </w:t>
      </w:r>
      <w:r w:rsidRPr="00A077AE">
        <w:rPr>
          <w:rFonts w:ascii="Times New Roman" w:hAnsi="Times New Roman" w:cs="Times New Roman"/>
          <w:sz w:val="26"/>
          <w:szCs w:val="26"/>
        </w:rPr>
        <w:t>100</w:t>
      </w:r>
      <w:r w:rsidR="00A64C6B" w:rsidRPr="00A077AE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к должностному</w:t>
      </w:r>
      <w:r w:rsidR="003440D0">
        <w:rPr>
          <w:rFonts w:ascii="Times New Roman" w:hAnsi="Times New Roman" w:cs="Times New Roman"/>
          <w:sz w:val="26"/>
          <w:szCs w:val="26"/>
        </w:rPr>
        <w:t xml:space="preserve"> </w:t>
      </w:r>
      <w:r w:rsidR="003440D0" w:rsidRPr="0079476B">
        <w:rPr>
          <w:rFonts w:ascii="Times New Roman" w:hAnsi="Times New Roman" w:cs="Times New Roman"/>
          <w:sz w:val="26"/>
          <w:szCs w:val="26"/>
        </w:rPr>
        <w:t>окладу</w:t>
      </w:r>
      <w:r w:rsidR="00CD20FC" w:rsidRPr="0079476B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493238" w:rsidRPr="0079476B">
        <w:rPr>
          <w:rFonts w:ascii="Times New Roman" w:hAnsi="Times New Roman" w:cs="Times New Roman"/>
          <w:sz w:val="26"/>
          <w:szCs w:val="26"/>
        </w:rPr>
        <w:t>ежемеся</w:t>
      </w:r>
      <w:r w:rsidR="00493238" w:rsidRPr="0079476B">
        <w:rPr>
          <w:rFonts w:ascii="Times New Roman" w:hAnsi="Times New Roman" w:cs="Times New Roman"/>
          <w:sz w:val="26"/>
          <w:szCs w:val="26"/>
        </w:rPr>
        <w:t>ч</w:t>
      </w:r>
      <w:r w:rsidR="00493238" w:rsidRPr="0079476B">
        <w:rPr>
          <w:rFonts w:ascii="Times New Roman" w:hAnsi="Times New Roman" w:cs="Times New Roman"/>
          <w:sz w:val="26"/>
          <w:szCs w:val="26"/>
        </w:rPr>
        <w:t>ной надбавки</w:t>
      </w:r>
      <w:r w:rsidR="00CD20FC" w:rsidRPr="0079476B">
        <w:rPr>
          <w:rFonts w:ascii="Times New Roman" w:hAnsi="Times New Roman" w:cs="Times New Roman"/>
          <w:sz w:val="26"/>
          <w:szCs w:val="26"/>
        </w:rPr>
        <w:t xml:space="preserve"> к должностному окладу за выслугу лет в органах местного сам</w:t>
      </w:r>
      <w:r w:rsidR="00CD20FC" w:rsidRPr="0079476B">
        <w:rPr>
          <w:rFonts w:ascii="Times New Roman" w:hAnsi="Times New Roman" w:cs="Times New Roman"/>
          <w:sz w:val="26"/>
          <w:szCs w:val="26"/>
        </w:rPr>
        <w:t>о</w:t>
      </w:r>
      <w:r w:rsidR="00CD20FC" w:rsidRPr="0079476B">
        <w:rPr>
          <w:rFonts w:ascii="Times New Roman" w:hAnsi="Times New Roman" w:cs="Times New Roman"/>
          <w:sz w:val="26"/>
          <w:szCs w:val="26"/>
        </w:rPr>
        <w:lastRenderedPageBreak/>
        <w:t>управления</w:t>
      </w:r>
      <w:r w:rsidR="0014695F" w:rsidRPr="0079476B">
        <w:rPr>
          <w:rFonts w:ascii="Times New Roman" w:hAnsi="Times New Roman" w:cs="Times New Roman"/>
          <w:sz w:val="26"/>
          <w:szCs w:val="26"/>
        </w:rPr>
        <w:t>.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E52" w:rsidRPr="00AD5A78" w:rsidRDefault="00AD5A78" w:rsidP="0014695F">
      <w:pPr>
        <w:tabs>
          <w:tab w:val="left" w:pos="993"/>
        </w:tabs>
        <w:ind w:firstLine="568"/>
        <w:jc w:val="both"/>
        <w:rPr>
          <w:szCs w:val="26"/>
        </w:rPr>
      </w:pPr>
      <w:r>
        <w:rPr>
          <w:szCs w:val="26"/>
        </w:rPr>
        <w:t>3.</w:t>
      </w:r>
      <w:r w:rsidR="00524E52" w:rsidRPr="00AD5A78">
        <w:rPr>
          <w:szCs w:val="26"/>
        </w:rPr>
        <w:t xml:space="preserve">Премирование </w:t>
      </w:r>
      <w:r w:rsidR="00D36B7C" w:rsidRPr="00D36B7C">
        <w:rPr>
          <w:szCs w:val="26"/>
        </w:rPr>
        <w:t>за выполнение особо важных и сложных заданий</w:t>
      </w:r>
      <w:r w:rsidR="00524E52" w:rsidRPr="00AD5A78">
        <w:rPr>
          <w:szCs w:val="26"/>
        </w:rPr>
        <w:t xml:space="preserve"> за месяц осуществляется за надлежащее исполнение работником своих должностных об</w:t>
      </w:r>
      <w:r w:rsidR="00524E52" w:rsidRPr="00AD5A78">
        <w:rPr>
          <w:szCs w:val="26"/>
        </w:rPr>
        <w:t>я</w:t>
      </w:r>
      <w:r w:rsidR="00524E52" w:rsidRPr="00AD5A78">
        <w:rPr>
          <w:szCs w:val="26"/>
        </w:rPr>
        <w:t xml:space="preserve">занностей, инициативность при их выполнении за учетный период </w:t>
      </w:r>
      <w:r w:rsidR="00574BE1">
        <w:rPr>
          <w:szCs w:val="26"/>
        </w:rPr>
        <w:t>–</w:t>
      </w:r>
      <w:r w:rsidR="00524E52" w:rsidRPr="00AD5A78">
        <w:rPr>
          <w:szCs w:val="26"/>
        </w:rPr>
        <w:t xml:space="preserve"> один кале</w:t>
      </w:r>
      <w:r w:rsidR="00524E52" w:rsidRPr="00AD5A78">
        <w:rPr>
          <w:szCs w:val="26"/>
        </w:rPr>
        <w:t>н</w:t>
      </w:r>
      <w:r w:rsidR="00524E52" w:rsidRPr="00AD5A78">
        <w:rPr>
          <w:szCs w:val="26"/>
        </w:rPr>
        <w:t xml:space="preserve">дарный месяц. </w:t>
      </w:r>
    </w:p>
    <w:p w:rsidR="00A64C6B" w:rsidRPr="00AD5A78" w:rsidRDefault="00AD5A78" w:rsidP="0014695F">
      <w:pPr>
        <w:tabs>
          <w:tab w:val="left" w:pos="993"/>
        </w:tabs>
        <w:ind w:firstLine="567"/>
        <w:jc w:val="both"/>
        <w:rPr>
          <w:szCs w:val="26"/>
        </w:rPr>
      </w:pPr>
      <w:r>
        <w:rPr>
          <w:szCs w:val="26"/>
        </w:rPr>
        <w:t>4.</w:t>
      </w:r>
      <w:r w:rsidR="00A64C6B" w:rsidRPr="00AD5A78">
        <w:rPr>
          <w:szCs w:val="26"/>
        </w:rPr>
        <w:t>При принятии решения о премировании учитываются следующие показат</w:t>
      </w:r>
      <w:r w:rsidR="00A64C6B" w:rsidRPr="00AD5A78">
        <w:rPr>
          <w:szCs w:val="26"/>
        </w:rPr>
        <w:t>е</w:t>
      </w:r>
      <w:r w:rsidR="00A64C6B" w:rsidRPr="00AD5A78">
        <w:rPr>
          <w:szCs w:val="26"/>
        </w:rPr>
        <w:t>ли работы</w:t>
      </w:r>
      <w:r w:rsidR="00524E52" w:rsidRPr="00524E52">
        <w:t xml:space="preserve"> </w:t>
      </w:r>
      <w:r w:rsidR="00524E52" w:rsidRPr="00AD5A78">
        <w:rPr>
          <w:szCs w:val="26"/>
        </w:rPr>
        <w:t>работников администрации муниципального района «Печора», замещ</w:t>
      </w:r>
      <w:r w:rsidR="00524E52" w:rsidRPr="00AD5A78">
        <w:rPr>
          <w:szCs w:val="26"/>
        </w:rPr>
        <w:t>а</w:t>
      </w:r>
      <w:r w:rsidR="00524E52" w:rsidRPr="00AD5A78">
        <w:rPr>
          <w:szCs w:val="26"/>
        </w:rPr>
        <w:t>ющих должности, не являющиеся  должностями муниципальной службы</w:t>
      </w:r>
      <w:r w:rsidR="00A64C6B" w:rsidRPr="00AD5A78">
        <w:rPr>
          <w:szCs w:val="26"/>
        </w:rPr>
        <w:t>: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4967">
        <w:rPr>
          <w:rFonts w:ascii="Times New Roman" w:hAnsi="Times New Roman" w:cs="Times New Roman"/>
          <w:sz w:val="26"/>
          <w:szCs w:val="26"/>
        </w:rPr>
        <w:t>своевременное и профессиональное решение вопросов, касающихся подготовки</w:t>
      </w:r>
      <w:r w:rsidRPr="00C900AD">
        <w:rPr>
          <w:rFonts w:ascii="Times New Roman" w:hAnsi="Times New Roman" w:cs="Times New Roman"/>
          <w:sz w:val="26"/>
          <w:szCs w:val="26"/>
        </w:rPr>
        <w:t xml:space="preserve"> документов и выполнения поручений Администрации Главы Респу</w:t>
      </w:r>
      <w:r w:rsidRPr="00C900AD">
        <w:rPr>
          <w:rFonts w:ascii="Times New Roman" w:hAnsi="Times New Roman" w:cs="Times New Roman"/>
          <w:sz w:val="26"/>
          <w:szCs w:val="26"/>
        </w:rPr>
        <w:t>б</w:t>
      </w:r>
      <w:r w:rsidRPr="00C900AD">
        <w:rPr>
          <w:rFonts w:ascii="Times New Roman" w:hAnsi="Times New Roman" w:cs="Times New Roman"/>
          <w:sz w:val="26"/>
          <w:szCs w:val="26"/>
        </w:rPr>
        <w:t>лики Коми и Правительства Республики Коми, Министерства экономического ра</w:t>
      </w:r>
      <w:r w:rsidRPr="00C900AD">
        <w:rPr>
          <w:rFonts w:ascii="Times New Roman" w:hAnsi="Times New Roman" w:cs="Times New Roman"/>
          <w:sz w:val="26"/>
          <w:szCs w:val="26"/>
        </w:rPr>
        <w:t>з</w:t>
      </w:r>
      <w:r w:rsidRPr="00C900AD">
        <w:rPr>
          <w:rFonts w:ascii="Times New Roman" w:hAnsi="Times New Roman" w:cs="Times New Roman"/>
          <w:sz w:val="26"/>
          <w:szCs w:val="26"/>
        </w:rPr>
        <w:t>вития, Министерства финансов Республики Коми, других министерств и ведомств Российской Федерации и Республики Коми;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выполнение с надлежащим качеством дополнительных, помимо ук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>занных в должностной инструкции, обязанностей или обязанностей отсутствующ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го работника;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степень сложности, важность и качество выполнения заданий, эффекти</w:t>
      </w:r>
      <w:r w:rsidRPr="00C900AD">
        <w:rPr>
          <w:rFonts w:ascii="Times New Roman" w:hAnsi="Times New Roman" w:cs="Times New Roman"/>
          <w:sz w:val="26"/>
          <w:szCs w:val="26"/>
        </w:rPr>
        <w:t>в</w:t>
      </w:r>
      <w:r w:rsidRPr="00C900AD">
        <w:rPr>
          <w:rFonts w:ascii="Times New Roman" w:hAnsi="Times New Roman" w:cs="Times New Roman"/>
          <w:sz w:val="26"/>
          <w:szCs w:val="26"/>
        </w:rPr>
        <w:t>ность полученных результатов;</w:t>
      </w:r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0AD">
        <w:rPr>
          <w:rFonts w:ascii="Times New Roman" w:hAnsi="Times New Roman" w:cs="Times New Roman"/>
          <w:sz w:val="26"/>
          <w:szCs w:val="26"/>
        </w:rPr>
        <w:t>успешное выполнение заданий, связанных со срочной разработкой муниц</w:t>
      </w:r>
      <w:r w:rsidRPr="00C900AD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>пальных нормативных и иных правовых актов, с участием в организации и пров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дении мероприятий, а также других заданий, обеспечивающих выполнение фун</w:t>
      </w:r>
      <w:r w:rsidRPr="00C900AD">
        <w:rPr>
          <w:rFonts w:ascii="Times New Roman" w:hAnsi="Times New Roman" w:cs="Times New Roman"/>
          <w:sz w:val="26"/>
          <w:szCs w:val="26"/>
        </w:rPr>
        <w:t>к</w:t>
      </w:r>
      <w:r w:rsidRPr="00C900AD">
        <w:rPr>
          <w:rFonts w:ascii="Times New Roman" w:hAnsi="Times New Roman" w:cs="Times New Roman"/>
          <w:sz w:val="26"/>
          <w:szCs w:val="26"/>
        </w:rPr>
        <w:t>ций органами местного самоуправления по решению вопросов местного значения муниципального образования с обязательным соблюдением качества их исполн</w:t>
      </w:r>
      <w:r w:rsidRPr="00C900AD">
        <w:rPr>
          <w:rFonts w:ascii="Times New Roman" w:hAnsi="Times New Roman" w:cs="Times New Roman"/>
          <w:sz w:val="26"/>
          <w:szCs w:val="26"/>
        </w:rPr>
        <w:t>е</w:t>
      </w:r>
      <w:r w:rsidRPr="00C900AD">
        <w:rPr>
          <w:rFonts w:ascii="Times New Roman" w:hAnsi="Times New Roman" w:cs="Times New Roman"/>
          <w:sz w:val="26"/>
          <w:szCs w:val="26"/>
        </w:rPr>
        <w:t>ния, проявленную при этом инициативу и творческий подход, оперативность и профессионализм;</w:t>
      </w:r>
      <w:proofErr w:type="gramEnd"/>
    </w:p>
    <w:p w:rsidR="00A64C6B" w:rsidRPr="00C900AD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разумная инициатива, творчество в подготовке и выработке комплекса мер</w:t>
      </w:r>
      <w:r w:rsidRPr="00C900AD">
        <w:rPr>
          <w:rFonts w:ascii="Times New Roman" w:hAnsi="Times New Roman" w:cs="Times New Roman"/>
          <w:sz w:val="26"/>
          <w:szCs w:val="26"/>
        </w:rPr>
        <w:t>о</w:t>
      </w:r>
      <w:r w:rsidRPr="00C900AD">
        <w:rPr>
          <w:rFonts w:ascii="Times New Roman" w:hAnsi="Times New Roman" w:cs="Times New Roman"/>
          <w:sz w:val="26"/>
          <w:szCs w:val="26"/>
        </w:rPr>
        <w:t>приятий по выполнению особо важных, сложных заданий и применение в работе современных форм и методов организации труда;</w:t>
      </w:r>
    </w:p>
    <w:p w:rsidR="00A64C6B" w:rsidRDefault="00A64C6B" w:rsidP="0014695F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личный вклад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выполнение особо важных и сложных заданий при осуществлении функций и задач органов местного самоуправления МО МР «Печора».</w:t>
      </w:r>
    </w:p>
    <w:p w:rsidR="00524E52" w:rsidRDefault="00524E52" w:rsidP="0014695F">
      <w:pPr>
        <w:tabs>
          <w:tab w:val="left" w:pos="709"/>
        </w:tabs>
        <w:ind w:firstLine="567"/>
        <w:jc w:val="both"/>
        <w:rPr>
          <w:szCs w:val="26"/>
        </w:rPr>
      </w:pPr>
      <w:r w:rsidRPr="00524E52">
        <w:rPr>
          <w:szCs w:val="26"/>
        </w:rPr>
        <w:t>При принятии решения о премировании учитываются следующие показатели работы работников администрации муниципального района «Печора»</w:t>
      </w:r>
      <w:r>
        <w:rPr>
          <w:szCs w:val="26"/>
        </w:rPr>
        <w:t xml:space="preserve"> </w:t>
      </w:r>
      <w:r w:rsidRPr="00524E52">
        <w:rPr>
          <w:szCs w:val="26"/>
        </w:rPr>
        <w:t>осущест</w:t>
      </w:r>
      <w:r w:rsidRPr="00524E52">
        <w:rPr>
          <w:szCs w:val="26"/>
        </w:rPr>
        <w:t>в</w:t>
      </w:r>
      <w:r w:rsidRPr="00524E52">
        <w:rPr>
          <w:szCs w:val="26"/>
        </w:rPr>
        <w:t>ляющих профессиональную деятельность по профессиям рабочих</w:t>
      </w:r>
      <w:r>
        <w:rPr>
          <w:szCs w:val="26"/>
        </w:rPr>
        <w:t>:</w:t>
      </w:r>
    </w:p>
    <w:p w:rsidR="00524E52" w:rsidRDefault="00524E52" w:rsidP="0014695F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1) </w:t>
      </w:r>
      <w:r w:rsidRPr="00524E52">
        <w:rPr>
          <w:szCs w:val="26"/>
        </w:rPr>
        <w:t>выполнение с надлежащим качеством дополнительных, помимо указанных в должностной инструкции, обязанностей или обязан</w:t>
      </w:r>
      <w:r w:rsidR="00017387">
        <w:rPr>
          <w:szCs w:val="26"/>
        </w:rPr>
        <w:t>ностей отсутствующего р</w:t>
      </w:r>
      <w:r w:rsidR="00017387">
        <w:rPr>
          <w:szCs w:val="26"/>
        </w:rPr>
        <w:t>а</w:t>
      </w:r>
      <w:r w:rsidR="00017387">
        <w:rPr>
          <w:szCs w:val="26"/>
        </w:rPr>
        <w:t>ботника;</w:t>
      </w:r>
    </w:p>
    <w:p w:rsidR="00524E52" w:rsidRPr="00524E52" w:rsidRDefault="00017387" w:rsidP="0014695F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2) </w:t>
      </w:r>
      <w:r w:rsidRPr="00017387">
        <w:rPr>
          <w:szCs w:val="26"/>
        </w:rPr>
        <w:t>степень сложности, важность и качество выполнения заданий, эффекти</w:t>
      </w:r>
      <w:r w:rsidRPr="00017387">
        <w:rPr>
          <w:szCs w:val="26"/>
        </w:rPr>
        <w:t>в</w:t>
      </w:r>
      <w:r w:rsidRPr="00017387">
        <w:rPr>
          <w:szCs w:val="26"/>
        </w:rPr>
        <w:t>ность полученных результатов</w:t>
      </w:r>
      <w:r w:rsidR="00FE68C8">
        <w:rPr>
          <w:szCs w:val="26"/>
        </w:rPr>
        <w:t>.</w:t>
      </w:r>
    </w:p>
    <w:p w:rsidR="00A64C6B" w:rsidRPr="00C900AD" w:rsidRDefault="00A64C6B" w:rsidP="0014695F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C900AD" w:rsidRDefault="00D36B7C" w:rsidP="0014695F">
      <w:pPr>
        <w:pStyle w:val="ConsPlusNormal"/>
        <w:tabs>
          <w:tab w:val="left" w:pos="851"/>
          <w:tab w:val="left" w:pos="993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"/>
      <w:bookmarkEnd w:id="0"/>
      <w:r>
        <w:rPr>
          <w:rFonts w:ascii="Times New Roman" w:hAnsi="Times New Roman" w:cs="Times New Roman"/>
          <w:sz w:val="26"/>
          <w:szCs w:val="26"/>
        </w:rPr>
        <w:t>5.</w:t>
      </w:r>
      <w:r w:rsidR="00A64C6B" w:rsidRPr="00C900AD">
        <w:rPr>
          <w:rFonts w:ascii="Times New Roman" w:hAnsi="Times New Roman" w:cs="Times New Roman"/>
          <w:sz w:val="26"/>
          <w:szCs w:val="26"/>
        </w:rPr>
        <w:t>Решение о премировании принимается руководителем на основании пре</w:t>
      </w:r>
      <w:r w:rsidR="00A64C6B" w:rsidRPr="00C900AD">
        <w:rPr>
          <w:rFonts w:ascii="Times New Roman" w:hAnsi="Times New Roman" w:cs="Times New Roman"/>
          <w:sz w:val="26"/>
          <w:szCs w:val="26"/>
        </w:rPr>
        <w:t>д</w:t>
      </w:r>
      <w:r w:rsidR="00A64C6B" w:rsidRPr="00C900AD">
        <w:rPr>
          <w:rFonts w:ascii="Times New Roman" w:hAnsi="Times New Roman" w:cs="Times New Roman"/>
          <w:sz w:val="26"/>
          <w:szCs w:val="26"/>
        </w:rPr>
        <w:t>ставлений непосредственных руководителей структурных подразделений, с обо</w:t>
      </w:r>
      <w:r w:rsidR="00A64C6B" w:rsidRPr="00C900AD">
        <w:rPr>
          <w:rFonts w:ascii="Times New Roman" w:hAnsi="Times New Roman" w:cs="Times New Roman"/>
          <w:sz w:val="26"/>
          <w:szCs w:val="26"/>
        </w:rPr>
        <w:t>с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нованием представления </w:t>
      </w:r>
      <w:r w:rsidR="00017387">
        <w:rPr>
          <w:rFonts w:ascii="Times New Roman" w:hAnsi="Times New Roman" w:cs="Times New Roman"/>
          <w:sz w:val="26"/>
          <w:szCs w:val="26"/>
        </w:rPr>
        <w:t>работника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к премированию. </w:t>
      </w:r>
      <w:r w:rsidR="00A64C6B" w:rsidRPr="00C900AD">
        <w:rPr>
          <w:rFonts w:ascii="Times New Roman" w:hAnsi="Times New Roman" w:cs="Times New Roman"/>
          <w:spacing w:val="2"/>
          <w:sz w:val="26"/>
          <w:szCs w:val="26"/>
        </w:rPr>
        <w:t>Представитель нанимателя (работодателя)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может принять решение о повышении или понижении размера пр</w:t>
      </w:r>
      <w:r w:rsidR="00A64C6B" w:rsidRPr="00C900AD">
        <w:rPr>
          <w:rFonts w:ascii="Times New Roman" w:hAnsi="Times New Roman" w:cs="Times New Roman"/>
          <w:sz w:val="26"/>
          <w:szCs w:val="26"/>
        </w:rPr>
        <w:t>е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мии, указанного в предложении конкретному </w:t>
      </w:r>
      <w:r w:rsidR="00A64C6B">
        <w:rPr>
          <w:rFonts w:ascii="Times New Roman" w:hAnsi="Times New Roman" w:cs="Times New Roman"/>
          <w:sz w:val="26"/>
          <w:szCs w:val="26"/>
        </w:rPr>
        <w:t>работнику</w:t>
      </w:r>
      <w:r w:rsidR="00A64C6B" w:rsidRPr="00C900AD">
        <w:rPr>
          <w:rFonts w:ascii="Times New Roman" w:hAnsi="Times New Roman" w:cs="Times New Roman"/>
          <w:sz w:val="26"/>
          <w:szCs w:val="26"/>
        </w:rPr>
        <w:t>.</w:t>
      </w:r>
    </w:p>
    <w:p w:rsidR="00A64C6B" w:rsidRPr="00C900AD" w:rsidRDefault="00D36B7C" w:rsidP="0014695F">
      <w:pPr>
        <w:pStyle w:val="ConsPlusNormal"/>
        <w:tabs>
          <w:tab w:val="left" w:pos="851"/>
          <w:tab w:val="left" w:pos="993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A64C6B" w:rsidRPr="00810962">
        <w:rPr>
          <w:rFonts w:ascii="Times New Roman" w:hAnsi="Times New Roman" w:cs="Times New Roman"/>
          <w:sz w:val="26"/>
          <w:szCs w:val="26"/>
        </w:rPr>
        <w:t xml:space="preserve">премировании </w:t>
      </w:r>
      <w:proofErr w:type="gramStart"/>
      <w:r w:rsidR="00810962" w:rsidRPr="00810962">
        <w:rPr>
          <w:rFonts w:ascii="Times New Roman" w:hAnsi="Times New Roman" w:cs="Times New Roman"/>
          <w:sz w:val="26"/>
          <w:szCs w:val="26"/>
        </w:rPr>
        <w:t>заведующих</w:t>
      </w:r>
      <w:r w:rsidR="00A64C6B" w:rsidRPr="00810962">
        <w:rPr>
          <w:rFonts w:ascii="Times New Roman" w:hAnsi="Times New Roman" w:cs="Times New Roman"/>
          <w:sz w:val="26"/>
          <w:szCs w:val="26"/>
        </w:rPr>
        <w:t xml:space="preserve"> отделов</w:t>
      </w:r>
      <w:proofErr w:type="gramEnd"/>
      <w:r w:rsidR="00810962">
        <w:rPr>
          <w:rFonts w:ascii="Times New Roman" w:hAnsi="Times New Roman" w:cs="Times New Roman"/>
          <w:sz w:val="26"/>
          <w:szCs w:val="26"/>
        </w:rPr>
        <w:t xml:space="preserve"> </w:t>
      </w:r>
      <w:r w:rsidR="00810962" w:rsidRPr="00A077AE">
        <w:rPr>
          <w:rFonts w:ascii="Times New Roman" w:hAnsi="Times New Roman" w:cs="Times New Roman"/>
          <w:sz w:val="26"/>
          <w:szCs w:val="26"/>
        </w:rPr>
        <w:t xml:space="preserve">и </w:t>
      </w:r>
      <w:r w:rsidR="008277F2" w:rsidRPr="00A077AE">
        <w:rPr>
          <w:rFonts w:ascii="Times New Roman" w:hAnsi="Times New Roman" w:cs="Times New Roman"/>
          <w:sz w:val="26"/>
          <w:szCs w:val="26"/>
        </w:rPr>
        <w:t>начальников</w:t>
      </w:r>
      <w:r w:rsidR="00810962" w:rsidRPr="00A077AE">
        <w:rPr>
          <w:rFonts w:ascii="Times New Roman" w:hAnsi="Times New Roman" w:cs="Times New Roman"/>
          <w:sz w:val="26"/>
          <w:szCs w:val="26"/>
        </w:rPr>
        <w:t xml:space="preserve"> секторов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 пр</w:t>
      </w:r>
      <w:r w:rsidR="00A64C6B" w:rsidRPr="00C900AD">
        <w:rPr>
          <w:rFonts w:ascii="Times New Roman" w:hAnsi="Times New Roman" w:cs="Times New Roman"/>
          <w:sz w:val="26"/>
          <w:szCs w:val="26"/>
        </w:rPr>
        <w:t>и</w:t>
      </w:r>
      <w:r w:rsidR="00A64C6B" w:rsidRPr="00C900AD">
        <w:rPr>
          <w:rFonts w:ascii="Times New Roman" w:hAnsi="Times New Roman" w:cs="Times New Roman"/>
          <w:sz w:val="26"/>
          <w:szCs w:val="26"/>
        </w:rPr>
        <w:t xml:space="preserve">нимается </w:t>
      </w:r>
      <w:r w:rsidR="00A64C6B" w:rsidRPr="00C900AD">
        <w:rPr>
          <w:rFonts w:ascii="Times New Roman" w:hAnsi="Times New Roman" w:cs="Times New Roman"/>
          <w:spacing w:val="2"/>
          <w:sz w:val="26"/>
          <w:szCs w:val="26"/>
        </w:rPr>
        <w:t>представителем нанимателя (работодателя)</w:t>
      </w:r>
      <w:r w:rsidR="00A64C6B" w:rsidRPr="00C900AD">
        <w:rPr>
          <w:rFonts w:ascii="Times New Roman" w:hAnsi="Times New Roman" w:cs="Times New Roman"/>
          <w:sz w:val="26"/>
          <w:szCs w:val="26"/>
        </w:rPr>
        <w:t>.</w:t>
      </w:r>
    </w:p>
    <w:p w:rsidR="00A64C6B" w:rsidRPr="00420334" w:rsidRDefault="00D36B7C" w:rsidP="0014695F">
      <w:pPr>
        <w:pStyle w:val="a7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A64C6B" w:rsidRPr="00420334">
        <w:rPr>
          <w:rFonts w:ascii="Times New Roman" w:hAnsi="Times New Roman" w:cs="Times New Roman"/>
          <w:sz w:val="26"/>
          <w:szCs w:val="26"/>
        </w:rPr>
        <w:t>В отношении отделов, секторов решение об установлении размера и выпл</w:t>
      </w:r>
      <w:r w:rsidR="00A64C6B" w:rsidRPr="00420334">
        <w:rPr>
          <w:rFonts w:ascii="Times New Roman" w:hAnsi="Times New Roman" w:cs="Times New Roman"/>
          <w:sz w:val="26"/>
          <w:szCs w:val="26"/>
        </w:rPr>
        <w:t>а</w:t>
      </w:r>
      <w:r w:rsidR="00A64C6B" w:rsidRPr="00420334">
        <w:rPr>
          <w:rFonts w:ascii="Times New Roman" w:hAnsi="Times New Roman" w:cs="Times New Roman"/>
          <w:sz w:val="26"/>
          <w:szCs w:val="26"/>
        </w:rPr>
        <w:t>ты премии принимается по согласованию заместителей</w:t>
      </w:r>
      <w:r w:rsidR="00420334">
        <w:rPr>
          <w:rFonts w:ascii="Times New Roman" w:hAnsi="Times New Roman" w:cs="Times New Roman"/>
          <w:sz w:val="26"/>
          <w:szCs w:val="26"/>
        </w:rPr>
        <w:t xml:space="preserve"> руководителя администр</w:t>
      </w:r>
      <w:r w:rsidR="00420334">
        <w:rPr>
          <w:rFonts w:ascii="Times New Roman" w:hAnsi="Times New Roman" w:cs="Times New Roman"/>
          <w:sz w:val="26"/>
          <w:szCs w:val="26"/>
        </w:rPr>
        <w:t>а</w:t>
      </w:r>
      <w:r w:rsidR="00420334">
        <w:rPr>
          <w:rFonts w:ascii="Times New Roman" w:hAnsi="Times New Roman" w:cs="Times New Roman"/>
          <w:sz w:val="26"/>
          <w:szCs w:val="26"/>
        </w:rPr>
        <w:t>ции</w:t>
      </w:r>
      <w:r w:rsidR="00A64C6B" w:rsidRPr="00420334">
        <w:rPr>
          <w:rFonts w:ascii="Times New Roman" w:hAnsi="Times New Roman" w:cs="Times New Roman"/>
          <w:sz w:val="26"/>
          <w:szCs w:val="26"/>
        </w:rPr>
        <w:t>, осуществляющих координацию и контроль их деятельности, главой муниц</w:t>
      </w:r>
      <w:r w:rsidR="00A64C6B" w:rsidRPr="00420334">
        <w:rPr>
          <w:rFonts w:ascii="Times New Roman" w:hAnsi="Times New Roman" w:cs="Times New Roman"/>
          <w:sz w:val="26"/>
          <w:szCs w:val="26"/>
        </w:rPr>
        <w:t>и</w:t>
      </w:r>
      <w:r w:rsidR="00A64C6B" w:rsidRPr="00420334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="00A64C6B" w:rsidRPr="00420334">
        <w:rPr>
          <w:rFonts w:ascii="Times New Roman" w:hAnsi="Times New Roman" w:cs="Times New Roman"/>
          <w:sz w:val="26"/>
          <w:szCs w:val="26"/>
        </w:rPr>
        <w:t xml:space="preserve"> руководителем администрации МР «Печора».</w:t>
      </w:r>
    </w:p>
    <w:p w:rsidR="00A64C6B" w:rsidRPr="00C900AD" w:rsidRDefault="00D36B7C" w:rsidP="0014695F">
      <w:pPr>
        <w:pStyle w:val="formattext"/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</w:t>
      </w:r>
      <w:r w:rsidR="00A64C6B" w:rsidRPr="00D04967">
        <w:rPr>
          <w:spacing w:val="2"/>
          <w:sz w:val="26"/>
          <w:szCs w:val="26"/>
        </w:rPr>
        <w:t xml:space="preserve">При наличии экономии фонда оплаты труда </w:t>
      </w:r>
      <w:r w:rsidR="00810962">
        <w:rPr>
          <w:spacing w:val="2"/>
          <w:sz w:val="26"/>
          <w:szCs w:val="26"/>
        </w:rPr>
        <w:t xml:space="preserve">работникам </w:t>
      </w:r>
      <w:r w:rsidR="00A64C6B" w:rsidRPr="00D04967">
        <w:rPr>
          <w:spacing w:val="2"/>
          <w:sz w:val="26"/>
          <w:szCs w:val="26"/>
        </w:rPr>
        <w:t>может выплач</w:t>
      </w:r>
      <w:r w:rsidR="00A64C6B" w:rsidRPr="00D04967">
        <w:rPr>
          <w:spacing w:val="2"/>
          <w:sz w:val="26"/>
          <w:szCs w:val="26"/>
        </w:rPr>
        <w:t>и</w:t>
      </w:r>
      <w:r w:rsidR="00A64C6B" w:rsidRPr="00D04967">
        <w:rPr>
          <w:spacing w:val="2"/>
          <w:sz w:val="26"/>
          <w:szCs w:val="26"/>
        </w:rPr>
        <w:t xml:space="preserve">ваться </w:t>
      </w:r>
      <w:r w:rsidR="00A64C6B" w:rsidRPr="00D04967">
        <w:rPr>
          <w:sz w:val="26"/>
          <w:szCs w:val="26"/>
        </w:rPr>
        <w:t>единовременно</w:t>
      </w:r>
      <w:r w:rsidR="00A64C6B" w:rsidRPr="00C900AD">
        <w:rPr>
          <w:sz w:val="26"/>
          <w:szCs w:val="26"/>
        </w:rPr>
        <w:t xml:space="preserve"> премия по результатам работы за год. </w:t>
      </w:r>
      <w:r w:rsidR="00A64C6B" w:rsidRPr="00C900AD">
        <w:rPr>
          <w:spacing w:val="2"/>
          <w:sz w:val="26"/>
          <w:szCs w:val="26"/>
        </w:rPr>
        <w:t xml:space="preserve"> </w:t>
      </w:r>
      <w:r w:rsidR="00A64C6B" w:rsidRPr="00C900AD">
        <w:rPr>
          <w:sz w:val="26"/>
          <w:szCs w:val="26"/>
        </w:rPr>
        <w:t>Размер премии уст</w:t>
      </w:r>
      <w:r w:rsidR="00A64C6B" w:rsidRPr="00C900AD">
        <w:rPr>
          <w:sz w:val="26"/>
          <w:szCs w:val="26"/>
        </w:rPr>
        <w:t>а</w:t>
      </w:r>
      <w:r w:rsidR="00A64C6B" w:rsidRPr="00C900AD">
        <w:rPr>
          <w:sz w:val="26"/>
          <w:szCs w:val="26"/>
        </w:rPr>
        <w:t>навливается в абсолютном размере (рублях), или</w:t>
      </w:r>
      <w:r w:rsidR="00810962">
        <w:rPr>
          <w:sz w:val="26"/>
          <w:szCs w:val="26"/>
        </w:rPr>
        <w:t xml:space="preserve"> </w:t>
      </w:r>
      <w:r w:rsidR="00A64C6B" w:rsidRPr="00C900AD">
        <w:rPr>
          <w:sz w:val="26"/>
          <w:szCs w:val="26"/>
        </w:rPr>
        <w:t xml:space="preserve">в процентах к должностному окладу, или в кратности к должностному окладу по замещаемой должности. </w:t>
      </w:r>
    </w:p>
    <w:p w:rsidR="00A64C6B" w:rsidRPr="00C900AD" w:rsidRDefault="00D36B7C" w:rsidP="0014695F">
      <w:pPr>
        <w:pStyle w:val="formattext"/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9.</w:t>
      </w:r>
      <w:r w:rsidR="00A64C6B" w:rsidRPr="00C900AD">
        <w:rPr>
          <w:sz w:val="26"/>
          <w:szCs w:val="26"/>
        </w:rPr>
        <w:t xml:space="preserve">Единовременная премия выплачивается </w:t>
      </w:r>
      <w:r w:rsidR="00810962">
        <w:rPr>
          <w:sz w:val="26"/>
          <w:szCs w:val="26"/>
        </w:rPr>
        <w:t>работникам</w:t>
      </w:r>
      <w:r w:rsidR="00A64C6B" w:rsidRPr="00C900AD">
        <w:rPr>
          <w:sz w:val="26"/>
          <w:szCs w:val="26"/>
        </w:rPr>
        <w:t xml:space="preserve">, состоящим в трудовых отношениях с учреждением на дату подписания правого акта </w:t>
      </w:r>
      <w:r w:rsidR="00A64C6B" w:rsidRPr="00C900AD">
        <w:rPr>
          <w:spacing w:val="2"/>
          <w:sz w:val="26"/>
          <w:szCs w:val="26"/>
        </w:rPr>
        <w:t>представителем нанимателя (работодателя)</w:t>
      </w:r>
      <w:r w:rsidR="00A64C6B" w:rsidRPr="00C900AD">
        <w:rPr>
          <w:sz w:val="26"/>
          <w:szCs w:val="26"/>
        </w:rPr>
        <w:t xml:space="preserve"> о выплате единовременной премии.</w:t>
      </w:r>
    </w:p>
    <w:p w:rsidR="00A64C6B" w:rsidRPr="00C900AD" w:rsidRDefault="00D36B7C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10.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Размер единовременной премии определяется пропорционально времени, фактически отработанному </w:t>
      </w:r>
      <w:r w:rsidR="008109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работником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год. При этом в фактически отработа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="00A64C6B"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ное время не включаются следующие периоды:</w:t>
      </w:r>
    </w:p>
    <w:p w:rsidR="00A64C6B" w:rsidRPr="00C900AD" w:rsidRDefault="00A64C6B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</w:t>
      </w:r>
      <w:r w:rsidR="008109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временной нетрудоспособности;</w:t>
      </w:r>
    </w:p>
    <w:p w:rsidR="00A64C6B" w:rsidRPr="00C900AD" w:rsidRDefault="00A64C6B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нахождения в очередном отпуске, учебном отпуске, отпуске по беременн</w:t>
      </w: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 и родам, отпуске по уходу за ребенком, отпуске без сохранения заработной платы;</w:t>
      </w:r>
    </w:p>
    <w:p w:rsidR="00A64C6B" w:rsidRPr="00C900AD" w:rsidRDefault="00A64C6B" w:rsidP="0014695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00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повышения квалификации с отрывом от работы.</w:t>
      </w:r>
    </w:p>
    <w:p w:rsidR="00A64C6B" w:rsidRDefault="00A64C6B" w:rsidP="0014695F">
      <w:pPr>
        <w:pStyle w:val="formattext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14695F" w:rsidRPr="00D04967" w:rsidRDefault="0014695F" w:rsidP="0014695F">
      <w:pPr>
        <w:pStyle w:val="formattext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A64C6B" w:rsidRPr="00C900AD" w:rsidRDefault="00017387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VI</w:t>
      </w:r>
      <w:r w:rsidR="005653A8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="00A64C6B" w:rsidRPr="00C900AD">
        <w:rPr>
          <w:rFonts w:ascii="Times New Roman" w:eastAsiaTheme="minorHAnsi" w:hAnsi="Times New Roman" w:cs="Times New Roman"/>
          <w:color w:val="auto"/>
        </w:rPr>
        <w:t>. Материальная помощь</w:t>
      </w:r>
    </w:p>
    <w:p w:rsidR="00A64C6B" w:rsidRPr="00C900AD" w:rsidRDefault="00A64C6B" w:rsidP="00020EDB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A64C6B" w:rsidRPr="00D04967" w:rsidRDefault="00A64C6B" w:rsidP="0014695F">
      <w:pPr>
        <w:pStyle w:val="a7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Материальная помощь оказывается </w:t>
      </w:r>
      <w:proofErr w:type="gramStart"/>
      <w:r w:rsidRPr="00C900AD">
        <w:rPr>
          <w:rFonts w:ascii="Times New Roman" w:hAnsi="Times New Roman" w:cs="Times New Roman"/>
          <w:sz w:val="26"/>
          <w:szCs w:val="26"/>
        </w:rPr>
        <w:t xml:space="preserve">на основании личного заявления </w:t>
      </w:r>
      <w:r w:rsidR="00810962">
        <w:rPr>
          <w:rFonts w:ascii="Times New Roman" w:hAnsi="Times New Roman" w:cs="Times New Roman"/>
          <w:sz w:val="26"/>
          <w:szCs w:val="26"/>
        </w:rPr>
        <w:t>рабо</w:t>
      </w:r>
      <w:r w:rsidR="00810962">
        <w:rPr>
          <w:rFonts w:ascii="Times New Roman" w:hAnsi="Times New Roman" w:cs="Times New Roman"/>
          <w:sz w:val="26"/>
          <w:szCs w:val="26"/>
        </w:rPr>
        <w:t>т</w:t>
      </w:r>
      <w:r w:rsidR="00810962">
        <w:rPr>
          <w:rFonts w:ascii="Times New Roman" w:hAnsi="Times New Roman" w:cs="Times New Roman"/>
          <w:sz w:val="26"/>
          <w:szCs w:val="26"/>
        </w:rPr>
        <w:t>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размере двух должностных окладов с учетом надбавк</w:t>
      </w:r>
      <w:r w:rsidR="00810962">
        <w:rPr>
          <w:rFonts w:ascii="Times New Roman" w:hAnsi="Times New Roman" w:cs="Times New Roman"/>
          <w:sz w:val="26"/>
          <w:szCs w:val="26"/>
        </w:rPr>
        <w:t>и</w:t>
      </w:r>
      <w:r w:rsidRPr="00C900AD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="00810962">
        <w:rPr>
          <w:rFonts w:ascii="Times New Roman" w:hAnsi="Times New Roman" w:cs="Times New Roman"/>
          <w:sz w:val="26"/>
          <w:szCs w:val="26"/>
        </w:rPr>
        <w:t>в о</w:t>
      </w:r>
      <w:r w:rsidR="00810962">
        <w:rPr>
          <w:rFonts w:ascii="Times New Roman" w:hAnsi="Times New Roman" w:cs="Times New Roman"/>
          <w:sz w:val="26"/>
          <w:szCs w:val="26"/>
        </w:rPr>
        <w:t>р</w:t>
      </w:r>
      <w:r w:rsidR="00810962">
        <w:rPr>
          <w:rFonts w:ascii="Times New Roman" w:hAnsi="Times New Roman" w:cs="Times New Roman"/>
          <w:sz w:val="26"/>
          <w:szCs w:val="26"/>
        </w:rPr>
        <w:t>ганах</w:t>
      </w:r>
      <w:proofErr w:type="gramEnd"/>
      <w:r w:rsidR="0081096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D04967">
        <w:rPr>
          <w:rFonts w:ascii="Times New Roman" w:hAnsi="Times New Roman" w:cs="Times New Roman"/>
          <w:sz w:val="26"/>
          <w:szCs w:val="26"/>
        </w:rPr>
        <w:t xml:space="preserve"> на основании правого акта </w:t>
      </w:r>
      <w:r w:rsidRPr="00D04967">
        <w:rPr>
          <w:rFonts w:ascii="Times New Roman" w:hAnsi="Times New Roman" w:cs="Times New Roman"/>
          <w:spacing w:val="2"/>
          <w:sz w:val="26"/>
          <w:szCs w:val="26"/>
        </w:rPr>
        <w:t>представителя наним</w:t>
      </w:r>
      <w:r w:rsidRPr="00D04967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04967">
        <w:rPr>
          <w:rFonts w:ascii="Times New Roman" w:hAnsi="Times New Roman" w:cs="Times New Roman"/>
          <w:spacing w:val="2"/>
          <w:sz w:val="26"/>
          <w:szCs w:val="26"/>
        </w:rPr>
        <w:t xml:space="preserve">теля (работодателя) и исчисляется </w:t>
      </w:r>
      <w:r w:rsidRPr="00D04967">
        <w:rPr>
          <w:rFonts w:ascii="Times New Roman" w:hAnsi="Times New Roman" w:cs="Times New Roman"/>
          <w:sz w:val="26"/>
          <w:szCs w:val="26"/>
        </w:rPr>
        <w:t>на дату выплаты.</w:t>
      </w:r>
    </w:p>
    <w:p w:rsidR="00A64C6B" w:rsidRPr="00D04967" w:rsidRDefault="00A64C6B" w:rsidP="0014695F">
      <w:pPr>
        <w:pStyle w:val="a7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67">
        <w:rPr>
          <w:rFonts w:ascii="Times New Roman" w:hAnsi="Times New Roman" w:cs="Times New Roman"/>
          <w:sz w:val="26"/>
          <w:szCs w:val="26"/>
        </w:rPr>
        <w:t>В случае повышения заработной платы в месяце, следующем за месяцем выплаты материальной помощи, материальная помощь индексации не подлежит.</w:t>
      </w:r>
    </w:p>
    <w:p w:rsidR="00A64C6B" w:rsidRPr="00C900AD" w:rsidRDefault="00A64C6B" w:rsidP="0014695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4967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два раза в год: один раз при выходе в отпуск продолжительностью не менее 14 календарных</w:t>
      </w:r>
      <w:r w:rsidRPr="00C900AD">
        <w:rPr>
          <w:rFonts w:ascii="Times New Roman" w:hAnsi="Times New Roman" w:cs="Times New Roman"/>
          <w:sz w:val="26"/>
          <w:szCs w:val="26"/>
        </w:rPr>
        <w:t xml:space="preserve"> дней и один раз по окончании календарного года.</w:t>
      </w:r>
    </w:p>
    <w:p w:rsidR="00A64C6B" w:rsidRPr="00C900AD" w:rsidRDefault="00A64C6B" w:rsidP="0014695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Материальная помощь, не полученная </w:t>
      </w:r>
      <w:r w:rsidR="00810962">
        <w:rPr>
          <w:rFonts w:ascii="Times New Roman" w:hAnsi="Times New Roman" w:cs="Times New Roman"/>
          <w:sz w:val="26"/>
          <w:szCs w:val="26"/>
        </w:rPr>
        <w:t>работником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текущем календарном году, на следующий календарный год не переносится и не компенсируется.</w:t>
      </w:r>
    </w:p>
    <w:p w:rsidR="00A64C6B" w:rsidRPr="00C900AD" w:rsidRDefault="00A64C6B" w:rsidP="0014695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Материальная помощь не выплачивается </w:t>
      </w:r>
      <w:r w:rsidR="00810962">
        <w:rPr>
          <w:rFonts w:ascii="Times New Roman" w:hAnsi="Times New Roman" w:cs="Times New Roman"/>
          <w:sz w:val="26"/>
          <w:szCs w:val="26"/>
        </w:rPr>
        <w:t>работникам</w:t>
      </w:r>
      <w:r w:rsidRPr="00C900AD">
        <w:rPr>
          <w:rFonts w:ascii="Times New Roman" w:hAnsi="Times New Roman" w:cs="Times New Roman"/>
          <w:sz w:val="26"/>
          <w:szCs w:val="26"/>
        </w:rPr>
        <w:t>:</w:t>
      </w:r>
    </w:p>
    <w:p w:rsidR="00A64C6B" w:rsidRPr="00C900AD" w:rsidRDefault="00A64C6B" w:rsidP="0014695F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0AD">
        <w:rPr>
          <w:rFonts w:ascii="Times New Roman" w:hAnsi="Times New Roman" w:cs="Times New Roman"/>
          <w:sz w:val="26"/>
          <w:szCs w:val="26"/>
        </w:rPr>
        <w:t xml:space="preserve">- увольняемым по основаниям, предусмотренным </w:t>
      </w:r>
      <w:hyperlink r:id="rId12" w:history="1">
        <w:r w:rsidRPr="00C900AD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r w:rsidR="00574BE1">
        <w:rPr>
          <w:rFonts w:ascii="Times New Roman" w:hAnsi="Times New Roman" w:cs="Times New Roman"/>
          <w:sz w:val="26"/>
          <w:szCs w:val="26"/>
        </w:rPr>
        <w:t>–</w:t>
      </w:r>
      <w:r w:rsidRPr="00C900AD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C900A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C900AD">
          <w:rPr>
            <w:rFonts w:ascii="Times New Roman" w:hAnsi="Times New Roman" w:cs="Times New Roman"/>
            <w:sz w:val="26"/>
            <w:szCs w:val="26"/>
          </w:rPr>
          <w:t>11 статьи 81</w:t>
        </w:r>
      </w:hyperlink>
      <w:r w:rsidRPr="00C900AD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  <w:proofErr w:type="gramEnd"/>
    </w:p>
    <w:p w:rsidR="00020EDB" w:rsidRPr="00020EDB" w:rsidRDefault="00A64C6B" w:rsidP="00020EDB">
      <w:pPr>
        <w:ind w:firstLine="567"/>
        <w:jc w:val="both"/>
        <w:rPr>
          <w:szCs w:val="26"/>
        </w:rPr>
      </w:pPr>
      <w:r w:rsidRPr="00C900AD">
        <w:rPr>
          <w:szCs w:val="26"/>
        </w:rPr>
        <w:t>- находящимся в отпуске по уходу за ребенком до достижения им возраста трех лет.</w:t>
      </w:r>
    </w:p>
    <w:p w:rsidR="00020EDB" w:rsidRPr="00020EDB" w:rsidRDefault="00020EDB" w:rsidP="00020EDB">
      <w:pPr>
        <w:ind w:firstLine="567"/>
        <w:jc w:val="both"/>
        <w:rPr>
          <w:szCs w:val="26"/>
        </w:rPr>
      </w:pPr>
      <w:r w:rsidRPr="00020EDB">
        <w:rPr>
          <w:szCs w:val="26"/>
        </w:rPr>
        <w:t xml:space="preserve">6. </w:t>
      </w:r>
      <w:r w:rsidR="00A64C6B" w:rsidRPr="00C900AD">
        <w:rPr>
          <w:szCs w:val="26"/>
        </w:rPr>
        <w:t xml:space="preserve">При увольнении в течение текущего календарного года, за исключением случаев увольнения за виновные действия, </w:t>
      </w:r>
      <w:r w:rsidR="00810962">
        <w:rPr>
          <w:szCs w:val="26"/>
        </w:rPr>
        <w:t>работнику</w:t>
      </w:r>
      <w:r w:rsidR="00A64C6B" w:rsidRPr="00C900AD">
        <w:rPr>
          <w:szCs w:val="26"/>
        </w:rPr>
        <w:t>, не реализовавшему право на получение материальной помощи в текущем календарном году, материальная п</w:t>
      </w:r>
      <w:r w:rsidR="00A64C6B" w:rsidRPr="00C900AD">
        <w:rPr>
          <w:szCs w:val="26"/>
        </w:rPr>
        <w:t>о</w:t>
      </w:r>
      <w:r w:rsidR="00A64C6B" w:rsidRPr="00C900AD">
        <w:rPr>
          <w:szCs w:val="26"/>
        </w:rPr>
        <w:t xml:space="preserve">мощь выплачивается не позднее дня увольнения, пропорционально числу полных отработанных календарных месяцев в текущем календарном году. В случае если указанным </w:t>
      </w:r>
      <w:r w:rsidR="00810962">
        <w:rPr>
          <w:szCs w:val="26"/>
        </w:rPr>
        <w:t>работником</w:t>
      </w:r>
      <w:r w:rsidR="00A64C6B" w:rsidRPr="00C900AD">
        <w:rPr>
          <w:szCs w:val="26"/>
        </w:rPr>
        <w:t xml:space="preserve"> материальная помощь уже была выплачена, данная матер</w:t>
      </w:r>
      <w:r w:rsidR="00A64C6B" w:rsidRPr="00C900AD">
        <w:rPr>
          <w:szCs w:val="26"/>
        </w:rPr>
        <w:t>и</w:t>
      </w:r>
      <w:r w:rsidR="00A64C6B" w:rsidRPr="00C900AD">
        <w:rPr>
          <w:szCs w:val="26"/>
        </w:rPr>
        <w:t>альная помощь удержанию не подлежит.</w:t>
      </w:r>
    </w:p>
    <w:p w:rsidR="00020EDB" w:rsidRPr="00020EDB" w:rsidRDefault="00020EDB" w:rsidP="00020EDB">
      <w:pPr>
        <w:ind w:firstLine="567"/>
        <w:jc w:val="both"/>
        <w:rPr>
          <w:szCs w:val="26"/>
        </w:rPr>
      </w:pPr>
      <w:r w:rsidRPr="00020EDB">
        <w:rPr>
          <w:szCs w:val="26"/>
        </w:rPr>
        <w:t xml:space="preserve">7. </w:t>
      </w:r>
      <w:r w:rsidR="00810962">
        <w:rPr>
          <w:szCs w:val="26"/>
        </w:rPr>
        <w:t>Работникам</w:t>
      </w:r>
      <w:r w:rsidR="00A64C6B" w:rsidRPr="00C900AD">
        <w:rPr>
          <w:szCs w:val="26"/>
        </w:rPr>
        <w:t xml:space="preserve">, не проработавшим полный календарный год, материальная помощь выплачивается пропорционально числу </w:t>
      </w:r>
      <w:proofErr w:type="gramStart"/>
      <w:r w:rsidR="00A64C6B" w:rsidRPr="00C900AD">
        <w:rPr>
          <w:szCs w:val="26"/>
        </w:rPr>
        <w:t>отработанных полных месяцев</w:t>
      </w:r>
      <w:proofErr w:type="gramEnd"/>
      <w:r w:rsidR="00A64C6B" w:rsidRPr="00C900AD">
        <w:rPr>
          <w:szCs w:val="26"/>
        </w:rPr>
        <w:t xml:space="preserve"> в данном календарном году.</w:t>
      </w:r>
    </w:p>
    <w:p w:rsidR="00A64C6B" w:rsidRDefault="00020EDB" w:rsidP="00020EDB">
      <w:pPr>
        <w:ind w:firstLine="567"/>
        <w:jc w:val="both"/>
        <w:rPr>
          <w:szCs w:val="26"/>
        </w:rPr>
      </w:pPr>
      <w:r w:rsidRPr="00020EDB">
        <w:rPr>
          <w:szCs w:val="26"/>
        </w:rPr>
        <w:lastRenderedPageBreak/>
        <w:t xml:space="preserve">8. </w:t>
      </w:r>
      <w:r w:rsidR="00A64C6B" w:rsidRPr="00C900AD">
        <w:rPr>
          <w:szCs w:val="26"/>
        </w:rPr>
        <w:t>Материальная помощь учитывается во всех случаях исчисления среднего заработка и в расчет включаются сумма материальной помощи, фактически начи</w:t>
      </w:r>
      <w:r w:rsidR="00A64C6B" w:rsidRPr="00C900AD">
        <w:rPr>
          <w:szCs w:val="26"/>
        </w:rPr>
        <w:t>с</w:t>
      </w:r>
      <w:r w:rsidR="00A64C6B" w:rsidRPr="00C900AD">
        <w:rPr>
          <w:szCs w:val="26"/>
        </w:rPr>
        <w:t>ленная в расчетном периоде, но не более двух выплат за период.</w:t>
      </w:r>
    </w:p>
    <w:p w:rsidR="009C44BE" w:rsidRPr="00D04967" w:rsidRDefault="009C44BE" w:rsidP="0014695F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C44BE" w:rsidRPr="00C900AD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2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VII</w:t>
      </w:r>
      <w:r w:rsidR="00DE1955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="009C44BE" w:rsidRPr="00C900AD">
        <w:rPr>
          <w:rFonts w:ascii="Times New Roman" w:eastAsiaTheme="minorHAnsi" w:hAnsi="Times New Roman" w:cs="Times New Roman"/>
          <w:color w:val="auto"/>
        </w:rPr>
        <w:t xml:space="preserve">. 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Доплата при совмещении профессий (должностей), расширении зон о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б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служивания, увеличении объема работы или исполнении обязанностей вр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е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менно отсутствующего работника без освобождения от работы, определенной трудовым договором</w:t>
      </w:r>
    </w:p>
    <w:p w:rsidR="009C44BE" w:rsidRPr="00D04967" w:rsidRDefault="009C44BE" w:rsidP="0014695F">
      <w:pPr>
        <w:rPr>
          <w:sz w:val="18"/>
          <w:szCs w:val="18"/>
        </w:rPr>
      </w:pPr>
    </w:p>
    <w:p w:rsidR="009C44BE" w:rsidRPr="00C900AD" w:rsidRDefault="009C44BE" w:rsidP="0014695F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При совмещении профессий (должностей), расширении зон обслужив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ния, увеличении объема работы или исполнении обязанностей временно отсу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ствующего работника без освобождения от работы, определенной трудовым д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говором,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 производится доплата в порядке, установленным Трудовым кодексом Российской Федерации.</w:t>
      </w:r>
    </w:p>
    <w:p w:rsidR="009C44BE" w:rsidRPr="00C900AD" w:rsidRDefault="009C44BE" w:rsidP="0014695F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Размер доплаты при совмещении профессий (должностей), расширении зон обслуживания, увеличении объема работы или исполнении обязанностей вр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менно отсутствующего работника без освобождения от работы, определенной трудовым договором, устанавливается трудовым договором (соглашением об и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з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менении условий трудового договора).</w:t>
      </w:r>
    </w:p>
    <w:p w:rsidR="009C44BE" w:rsidRPr="00D36B7C" w:rsidRDefault="009C44BE" w:rsidP="0014695F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Доплата при совмещении профессий (должностей), расширении зон о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выплачивается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 на основании решения представителя нан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мателя (работодателя) о возложении на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 соответствующих обязанн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стей, оформляемого правовым актом.</w:t>
      </w:r>
    </w:p>
    <w:p w:rsidR="00D36B7C" w:rsidRPr="00C900AD" w:rsidRDefault="00D36B7C" w:rsidP="0014695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44BE" w:rsidRPr="00C900AD" w:rsidRDefault="00DE1955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IX</w:t>
      </w:r>
      <w:r w:rsidR="009C44BE" w:rsidRPr="00C900AD">
        <w:rPr>
          <w:rFonts w:ascii="Times New Roman" w:eastAsiaTheme="minorHAnsi" w:hAnsi="Times New Roman" w:cs="Times New Roman"/>
          <w:color w:val="auto"/>
        </w:rPr>
        <w:t xml:space="preserve">. </w:t>
      </w:r>
      <w:r w:rsidR="009C44BE" w:rsidRPr="00C900AD">
        <w:rPr>
          <w:rFonts w:ascii="Times New Roman" w:hAnsi="Times New Roman" w:cs="Times New Roman"/>
          <w:bCs w:val="0"/>
          <w:color w:val="auto"/>
          <w:spacing w:val="2"/>
        </w:rPr>
        <w:t>Доплата за работу в выходные и нерабочие праздничные дни</w:t>
      </w:r>
    </w:p>
    <w:p w:rsidR="009C44BE" w:rsidRPr="00D04967" w:rsidRDefault="009C44BE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9C44BE" w:rsidRPr="00C900AD" w:rsidRDefault="009C44BE" w:rsidP="0014695F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pacing w:val="2"/>
          <w:sz w:val="26"/>
          <w:szCs w:val="26"/>
        </w:rPr>
        <w:t>Доплата за работу в выходные и нерабочие праздничные дни выплачив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 xml:space="preserve">ется </w:t>
      </w:r>
      <w:r w:rsidR="00A71B86">
        <w:rPr>
          <w:rFonts w:ascii="Times New Roman" w:hAnsi="Times New Roman" w:cs="Times New Roman"/>
          <w:spacing w:val="2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, привлеченному правовым актом представителя нанимателя (р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C900AD">
        <w:rPr>
          <w:rFonts w:ascii="Times New Roman" w:hAnsi="Times New Roman" w:cs="Times New Roman"/>
          <w:spacing w:val="2"/>
          <w:sz w:val="26"/>
          <w:szCs w:val="26"/>
        </w:rPr>
        <w:t>ботодателя) к работе в выходные или нерабочие праздничные дни в порядке, установленным Трудовым кодексом Российской Федерации.</w:t>
      </w:r>
    </w:p>
    <w:p w:rsidR="009C44BE" w:rsidRPr="00C900AD" w:rsidRDefault="009C44BE" w:rsidP="0014695F">
      <w:pPr>
        <w:pStyle w:val="formattext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>Доплата за работу в выходные и нерабочие праздничные дни выплачив</w:t>
      </w:r>
      <w:r w:rsidRPr="00C900AD">
        <w:rPr>
          <w:spacing w:val="2"/>
          <w:sz w:val="26"/>
          <w:szCs w:val="26"/>
        </w:rPr>
        <w:t>а</w:t>
      </w:r>
      <w:r w:rsidRPr="00C900AD">
        <w:rPr>
          <w:spacing w:val="2"/>
          <w:sz w:val="26"/>
          <w:szCs w:val="26"/>
        </w:rPr>
        <w:t>ется за каждый час работы в выходные или нерабочие праздничные дни и (либо)</w:t>
      </w:r>
      <w:r w:rsidR="00A71B86">
        <w:rPr>
          <w:spacing w:val="2"/>
          <w:sz w:val="26"/>
          <w:szCs w:val="26"/>
        </w:rPr>
        <w:t xml:space="preserve"> по желанию работника</w:t>
      </w:r>
      <w:r w:rsidRPr="00C900AD">
        <w:rPr>
          <w:spacing w:val="2"/>
          <w:sz w:val="26"/>
          <w:szCs w:val="26"/>
        </w:rPr>
        <w:t xml:space="preserve"> ему может быть предоставлен другой день отдыха.</w:t>
      </w:r>
    </w:p>
    <w:p w:rsidR="009C44BE" w:rsidRDefault="009C44BE" w:rsidP="0014695F">
      <w:pPr>
        <w:pStyle w:val="formattext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>Основанием для выплаты доплаты за работу в выходные и нерабочие праздничные дни является правовой акт представителя нанимателя (работодат</w:t>
      </w:r>
      <w:r w:rsidRPr="00C900AD">
        <w:rPr>
          <w:spacing w:val="2"/>
          <w:sz w:val="26"/>
          <w:szCs w:val="26"/>
        </w:rPr>
        <w:t>е</w:t>
      </w:r>
      <w:r w:rsidRPr="00C900AD">
        <w:rPr>
          <w:spacing w:val="2"/>
          <w:sz w:val="26"/>
          <w:szCs w:val="26"/>
        </w:rPr>
        <w:t>ля).</w:t>
      </w:r>
    </w:p>
    <w:p w:rsid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textAlignment w:val="baseline"/>
        <w:rPr>
          <w:b/>
          <w:sz w:val="26"/>
          <w:szCs w:val="26"/>
          <w:highlight w:val="yellow"/>
        </w:rPr>
      </w:pP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420334">
        <w:rPr>
          <w:b/>
          <w:sz w:val="26"/>
          <w:szCs w:val="26"/>
          <w:lang w:val="en-US"/>
        </w:rPr>
        <w:t>X</w:t>
      </w:r>
      <w:r w:rsidRPr="00AD5A78">
        <w:rPr>
          <w:b/>
          <w:sz w:val="26"/>
          <w:szCs w:val="26"/>
        </w:rPr>
        <w:t>.</w:t>
      </w:r>
      <w:r w:rsidRPr="00420334">
        <w:rPr>
          <w:b/>
          <w:sz w:val="26"/>
          <w:szCs w:val="26"/>
        </w:rPr>
        <w:t>Сверхурочная работа</w:t>
      </w: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20334">
        <w:rPr>
          <w:sz w:val="26"/>
          <w:szCs w:val="26"/>
        </w:rPr>
        <w:t xml:space="preserve">1. Сверхурочная работа оплачивается за первые два часа работы в полуторном размере, за последующие часы </w:t>
      </w:r>
      <w:r w:rsidR="00574BE1">
        <w:rPr>
          <w:sz w:val="26"/>
          <w:szCs w:val="26"/>
        </w:rPr>
        <w:t>–</w:t>
      </w:r>
      <w:r w:rsidRPr="00420334">
        <w:rPr>
          <w:sz w:val="26"/>
          <w:szCs w:val="26"/>
        </w:rPr>
        <w:t xml:space="preserve"> в двойном размере в последний месяц учетного периода с учетом произведенной в течение учетного периода, оплаты праздничных дней.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 </w:t>
      </w:r>
    </w:p>
    <w:p w:rsidR="00420334" w:rsidRP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 w:rsidRPr="00420334">
        <w:rPr>
          <w:sz w:val="26"/>
          <w:szCs w:val="26"/>
        </w:rPr>
        <w:t xml:space="preserve">2. Для определения часов сверхурочной работы работников устанавливается </w:t>
      </w:r>
      <w:r w:rsidRPr="00420334">
        <w:rPr>
          <w:sz w:val="26"/>
          <w:szCs w:val="26"/>
          <w:shd w:val="clear" w:color="auto" w:fill="FFFFFF"/>
        </w:rPr>
        <w:t xml:space="preserve">суммированный учет рабочего времени с учетным периодом </w:t>
      </w:r>
      <w:r w:rsidR="00574BE1">
        <w:rPr>
          <w:sz w:val="26"/>
          <w:szCs w:val="26"/>
          <w:shd w:val="clear" w:color="auto" w:fill="FFFFFF"/>
        </w:rPr>
        <w:t>–</w:t>
      </w:r>
      <w:r w:rsidRPr="00420334">
        <w:rPr>
          <w:sz w:val="26"/>
          <w:szCs w:val="26"/>
          <w:shd w:val="clear" w:color="auto" w:fill="FFFFFF"/>
        </w:rPr>
        <w:t xml:space="preserve"> год.</w:t>
      </w:r>
    </w:p>
    <w:p w:rsidR="00420334" w:rsidRDefault="00420334" w:rsidP="0014695F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 w:rsidRPr="00420334">
        <w:rPr>
          <w:sz w:val="26"/>
          <w:szCs w:val="26"/>
          <w:shd w:val="clear" w:color="auto" w:fill="FFFFFF"/>
        </w:rPr>
        <w:lastRenderedPageBreak/>
        <w:t>3. Продолжительность сверхурочной работы не должна превышать для ка</w:t>
      </w:r>
      <w:r w:rsidRPr="00420334">
        <w:rPr>
          <w:sz w:val="26"/>
          <w:szCs w:val="26"/>
          <w:shd w:val="clear" w:color="auto" w:fill="FFFFFF"/>
        </w:rPr>
        <w:t>ж</w:t>
      </w:r>
      <w:r w:rsidRPr="00420334">
        <w:rPr>
          <w:sz w:val="26"/>
          <w:szCs w:val="26"/>
          <w:shd w:val="clear" w:color="auto" w:fill="FFFFFF"/>
        </w:rPr>
        <w:t>дого работника 4 часов в течение двух дней подряд и 120 часов в год.</w:t>
      </w:r>
      <w:r>
        <w:rPr>
          <w:sz w:val="26"/>
          <w:szCs w:val="26"/>
          <w:shd w:val="clear" w:color="auto" w:fill="FFFFFF"/>
        </w:rPr>
        <w:t xml:space="preserve"> </w:t>
      </w:r>
    </w:p>
    <w:p w:rsidR="0005730C" w:rsidRDefault="0005730C" w:rsidP="0014695F">
      <w:pPr>
        <w:pStyle w:val="formattext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C900AD">
        <w:rPr>
          <w:spacing w:val="2"/>
          <w:sz w:val="26"/>
          <w:szCs w:val="26"/>
        </w:rPr>
        <w:t xml:space="preserve">Основанием для выплаты доплаты за </w:t>
      </w:r>
      <w:r>
        <w:rPr>
          <w:spacing w:val="2"/>
          <w:sz w:val="26"/>
          <w:szCs w:val="26"/>
        </w:rPr>
        <w:t>с</w:t>
      </w:r>
      <w:r w:rsidRPr="0005730C">
        <w:rPr>
          <w:spacing w:val="2"/>
          <w:sz w:val="26"/>
          <w:szCs w:val="26"/>
        </w:rPr>
        <w:t>верхурочн</w:t>
      </w:r>
      <w:r>
        <w:rPr>
          <w:spacing w:val="2"/>
          <w:sz w:val="26"/>
          <w:szCs w:val="26"/>
        </w:rPr>
        <w:t>ую</w:t>
      </w:r>
      <w:r w:rsidRPr="0005730C">
        <w:rPr>
          <w:spacing w:val="2"/>
          <w:sz w:val="26"/>
          <w:szCs w:val="26"/>
        </w:rPr>
        <w:t xml:space="preserve"> работ</w:t>
      </w:r>
      <w:r>
        <w:rPr>
          <w:spacing w:val="2"/>
          <w:sz w:val="26"/>
          <w:szCs w:val="26"/>
        </w:rPr>
        <w:t>у</w:t>
      </w:r>
      <w:r w:rsidRPr="00C900AD">
        <w:rPr>
          <w:spacing w:val="2"/>
          <w:sz w:val="26"/>
          <w:szCs w:val="26"/>
        </w:rPr>
        <w:t xml:space="preserve"> является пр</w:t>
      </w:r>
      <w:r w:rsidRPr="00C900AD">
        <w:rPr>
          <w:spacing w:val="2"/>
          <w:sz w:val="26"/>
          <w:szCs w:val="26"/>
        </w:rPr>
        <w:t>а</w:t>
      </w:r>
      <w:r w:rsidRPr="00C900AD">
        <w:rPr>
          <w:spacing w:val="2"/>
          <w:sz w:val="26"/>
          <w:szCs w:val="26"/>
        </w:rPr>
        <w:t>вовой акт представителя нанимателя (работодателя).</w:t>
      </w:r>
    </w:p>
    <w:p w:rsidR="001728F3" w:rsidRDefault="001728F3" w:rsidP="001728F3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567"/>
        <w:jc w:val="both"/>
        <w:textAlignment w:val="baseline"/>
        <w:rPr>
          <w:spacing w:val="2"/>
          <w:sz w:val="26"/>
          <w:szCs w:val="26"/>
        </w:rPr>
      </w:pPr>
    </w:p>
    <w:p w:rsidR="00AD5A78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</w:p>
    <w:p w:rsidR="00AD5A78" w:rsidRPr="00C900AD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val="en-US"/>
        </w:rPr>
        <w:t>X</w:t>
      </w:r>
      <w:r w:rsidR="00DE1955">
        <w:rPr>
          <w:rFonts w:ascii="Times New Roman" w:eastAsiaTheme="minorHAnsi" w:hAnsi="Times New Roman" w:cs="Times New Roman"/>
          <w:color w:val="auto"/>
          <w:lang w:val="en-US"/>
        </w:rPr>
        <w:t>I</w:t>
      </w:r>
      <w:r w:rsidRPr="00C900AD">
        <w:rPr>
          <w:rFonts w:ascii="Times New Roman" w:eastAsiaTheme="minorHAnsi" w:hAnsi="Times New Roman" w:cs="Times New Roman"/>
          <w:color w:val="auto"/>
        </w:rPr>
        <w:t>. Ежемесячная надбавка к должностному окладу за работу</w:t>
      </w:r>
    </w:p>
    <w:p w:rsidR="00AD5A78" w:rsidRPr="00C900AD" w:rsidRDefault="00AD5A78" w:rsidP="0014695F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C900AD">
        <w:rPr>
          <w:rFonts w:ascii="Times New Roman" w:eastAsiaTheme="minorHAnsi" w:hAnsi="Times New Roman" w:cs="Times New Roman"/>
          <w:color w:val="auto"/>
        </w:rPr>
        <w:t>со сведениями, составляющими государственную тайну</w:t>
      </w:r>
    </w:p>
    <w:p w:rsidR="00AD5A78" w:rsidRPr="00D04967" w:rsidRDefault="00AD5A78" w:rsidP="0014695F">
      <w:pPr>
        <w:rPr>
          <w:sz w:val="18"/>
          <w:szCs w:val="18"/>
        </w:rPr>
      </w:pPr>
    </w:p>
    <w:p w:rsidR="00AD5A78" w:rsidRPr="00C900AD" w:rsidRDefault="00AD5A78" w:rsidP="0014695F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Работнику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допущенному к государственной тайне на постоянной основе, выплачивается ежемесячная процентная надбавка к должностному окладу в ра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мере и порядке, определяемом в соответствии с законодательством Российской Федерации о государственной тайне, правовыми актами органа местного сам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C900A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управления МО МР «Печора».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C900AD">
        <w:rPr>
          <w:rFonts w:ascii="Times New Roman" w:hAnsi="Times New Roman" w:cs="Times New Roman"/>
          <w:sz w:val="26"/>
          <w:szCs w:val="26"/>
        </w:rPr>
        <w:t xml:space="preserve"> персонально правовым актом представителя нанимателя (работодателя).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Основанием для установления ежемесячной процентной надбавки к дол</w:t>
      </w:r>
      <w:r w:rsidRPr="00C900AD">
        <w:rPr>
          <w:rFonts w:ascii="Times New Roman" w:hAnsi="Times New Roman" w:cs="Times New Roman"/>
          <w:sz w:val="26"/>
          <w:szCs w:val="26"/>
        </w:rPr>
        <w:t>ж</w:t>
      </w:r>
      <w:r w:rsidRPr="00C900AD">
        <w:rPr>
          <w:rFonts w:ascii="Times New Roman" w:hAnsi="Times New Roman" w:cs="Times New Roman"/>
          <w:sz w:val="26"/>
          <w:szCs w:val="26"/>
        </w:rPr>
        <w:t>ностному окладу за работу со сведениями, составляющими государственную та</w:t>
      </w:r>
      <w:r w:rsidRPr="00C900AD">
        <w:rPr>
          <w:rFonts w:ascii="Times New Roman" w:hAnsi="Times New Roman" w:cs="Times New Roman"/>
          <w:sz w:val="26"/>
          <w:szCs w:val="26"/>
        </w:rPr>
        <w:t>й</w:t>
      </w:r>
      <w:r w:rsidRPr="00C900AD">
        <w:rPr>
          <w:rFonts w:ascii="Times New Roman" w:hAnsi="Times New Roman" w:cs="Times New Roman"/>
          <w:sz w:val="26"/>
          <w:szCs w:val="26"/>
        </w:rPr>
        <w:t xml:space="preserve">ну, является письменное представление лица, осуществляющего </w:t>
      </w:r>
      <w:proofErr w:type="spellStart"/>
      <w:r w:rsidRPr="00C900AD">
        <w:rPr>
          <w:rFonts w:ascii="Times New Roman" w:hAnsi="Times New Roman" w:cs="Times New Roman"/>
          <w:sz w:val="26"/>
          <w:szCs w:val="26"/>
        </w:rPr>
        <w:t>режимно</w:t>
      </w:r>
      <w:proofErr w:type="spellEnd"/>
      <w:r w:rsidRPr="00C900AD">
        <w:rPr>
          <w:rFonts w:ascii="Times New Roman" w:hAnsi="Times New Roman" w:cs="Times New Roman"/>
          <w:sz w:val="26"/>
          <w:szCs w:val="26"/>
        </w:rPr>
        <w:t>-секретную работу в МО МР «Печора», в соответствии с оформленной формой д</w:t>
      </w:r>
      <w:r w:rsidRPr="00C900AD">
        <w:rPr>
          <w:rFonts w:ascii="Times New Roman" w:hAnsi="Times New Roman" w:cs="Times New Roman"/>
          <w:sz w:val="26"/>
          <w:szCs w:val="26"/>
        </w:rPr>
        <w:t>о</w:t>
      </w:r>
      <w:r w:rsidRPr="00C900AD">
        <w:rPr>
          <w:rFonts w:ascii="Times New Roman" w:hAnsi="Times New Roman" w:cs="Times New Roman"/>
          <w:sz w:val="26"/>
          <w:szCs w:val="26"/>
        </w:rPr>
        <w:t>пуска к сведениям, составляющим государственную тайну.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Прекращение выплаты ежемесячной процентной надбавки за работу со сведениями, составляющими государственную тайну, оформляется правовым а</w:t>
      </w:r>
      <w:r w:rsidRPr="00C900AD">
        <w:rPr>
          <w:rFonts w:ascii="Times New Roman" w:hAnsi="Times New Roman" w:cs="Times New Roman"/>
          <w:sz w:val="26"/>
          <w:szCs w:val="26"/>
        </w:rPr>
        <w:t>к</w:t>
      </w:r>
      <w:r w:rsidRPr="00C900AD">
        <w:rPr>
          <w:rFonts w:ascii="Times New Roman" w:hAnsi="Times New Roman" w:cs="Times New Roman"/>
          <w:sz w:val="26"/>
          <w:szCs w:val="26"/>
        </w:rPr>
        <w:t>том представителя нанимателя (работодателя).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выплачивается (устанавлив</w:t>
      </w:r>
      <w:r w:rsidRPr="00C900AD">
        <w:rPr>
          <w:rFonts w:ascii="Times New Roman" w:hAnsi="Times New Roman" w:cs="Times New Roman"/>
          <w:sz w:val="26"/>
          <w:szCs w:val="26"/>
        </w:rPr>
        <w:t>а</w:t>
      </w:r>
      <w:r w:rsidRPr="00C900AD">
        <w:rPr>
          <w:rFonts w:ascii="Times New Roman" w:hAnsi="Times New Roman" w:cs="Times New Roman"/>
          <w:sz w:val="26"/>
          <w:szCs w:val="26"/>
        </w:rPr>
        <w:t>ется, изменяется) с момента возникновения права на назначение или изменение размера этой надбавки.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При увольнении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AD5A78" w:rsidRPr="00C900AD" w:rsidRDefault="00AD5A78" w:rsidP="0014695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AD5A78" w:rsidRPr="00C900AD" w:rsidRDefault="00AD5A78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1)  прекращения допуска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к государственной тайне;</w:t>
      </w:r>
    </w:p>
    <w:p w:rsidR="00AD5A78" w:rsidRPr="00C900AD" w:rsidRDefault="00AD5A78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2) освобождения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от работы со сведениями, составляющими гос</w:t>
      </w:r>
      <w:r w:rsidRPr="00C900AD">
        <w:rPr>
          <w:rFonts w:ascii="Times New Roman" w:hAnsi="Times New Roman" w:cs="Times New Roman"/>
          <w:sz w:val="26"/>
          <w:szCs w:val="26"/>
        </w:rPr>
        <w:t>у</w:t>
      </w:r>
      <w:r w:rsidRPr="00C900AD">
        <w:rPr>
          <w:rFonts w:ascii="Times New Roman" w:hAnsi="Times New Roman" w:cs="Times New Roman"/>
          <w:sz w:val="26"/>
          <w:szCs w:val="26"/>
        </w:rPr>
        <w:t>дарственную тайну;</w:t>
      </w:r>
    </w:p>
    <w:p w:rsidR="00AD5A78" w:rsidRDefault="00AD5A78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 xml:space="preserve">3) нахождения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C900AD">
        <w:rPr>
          <w:rFonts w:ascii="Times New Roman" w:hAnsi="Times New Roman" w:cs="Times New Roman"/>
          <w:sz w:val="26"/>
          <w:szCs w:val="26"/>
        </w:rPr>
        <w:t xml:space="preserve"> в отпуске по уходу за ребенком в возрасте до трех лет;</w:t>
      </w:r>
    </w:p>
    <w:p w:rsidR="00953C9C" w:rsidRPr="00C900AD" w:rsidRDefault="00953C9C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нахождения в отпуске без сохранения заработной платы;</w:t>
      </w:r>
    </w:p>
    <w:p w:rsidR="00AD5A78" w:rsidRPr="00C900AD" w:rsidRDefault="00953C9C" w:rsidP="005762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A78" w:rsidRPr="00C900AD">
        <w:rPr>
          <w:rFonts w:ascii="Times New Roman" w:hAnsi="Times New Roman" w:cs="Times New Roman"/>
          <w:sz w:val="26"/>
          <w:szCs w:val="26"/>
        </w:rPr>
        <w:t>) в иных случаях, предусмотренных законодательством.</w:t>
      </w:r>
    </w:p>
    <w:p w:rsidR="00AD5A78" w:rsidRDefault="00AD5A78" w:rsidP="001469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pacing w:val="2"/>
          <w:sz w:val="18"/>
          <w:szCs w:val="18"/>
        </w:rPr>
      </w:pPr>
    </w:p>
    <w:p w:rsidR="007C4026" w:rsidRPr="00D04967" w:rsidRDefault="007C4026" w:rsidP="001469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vanish/>
          <w:spacing w:val="2"/>
          <w:sz w:val="18"/>
          <w:szCs w:val="18"/>
        </w:rPr>
      </w:pPr>
    </w:p>
    <w:p w:rsidR="00F64779" w:rsidRPr="005F4A68" w:rsidRDefault="00B33BA2" w:rsidP="0014695F">
      <w:pPr>
        <w:jc w:val="center"/>
        <w:rPr>
          <w:b/>
          <w:szCs w:val="26"/>
        </w:rPr>
      </w:pPr>
      <w:r>
        <w:rPr>
          <w:b/>
          <w:szCs w:val="26"/>
          <w:lang w:val="en-US"/>
        </w:rPr>
        <w:t>X</w:t>
      </w:r>
      <w:r w:rsidR="00420334">
        <w:rPr>
          <w:b/>
          <w:szCs w:val="26"/>
          <w:lang w:val="en-US"/>
        </w:rPr>
        <w:t>I</w:t>
      </w:r>
      <w:r w:rsidR="00DE1955">
        <w:rPr>
          <w:b/>
          <w:szCs w:val="26"/>
          <w:lang w:val="en-US"/>
        </w:rPr>
        <w:t>I</w:t>
      </w:r>
      <w:r w:rsidRPr="00C900AD">
        <w:rPr>
          <w:b/>
          <w:szCs w:val="26"/>
        </w:rPr>
        <w:t xml:space="preserve">. </w:t>
      </w:r>
      <w:r w:rsidR="00F64779">
        <w:rPr>
          <w:b/>
          <w:szCs w:val="26"/>
        </w:rPr>
        <w:t>Оплата отпусков</w:t>
      </w:r>
    </w:p>
    <w:p w:rsidR="00F64779" w:rsidRDefault="00F64779" w:rsidP="00F64779">
      <w:pPr>
        <w:jc w:val="both"/>
        <w:rPr>
          <w:b/>
          <w:szCs w:val="26"/>
        </w:rPr>
      </w:pPr>
    </w:p>
    <w:p w:rsidR="005F4A68" w:rsidRDefault="005F4A68" w:rsidP="005F4A68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 В соответствии с Трудовым Кодексом Российской Федерации (далее ТК РФ) работникам предоставляется ежегодный оплачиваемый отпуск, который с</w:t>
      </w:r>
      <w:r>
        <w:rPr>
          <w:rFonts w:eastAsiaTheme="minorHAnsi"/>
          <w:szCs w:val="26"/>
          <w:lang w:eastAsia="en-US"/>
        </w:rPr>
        <w:t>о</w:t>
      </w:r>
      <w:r>
        <w:rPr>
          <w:rFonts w:eastAsiaTheme="minorHAnsi"/>
          <w:szCs w:val="26"/>
          <w:lang w:eastAsia="en-US"/>
        </w:rPr>
        <w:t>стоит из основного оплачиваемого отпуска и дополнительных оплачиваемых о</w:t>
      </w:r>
      <w:r>
        <w:rPr>
          <w:rFonts w:eastAsiaTheme="minorHAnsi"/>
          <w:szCs w:val="26"/>
          <w:lang w:eastAsia="en-US"/>
        </w:rPr>
        <w:t>т</w:t>
      </w:r>
      <w:r>
        <w:rPr>
          <w:rFonts w:eastAsiaTheme="minorHAnsi"/>
          <w:szCs w:val="26"/>
          <w:lang w:eastAsia="en-US"/>
        </w:rPr>
        <w:t>пусков.</w:t>
      </w:r>
    </w:p>
    <w:p w:rsidR="00F64779" w:rsidRDefault="005F4A68" w:rsidP="00F64779">
      <w:pPr>
        <w:ind w:firstLine="426"/>
        <w:jc w:val="both"/>
        <w:rPr>
          <w:szCs w:val="26"/>
        </w:rPr>
      </w:pPr>
      <w:r>
        <w:rPr>
          <w:szCs w:val="26"/>
        </w:rPr>
        <w:lastRenderedPageBreak/>
        <w:t xml:space="preserve">2. </w:t>
      </w:r>
      <w:r w:rsidR="00F64779" w:rsidRPr="00F64779">
        <w:rPr>
          <w:szCs w:val="26"/>
        </w:rPr>
        <w:t>Ежегодный основной оплачиваемый отпуск предоставляется работникам продолжительностью 28 календарных дней</w:t>
      </w:r>
      <w:r w:rsidR="00F64779">
        <w:rPr>
          <w:szCs w:val="26"/>
        </w:rPr>
        <w:t xml:space="preserve">, </w:t>
      </w:r>
      <w:r w:rsidR="000772CA">
        <w:rPr>
          <w:szCs w:val="26"/>
        </w:rPr>
        <w:t>в соответствии со</w:t>
      </w:r>
      <w:r w:rsidR="00F64779">
        <w:rPr>
          <w:szCs w:val="26"/>
        </w:rPr>
        <w:t xml:space="preserve"> </w:t>
      </w:r>
      <w:r w:rsidR="000772CA">
        <w:rPr>
          <w:szCs w:val="26"/>
        </w:rPr>
        <w:t>статьёй</w:t>
      </w:r>
      <w:r>
        <w:rPr>
          <w:szCs w:val="26"/>
        </w:rPr>
        <w:t xml:space="preserve"> 114 </w:t>
      </w:r>
      <w:r w:rsidR="00C505F1">
        <w:rPr>
          <w:szCs w:val="26"/>
        </w:rPr>
        <w:t>ТК РФ</w:t>
      </w:r>
      <w:r w:rsidR="00F64779" w:rsidRPr="00F64779">
        <w:rPr>
          <w:szCs w:val="26"/>
        </w:rPr>
        <w:t>.</w:t>
      </w:r>
    </w:p>
    <w:p w:rsidR="00490041" w:rsidRDefault="005F4A68" w:rsidP="00F64779">
      <w:pPr>
        <w:ind w:firstLine="426"/>
        <w:jc w:val="both"/>
        <w:rPr>
          <w:szCs w:val="26"/>
        </w:rPr>
      </w:pPr>
      <w:r>
        <w:rPr>
          <w:szCs w:val="26"/>
        </w:rPr>
        <w:t>3. Е</w:t>
      </w:r>
      <w:r w:rsidR="00F64779" w:rsidRPr="00F64779">
        <w:rPr>
          <w:szCs w:val="26"/>
        </w:rPr>
        <w:t>жегодный дополнительный отпуск</w:t>
      </w:r>
      <w:r w:rsidR="00490041">
        <w:rPr>
          <w:szCs w:val="26"/>
        </w:rPr>
        <w:t xml:space="preserve"> предоставляется работникам:</w:t>
      </w:r>
    </w:p>
    <w:p w:rsidR="00D048FB" w:rsidRDefault="00490041" w:rsidP="00F64779">
      <w:pPr>
        <w:ind w:firstLine="426"/>
        <w:jc w:val="both"/>
        <w:rPr>
          <w:szCs w:val="26"/>
        </w:rPr>
      </w:pPr>
      <w:r>
        <w:rPr>
          <w:szCs w:val="26"/>
        </w:rPr>
        <w:t xml:space="preserve">- </w:t>
      </w:r>
      <w:r w:rsidRPr="00490041">
        <w:rPr>
          <w:szCs w:val="26"/>
        </w:rPr>
        <w:t xml:space="preserve">в связи с работой в районах Крайнего Севера </w:t>
      </w:r>
      <w:r w:rsidR="00312DB4">
        <w:rPr>
          <w:szCs w:val="26"/>
        </w:rPr>
        <w:t>и приравненных к ним местн</w:t>
      </w:r>
      <w:r w:rsidR="00312DB4">
        <w:rPr>
          <w:szCs w:val="26"/>
        </w:rPr>
        <w:t>о</w:t>
      </w:r>
      <w:r w:rsidR="00312DB4">
        <w:rPr>
          <w:szCs w:val="26"/>
        </w:rPr>
        <w:t>стях и</w:t>
      </w:r>
      <w:r w:rsidRPr="00490041">
        <w:rPr>
          <w:szCs w:val="26"/>
        </w:rPr>
        <w:t xml:space="preserve"> устанавливается в соответствии с федеральным законодательством</w:t>
      </w:r>
      <w:r w:rsidR="00F64779">
        <w:rPr>
          <w:szCs w:val="26"/>
        </w:rPr>
        <w:t xml:space="preserve"> </w:t>
      </w:r>
      <w:r w:rsidRPr="00F64779">
        <w:rPr>
          <w:szCs w:val="26"/>
        </w:rPr>
        <w:t>продо</w:t>
      </w:r>
      <w:r w:rsidRPr="00F64779">
        <w:rPr>
          <w:szCs w:val="26"/>
        </w:rPr>
        <w:t>л</w:t>
      </w:r>
      <w:r w:rsidRPr="00F64779">
        <w:rPr>
          <w:szCs w:val="26"/>
        </w:rPr>
        <w:t>жительностью</w:t>
      </w:r>
      <w:r>
        <w:rPr>
          <w:szCs w:val="26"/>
        </w:rPr>
        <w:t xml:space="preserve"> </w:t>
      </w:r>
      <w:r w:rsidR="00F64779">
        <w:rPr>
          <w:szCs w:val="26"/>
        </w:rPr>
        <w:t>24 календарных дня</w:t>
      </w:r>
      <w:r w:rsidR="00D048FB">
        <w:rPr>
          <w:szCs w:val="26"/>
        </w:rPr>
        <w:t>;</w:t>
      </w:r>
    </w:p>
    <w:p w:rsidR="00490041" w:rsidRDefault="00D048FB" w:rsidP="00490041">
      <w:pPr>
        <w:ind w:firstLine="426"/>
        <w:jc w:val="both"/>
        <w:rPr>
          <w:szCs w:val="26"/>
        </w:rPr>
      </w:pPr>
      <w:r>
        <w:rPr>
          <w:szCs w:val="26"/>
        </w:rPr>
        <w:t>-</w:t>
      </w:r>
      <w:r w:rsidR="00490041">
        <w:rPr>
          <w:szCs w:val="26"/>
        </w:rPr>
        <w:t xml:space="preserve"> в связи с ненормированным рабочим днем</w:t>
      </w:r>
      <w:r w:rsidR="00312DB4">
        <w:rPr>
          <w:szCs w:val="26"/>
        </w:rPr>
        <w:t xml:space="preserve"> и устанавливается в соответствии со</w:t>
      </w:r>
      <w:r w:rsidR="00490041">
        <w:rPr>
          <w:szCs w:val="26"/>
        </w:rPr>
        <w:t xml:space="preserve"> статьей 119 ТК РФ</w:t>
      </w:r>
      <w:r w:rsidR="00312DB4">
        <w:rPr>
          <w:szCs w:val="26"/>
        </w:rPr>
        <w:t>,</w:t>
      </w:r>
      <w:r w:rsidR="00490041" w:rsidRPr="00490041">
        <w:t xml:space="preserve"> </w:t>
      </w:r>
      <w:r w:rsidR="00312DB4" w:rsidRPr="00312DB4">
        <w:rPr>
          <w:szCs w:val="26"/>
        </w:rPr>
        <w:t>продолжительность которого определяется правилами вну</w:t>
      </w:r>
      <w:r w:rsidR="00312DB4" w:rsidRPr="00312DB4">
        <w:rPr>
          <w:szCs w:val="26"/>
        </w:rPr>
        <w:t>т</w:t>
      </w:r>
      <w:r w:rsidR="00312DB4" w:rsidRPr="00312DB4">
        <w:rPr>
          <w:szCs w:val="26"/>
        </w:rPr>
        <w:t>реннего трудового распорядка и не может быть менее трех календарных дней</w:t>
      </w:r>
      <w:r w:rsidR="00312DB4">
        <w:rPr>
          <w:szCs w:val="26"/>
        </w:rPr>
        <w:t>.</w:t>
      </w:r>
    </w:p>
    <w:p w:rsidR="000772CA" w:rsidRDefault="000772CA" w:rsidP="00C505F1">
      <w:pPr>
        <w:ind w:firstLine="426"/>
        <w:jc w:val="both"/>
        <w:rPr>
          <w:szCs w:val="26"/>
        </w:rPr>
      </w:pPr>
      <w:r w:rsidRPr="00D227A9">
        <w:rPr>
          <w:szCs w:val="26"/>
        </w:rPr>
        <w:t xml:space="preserve">4. Работникам предоставляется ежегодный отпуск с сохранением </w:t>
      </w:r>
      <w:r w:rsidR="004811C7" w:rsidRPr="00D227A9">
        <w:rPr>
          <w:szCs w:val="26"/>
        </w:rPr>
        <w:t>места работы (</w:t>
      </w:r>
      <w:r w:rsidRPr="00D227A9">
        <w:rPr>
          <w:szCs w:val="26"/>
        </w:rPr>
        <w:t>должности</w:t>
      </w:r>
      <w:r w:rsidR="004811C7" w:rsidRPr="00D227A9">
        <w:rPr>
          <w:szCs w:val="26"/>
        </w:rPr>
        <w:t>)</w:t>
      </w:r>
      <w:r w:rsidRPr="00D227A9">
        <w:rPr>
          <w:szCs w:val="26"/>
        </w:rPr>
        <w:t xml:space="preserve"> и </w:t>
      </w:r>
      <w:r w:rsidR="004811C7" w:rsidRPr="00D227A9">
        <w:rPr>
          <w:szCs w:val="26"/>
        </w:rPr>
        <w:t>среднего заработка</w:t>
      </w:r>
      <w:r w:rsidRPr="00D227A9">
        <w:rPr>
          <w:szCs w:val="26"/>
        </w:rPr>
        <w:t>, размер которого определяется в порядке, уст</w:t>
      </w:r>
      <w:r w:rsidRPr="00D227A9">
        <w:rPr>
          <w:szCs w:val="26"/>
        </w:rPr>
        <w:t>а</w:t>
      </w:r>
      <w:r w:rsidRPr="00D227A9">
        <w:rPr>
          <w:szCs w:val="26"/>
        </w:rPr>
        <w:t xml:space="preserve">новленном трудовым законодательством </w:t>
      </w:r>
      <w:r w:rsidR="00AE6BCF" w:rsidRPr="00D227A9">
        <w:rPr>
          <w:szCs w:val="26"/>
        </w:rPr>
        <w:t>для исчисления средней заработной пл</w:t>
      </w:r>
      <w:r w:rsidR="00AE6BCF" w:rsidRPr="00D227A9">
        <w:rPr>
          <w:szCs w:val="26"/>
        </w:rPr>
        <w:t>а</w:t>
      </w:r>
      <w:r w:rsidR="00AE6BCF" w:rsidRPr="00D227A9">
        <w:rPr>
          <w:szCs w:val="26"/>
        </w:rPr>
        <w:t>ты</w:t>
      </w:r>
      <w:r w:rsidR="00030B88" w:rsidRPr="00D227A9">
        <w:rPr>
          <w:szCs w:val="26"/>
        </w:rPr>
        <w:t>,</w:t>
      </w:r>
      <w:r w:rsidR="00AE6BCF" w:rsidRPr="00D227A9">
        <w:rPr>
          <w:szCs w:val="26"/>
        </w:rPr>
        <w:t xml:space="preserve"> </w:t>
      </w:r>
      <w:r w:rsidR="00D227A9">
        <w:rPr>
          <w:szCs w:val="26"/>
        </w:rPr>
        <w:t xml:space="preserve">нормативно </w:t>
      </w:r>
      <w:r w:rsidR="00D227A9" w:rsidRPr="00D227A9">
        <w:rPr>
          <w:szCs w:val="26"/>
        </w:rPr>
        <w:t>правовыми актами Российской Федерации, Республики Коми и о</w:t>
      </w:r>
      <w:r w:rsidR="00D227A9" w:rsidRPr="00D227A9">
        <w:rPr>
          <w:szCs w:val="26"/>
        </w:rPr>
        <w:t>р</w:t>
      </w:r>
      <w:r w:rsidR="00D227A9" w:rsidRPr="00D227A9">
        <w:rPr>
          <w:szCs w:val="26"/>
        </w:rPr>
        <w:t>ганов местного самоуправления</w:t>
      </w:r>
      <w:r w:rsidR="00AE6BCF" w:rsidRPr="00D227A9">
        <w:rPr>
          <w:szCs w:val="26"/>
        </w:rPr>
        <w:t>.</w:t>
      </w:r>
    </w:p>
    <w:p w:rsidR="00AE6BCF" w:rsidRDefault="00AE6BCF" w:rsidP="00C505F1">
      <w:pPr>
        <w:ind w:firstLine="426"/>
        <w:jc w:val="both"/>
        <w:rPr>
          <w:szCs w:val="26"/>
        </w:rPr>
      </w:pPr>
    </w:p>
    <w:p w:rsidR="00B33BA2" w:rsidRPr="00F64779" w:rsidRDefault="00F64779" w:rsidP="0014695F">
      <w:pPr>
        <w:jc w:val="center"/>
        <w:rPr>
          <w:b/>
          <w:szCs w:val="26"/>
        </w:rPr>
      </w:pPr>
      <w:r>
        <w:rPr>
          <w:b/>
          <w:szCs w:val="26"/>
          <w:lang w:val="en-US"/>
        </w:rPr>
        <w:t>XII</w:t>
      </w:r>
      <w:r w:rsidR="00DE1955">
        <w:rPr>
          <w:b/>
          <w:szCs w:val="26"/>
          <w:lang w:val="en-US"/>
        </w:rPr>
        <w:t>I</w:t>
      </w:r>
      <w:r w:rsidRPr="00F64779">
        <w:rPr>
          <w:b/>
          <w:szCs w:val="26"/>
        </w:rPr>
        <w:t xml:space="preserve">. </w:t>
      </w:r>
      <w:r w:rsidR="00B33BA2" w:rsidRPr="00C900AD">
        <w:rPr>
          <w:b/>
          <w:szCs w:val="26"/>
        </w:rPr>
        <w:t xml:space="preserve">Фонд оплаты труда </w:t>
      </w:r>
    </w:p>
    <w:p w:rsidR="00B33BA2" w:rsidRPr="00B331CA" w:rsidRDefault="00B33BA2" w:rsidP="0014695F">
      <w:pPr>
        <w:rPr>
          <w:sz w:val="18"/>
          <w:szCs w:val="18"/>
        </w:rPr>
      </w:pPr>
    </w:p>
    <w:p w:rsidR="00017387" w:rsidRPr="00115757" w:rsidRDefault="00B33BA2" w:rsidP="00F64779">
      <w:pPr>
        <w:ind w:firstLine="567"/>
        <w:jc w:val="both"/>
      </w:pPr>
      <w:r w:rsidRPr="00115757">
        <w:t>Фонд оплаты труда работников формируется с учетом следующих параметров</w:t>
      </w:r>
      <w:r w:rsidR="00C60ADE" w:rsidRPr="00115757">
        <w:t xml:space="preserve"> расходов (в расчете на финансовый год), в том числе </w:t>
      </w:r>
      <w:proofErr w:type="gramStart"/>
      <w:r w:rsidR="00C60ADE" w:rsidRPr="00115757">
        <w:t>на</w:t>
      </w:r>
      <w:proofErr w:type="gramEnd"/>
      <w:r w:rsidR="00017387" w:rsidRPr="00115757">
        <w:t xml:space="preserve">: </w:t>
      </w:r>
    </w:p>
    <w:p w:rsidR="00FE68C8" w:rsidRDefault="00115757" w:rsidP="0014695F">
      <w:pPr>
        <w:jc w:val="both"/>
      </w:pPr>
      <w:r>
        <w:t>а</w:t>
      </w:r>
      <w:r w:rsidR="00C60ADE">
        <w:t xml:space="preserve">) </w:t>
      </w:r>
      <w:r w:rsidR="00C60ADE" w:rsidRPr="00C60ADE">
        <w:t>ежемесячную надбавку к должностному окладу за интенсивность и высокие р</w:t>
      </w:r>
      <w:r w:rsidR="00C60ADE" w:rsidRPr="00C60ADE">
        <w:t>е</w:t>
      </w:r>
      <w:r w:rsidR="00C60ADE" w:rsidRPr="00C60ADE">
        <w:t>зультаты работы</w:t>
      </w:r>
      <w:r w:rsidR="00FE68C8">
        <w:t>:</w:t>
      </w:r>
    </w:p>
    <w:p w:rsidR="00FE68C8" w:rsidRDefault="00FE68C8" w:rsidP="0014695F">
      <w:pPr>
        <w:jc w:val="both"/>
      </w:pPr>
      <w:r>
        <w:t>- работникам,</w:t>
      </w:r>
      <w:r w:rsidRPr="00FE68C8">
        <w:t xml:space="preserve"> замещающих должности, не являющиеся  должностями муниципал</w:t>
      </w:r>
      <w:r w:rsidRPr="00FE68C8">
        <w:t>ь</w:t>
      </w:r>
      <w:r w:rsidRPr="00FE68C8">
        <w:t>ной службы</w:t>
      </w:r>
      <w:r>
        <w:t>,</w:t>
      </w:r>
      <w:r w:rsidRPr="001D3480">
        <w:t xml:space="preserve"> </w:t>
      </w:r>
      <w:r w:rsidR="00953C9C">
        <w:t>в том числе и работникам,</w:t>
      </w:r>
      <w:r w:rsidR="00953C9C" w:rsidRPr="00953C9C">
        <w:t xml:space="preserve">  </w:t>
      </w:r>
      <w:r w:rsidR="00953C9C">
        <w:t xml:space="preserve">замещающих должности, </w:t>
      </w:r>
      <w:r w:rsidR="00A35E65">
        <w:t xml:space="preserve">не являющиеся </w:t>
      </w:r>
      <w:r w:rsidR="00953C9C" w:rsidRPr="00953C9C">
        <w:t>должностями муниципальной службы,</w:t>
      </w:r>
      <w:r w:rsidR="00953C9C">
        <w:t xml:space="preserve"> осуществляющих </w:t>
      </w:r>
      <w:r w:rsidR="00953C9C" w:rsidRPr="00953C9C">
        <w:t>администра</w:t>
      </w:r>
      <w:r w:rsidR="00953C9C">
        <w:t xml:space="preserve">тивно-хозяйственное обеспечение </w:t>
      </w:r>
      <w:r w:rsidR="00574BE1">
        <w:t>–</w:t>
      </w:r>
      <w:r>
        <w:t xml:space="preserve"> в размере восемнадцати должностных окладов;</w:t>
      </w:r>
    </w:p>
    <w:p w:rsidR="00FE68C8" w:rsidRDefault="00FE68C8" w:rsidP="0014695F">
      <w:pPr>
        <w:jc w:val="both"/>
      </w:pPr>
      <w:r>
        <w:t xml:space="preserve">- работникам, </w:t>
      </w:r>
      <w:r w:rsidRPr="00FE68C8">
        <w:t>осуществляющи</w:t>
      </w:r>
      <w:r>
        <w:t>м</w:t>
      </w:r>
      <w:r w:rsidRPr="00FE68C8">
        <w:t xml:space="preserve"> профессиональную деятельность по профессиям рабочих</w:t>
      </w:r>
      <w:r>
        <w:t xml:space="preserve">, </w:t>
      </w:r>
      <w:r w:rsidRPr="00FE68C8">
        <w:t>-</w:t>
      </w:r>
      <w:r>
        <w:t xml:space="preserve"> в размере двенадцати должностных окладов;</w:t>
      </w:r>
    </w:p>
    <w:p w:rsidR="00C60ADE" w:rsidRDefault="00C60ADE" w:rsidP="0014695F">
      <w:pPr>
        <w:jc w:val="both"/>
      </w:pPr>
      <w:r w:rsidRPr="00C60ADE">
        <w:t>б) ежемесячную надбавку к должностному окладу за выслугу лет в органах местн</w:t>
      </w:r>
      <w:r w:rsidRPr="00C60ADE">
        <w:t>о</w:t>
      </w:r>
      <w:r w:rsidRPr="00C60ADE">
        <w:t xml:space="preserve">го </w:t>
      </w:r>
      <w:r w:rsidRPr="00883F57">
        <w:t xml:space="preserve">самоуправления </w:t>
      </w:r>
      <w:r w:rsidR="00953C9C">
        <w:t xml:space="preserve">работникам, </w:t>
      </w:r>
      <w:r w:rsidR="00953C9C" w:rsidRPr="005F1135">
        <w:t>замещающих должности</w:t>
      </w:r>
      <w:r w:rsidR="00953C9C">
        <w:t>,</w:t>
      </w:r>
      <w:r w:rsidR="00953C9C" w:rsidRPr="005F1135">
        <w:t xml:space="preserve"> не являющиеся  должн</w:t>
      </w:r>
      <w:r w:rsidR="00953C9C" w:rsidRPr="005F1135">
        <w:t>о</w:t>
      </w:r>
      <w:r w:rsidR="00953C9C" w:rsidRPr="005F1135">
        <w:t xml:space="preserve">стями муниципальной службы, а так же осуществляющих </w:t>
      </w:r>
      <w:r w:rsidR="00953C9C" w:rsidRPr="00A077AE">
        <w:t>административно-хозяйственно</w:t>
      </w:r>
      <w:r w:rsidR="00953C9C">
        <w:t>е</w:t>
      </w:r>
      <w:r w:rsidR="00953C9C" w:rsidRPr="00A077AE">
        <w:t xml:space="preserve"> обеспечени</w:t>
      </w:r>
      <w:r w:rsidR="00953C9C">
        <w:t>е и</w:t>
      </w:r>
      <w:r w:rsidR="00953C9C" w:rsidRPr="00A077AE">
        <w:t xml:space="preserve"> </w:t>
      </w:r>
      <w:r w:rsidR="00953C9C" w:rsidRPr="005F1135">
        <w:t>профессиональную деятельность по профессиям р</w:t>
      </w:r>
      <w:r w:rsidR="00953C9C" w:rsidRPr="005F1135">
        <w:t>а</w:t>
      </w:r>
      <w:r w:rsidR="00953C9C" w:rsidRPr="005F1135">
        <w:t>бочих</w:t>
      </w:r>
      <w:r w:rsidR="00953C9C" w:rsidRPr="00883F57">
        <w:t xml:space="preserve"> </w:t>
      </w:r>
      <w:r w:rsidR="00574BE1">
        <w:t>–</w:t>
      </w:r>
      <w:r w:rsidRPr="00883F57">
        <w:t xml:space="preserve"> в размере трех должностных окладов;</w:t>
      </w:r>
    </w:p>
    <w:p w:rsidR="00B45B42" w:rsidRDefault="00B45B42" w:rsidP="0014695F">
      <w:pPr>
        <w:jc w:val="both"/>
      </w:pPr>
      <w:r>
        <w:t xml:space="preserve">в)  </w:t>
      </w:r>
      <w:r w:rsidRPr="00B45B42">
        <w:t>ежемесячн</w:t>
      </w:r>
      <w:r w:rsidR="005762FB">
        <w:t>ую</w:t>
      </w:r>
      <w:r w:rsidRPr="00B45B42">
        <w:t xml:space="preserve"> надбавк</w:t>
      </w:r>
      <w:r w:rsidR="005762FB">
        <w:t>у</w:t>
      </w:r>
      <w:r w:rsidRPr="00B45B42">
        <w:t xml:space="preserve"> к должностному окладу за </w:t>
      </w:r>
      <w:r w:rsidR="007C4026" w:rsidRPr="007C4026">
        <w:t>качество выполняемых работ</w:t>
      </w:r>
      <w:r w:rsidRPr="00B45B42">
        <w:t xml:space="preserve"> водителям </w:t>
      </w:r>
      <w:r w:rsidR="00574BE1">
        <w:t>–</w:t>
      </w:r>
      <w:r w:rsidRPr="00B45B42">
        <w:t xml:space="preserve"> в размере не более </w:t>
      </w:r>
      <w:r w:rsidR="00AC6B94">
        <w:t>восьми</w:t>
      </w:r>
      <w:r w:rsidRPr="00B45B42">
        <w:t xml:space="preserve"> должностных окладов</w:t>
      </w:r>
      <w:r>
        <w:t>;</w:t>
      </w:r>
    </w:p>
    <w:p w:rsidR="00017387" w:rsidRPr="00A077AE" w:rsidRDefault="00B45B42" w:rsidP="0014695F">
      <w:pPr>
        <w:jc w:val="both"/>
      </w:pPr>
      <w:r>
        <w:t>г</w:t>
      </w:r>
      <w:r w:rsidR="00C60ADE" w:rsidRPr="00A077AE">
        <w:t xml:space="preserve">) </w:t>
      </w:r>
      <w:r w:rsidR="00AD5A78" w:rsidRPr="00A077AE">
        <w:t xml:space="preserve">премию за выполнение особо важных и сложных заданий </w:t>
      </w:r>
      <w:r w:rsidR="00953C9C" w:rsidRPr="00953C9C">
        <w:t>работникам, замещ</w:t>
      </w:r>
      <w:r w:rsidR="00953C9C" w:rsidRPr="00953C9C">
        <w:t>а</w:t>
      </w:r>
      <w:r w:rsidR="00953C9C" w:rsidRPr="00953C9C">
        <w:t>ющих должности, не являющиеся  должностями муниципальной службы, а так же осуществляющих административно-хозяйственное обеспечение и профессионал</w:t>
      </w:r>
      <w:r w:rsidR="00953C9C" w:rsidRPr="00953C9C">
        <w:t>ь</w:t>
      </w:r>
      <w:r w:rsidR="00953C9C" w:rsidRPr="00953C9C">
        <w:t>ную деятельность по профессиям рабочих</w:t>
      </w:r>
      <w:r w:rsidR="00953C9C">
        <w:t xml:space="preserve"> </w:t>
      </w:r>
      <w:r w:rsidR="00C60ADE" w:rsidRPr="00A077AE">
        <w:t xml:space="preserve">– в размере </w:t>
      </w:r>
      <w:r w:rsidR="002B02D8" w:rsidRPr="00A077AE">
        <w:t>трех</w:t>
      </w:r>
      <w:r w:rsidR="00C60ADE" w:rsidRPr="00A077AE">
        <w:t xml:space="preserve"> должностных окладов</w:t>
      </w:r>
      <w:r w:rsidR="00017387" w:rsidRPr="00A077AE">
        <w:t>;</w:t>
      </w:r>
    </w:p>
    <w:p w:rsidR="00017387" w:rsidRPr="00A077AE" w:rsidRDefault="00B45B42" w:rsidP="0014695F">
      <w:pPr>
        <w:jc w:val="both"/>
      </w:pPr>
      <w:r>
        <w:t>д</w:t>
      </w:r>
      <w:r w:rsidR="00115757" w:rsidRPr="00A077AE">
        <w:t>)</w:t>
      </w:r>
      <w:r w:rsidR="00C60ADE" w:rsidRPr="00A077AE">
        <w:t xml:space="preserve"> материальную помощь </w:t>
      </w:r>
      <w:r w:rsidR="00953C9C" w:rsidRPr="00953C9C">
        <w:t>работникам, замещающих должности, не являющиеся  должностями муниципальной службы, а так же осуществляющих администрати</w:t>
      </w:r>
      <w:r w:rsidR="00953C9C" w:rsidRPr="00953C9C">
        <w:t>в</w:t>
      </w:r>
      <w:r w:rsidR="00953C9C" w:rsidRPr="00953C9C">
        <w:t>но-хозяйственное обеспечение и профессиональную деятельность по профессиям рабочих</w:t>
      </w:r>
      <w:r w:rsidR="00953C9C">
        <w:t xml:space="preserve"> </w:t>
      </w:r>
      <w:r w:rsidR="00574BE1">
        <w:t>–</w:t>
      </w:r>
      <w:r w:rsidR="00C60ADE" w:rsidRPr="00A077AE">
        <w:t xml:space="preserve"> в размерах двух должностных окладов с учетом надбавок за выслугу лет в </w:t>
      </w:r>
      <w:r w:rsidR="002B02D8" w:rsidRPr="00A077AE">
        <w:t>органах местного самоуправления;</w:t>
      </w:r>
    </w:p>
    <w:p w:rsidR="00420334" w:rsidRPr="00B45B42" w:rsidRDefault="00B45B42" w:rsidP="0014695F">
      <w:pPr>
        <w:jc w:val="both"/>
        <w:rPr>
          <w:rFonts w:eastAsiaTheme="minorHAnsi"/>
        </w:rPr>
      </w:pPr>
      <w:r>
        <w:rPr>
          <w:rFonts w:eastAsiaTheme="minorHAnsi"/>
        </w:rPr>
        <w:t>е</w:t>
      </w:r>
      <w:r w:rsidR="00420334" w:rsidRPr="00A077AE">
        <w:rPr>
          <w:rFonts w:eastAsiaTheme="minorHAnsi"/>
        </w:rPr>
        <w:t>) д</w:t>
      </w:r>
      <w:r w:rsidR="00953C9C">
        <w:rPr>
          <w:rFonts w:eastAsiaTheme="minorHAnsi"/>
        </w:rPr>
        <w:t xml:space="preserve">оплату за работу в ночное время </w:t>
      </w:r>
      <w:r w:rsidR="00953C9C">
        <w:t xml:space="preserve">работникам, </w:t>
      </w:r>
      <w:r w:rsidR="00953C9C" w:rsidRPr="005F1135">
        <w:t>осуществляющих професси</w:t>
      </w:r>
      <w:r w:rsidR="00953C9C" w:rsidRPr="005F1135">
        <w:t>о</w:t>
      </w:r>
      <w:r w:rsidR="00953C9C" w:rsidRPr="005F1135">
        <w:t>нальную деятельность по профессиям рабочих</w:t>
      </w:r>
      <w:r w:rsidR="00420334" w:rsidRPr="00A077AE">
        <w:rPr>
          <w:rFonts w:eastAsiaTheme="minorHAnsi"/>
        </w:rPr>
        <w:t xml:space="preserve"> </w:t>
      </w:r>
      <w:r w:rsidR="00574BE1">
        <w:rPr>
          <w:rFonts w:eastAsiaTheme="minorHAnsi"/>
        </w:rPr>
        <w:t>–</w:t>
      </w:r>
      <w:r w:rsidR="00420334" w:rsidRPr="00A077AE">
        <w:rPr>
          <w:rFonts w:eastAsiaTheme="minorHAnsi"/>
        </w:rPr>
        <w:t xml:space="preserve"> в размере трех должностных окладов</w:t>
      </w:r>
      <w:r w:rsidR="00DE1955" w:rsidRPr="00B45B42">
        <w:rPr>
          <w:rFonts w:eastAsiaTheme="minorHAnsi"/>
        </w:rPr>
        <w:t>. Планирование средств на осуществление доплаты за работу в ночное вр</w:t>
      </w:r>
      <w:r w:rsidR="00DE1955" w:rsidRPr="00B45B42">
        <w:rPr>
          <w:rFonts w:eastAsiaTheme="minorHAnsi"/>
        </w:rPr>
        <w:t>е</w:t>
      </w:r>
      <w:r w:rsidR="00DE1955" w:rsidRPr="00B45B42">
        <w:rPr>
          <w:rFonts w:eastAsiaTheme="minorHAnsi"/>
        </w:rPr>
        <w:t>мя, производится по должностям работников, по которым устанавливаются соо</w:t>
      </w:r>
      <w:r w:rsidR="00DE1955" w:rsidRPr="00B45B42">
        <w:rPr>
          <w:rFonts w:eastAsiaTheme="minorHAnsi"/>
        </w:rPr>
        <w:t>т</w:t>
      </w:r>
      <w:r w:rsidR="00DE1955" w:rsidRPr="00B45B42">
        <w:rPr>
          <w:rFonts w:eastAsiaTheme="minorHAnsi"/>
        </w:rPr>
        <w:t>ветствующие выплаты с перечнем должностей, установленным правовым актом представителя нанимателя (работодателя)</w:t>
      </w:r>
      <w:r w:rsidR="00420334" w:rsidRPr="00B45B42">
        <w:rPr>
          <w:rFonts w:eastAsiaTheme="minorHAnsi"/>
        </w:rPr>
        <w:t>;</w:t>
      </w:r>
    </w:p>
    <w:p w:rsidR="00420334" w:rsidRPr="00B45B42" w:rsidRDefault="00B45B42" w:rsidP="0014695F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>ж</w:t>
      </w:r>
      <w:r w:rsidR="00420334" w:rsidRPr="00B45B42">
        <w:rPr>
          <w:rFonts w:eastAsiaTheme="minorHAnsi"/>
        </w:rPr>
        <w:t>) допл</w:t>
      </w:r>
      <w:r w:rsidR="00953C9C" w:rsidRPr="00B45B42">
        <w:rPr>
          <w:rFonts w:eastAsiaTheme="minorHAnsi"/>
        </w:rPr>
        <w:t xml:space="preserve">ату за работу в праздничные дни </w:t>
      </w:r>
      <w:r w:rsidR="00953C9C" w:rsidRPr="00B45B42">
        <w:t>работникам, замещающих должности, не являющиеся  должностями муниципальной службы, а так же осуществляющих а</w:t>
      </w:r>
      <w:r w:rsidR="00953C9C" w:rsidRPr="00B45B42">
        <w:t>д</w:t>
      </w:r>
      <w:r w:rsidR="00953C9C" w:rsidRPr="00B45B42">
        <w:t xml:space="preserve">министративно-хозяйственное обеспечение и профессиональную деятельность по профессиям рабочих - </w:t>
      </w:r>
      <w:r w:rsidR="00420334" w:rsidRPr="00B45B42">
        <w:rPr>
          <w:rFonts w:eastAsiaTheme="minorHAnsi"/>
        </w:rPr>
        <w:t xml:space="preserve"> в размере одного должностного оклада</w:t>
      </w:r>
      <w:r w:rsidR="00DE1955" w:rsidRPr="00B45B42">
        <w:rPr>
          <w:rFonts w:eastAsiaTheme="minorHAnsi"/>
        </w:rPr>
        <w:t>. Планирование средств на осуществление доплаты за работу в праздничные дни,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(работодателя)</w:t>
      </w:r>
      <w:r w:rsidR="00420334" w:rsidRPr="00B45B42">
        <w:rPr>
          <w:rFonts w:eastAsiaTheme="minorHAnsi"/>
        </w:rPr>
        <w:t>;</w:t>
      </w:r>
    </w:p>
    <w:p w:rsidR="00DE1955" w:rsidRPr="00B45B42" w:rsidRDefault="00B45B42" w:rsidP="00DE1955">
      <w:pPr>
        <w:jc w:val="both"/>
        <w:rPr>
          <w:rFonts w:eastAsiaTheme="minorHAnsi"/>
        </w:rPr>
      </w:pPr>
      <w:r>
        <w:rPr>
          <w:rFonts w:eastAsiaTheme="minorHAnsi"/>
        </w:rPr>
        <w:t>з</w:t>
      </w:r>
      <w:r w:rsidR="00420334" w:rsidRPr="00B45B42">
        <w:rPr>
          <w:rFonts w:eastAsiaTheme="minorHAnsi"/>
        </w:rPr>
        <w:t>)</w:t>
      </w:r>
      <w:r w:rsidR="00953C9C" w:rsidRPr="00B45B42">
        <w:rPr>
          <w:rFonts w:eastAsiaTheme="minorHAnsi"/>
        </w:rPr>
        <w:t xml:space="preserve"> доплату за сверхурочную работу </w:t>
      </w:r>
      <w:r w:rsidR="00953C9C" w:rsidRPr="00B45B42">
        <w:t>работникам, замещающих должности, не явл</w:t>
      </w:r>
      <w:r w:rsidR="00953C9C" w:rsidRPr="00B45B42">
        <w:t>я</w:t>
      </w:r>
      <w:r w:rsidR="00953C9C" w:rsidRPr="00B45B42">
        <w:t>ющиеся  должностями муниципальной службы, а так же осуществляющих админ</w:t>
      </w:r>
      <w:r w:rsidR="00953C9C" w:rsidRPr="00B45B42">
        <w:t>и</w:t>
      </w:r>
      <w:r w:rsidR="00953C9C" w:rsidRPr="00B45B42">
        <w:t>стративно-хозяйственное обеспечение и профессиональную деятельность по пр</w:t>
      </w:r>
      <w:r w:rsidR="00953C9C" w:rsidRPr="00B45B42">
        <w:t>о</w:t>
      </w:r>
      <w:r w:rsidR="00953C9C" w:rsidRPr="00B45B42">
        <w:t>фессиям рабочих</w:t>
      </w:r>
      <w:r w:rsidR="00420334" w:rsidRPr="00B45B42">
        <w:rPr>
          <w:rFonts w:eastAsiaTheme="minorHAnsi"/>
        </w:rPr>
        <w:t xml:space="preserve"> </w:t>
      </w:r>
      <w:r w:rsidR="00574BE1">
        <w:rPr>
          <w:rFonts w:eastAsiaTheme="minorHAnsi"/>
        </w:rPr>
        <w:t>–</w:t>
      </w:r>
      <w:r w:rsidR="00420334" w:rsidRPr="00B45B42">
        <w:rPr>
          <w:rFonts w:eastAsiaTheme="minorHAnsi"/>
        </w:rPr>
        <w:t xml:space="preserve"> в раз</w:t>
      </w:r>
      <w:r w:rsidR="00AD5A78" w:rsidRPr="00B45B42">
        <w:rPr>
          <w:rFonts w:eastAsiaTheme="minorHAnsi"/>
        </w:rPr>
        <w:t>мере одного должностного оклада</w:t>
      </w:r>
      <w:r w:rsidR="00DE1955" w:rsidRPr="00B45B42">
        <w:rPr>
          <w:rFonts w:eastAsiaTheme="minorHAnsi"/>
        </w:rPr>
        <w:t>. Планирование средств на осуществление доплаты за сверхурочную работу, производится по должностям работников, по которым устанавливаются соответствующие выплаты с перечнем должностей, установленным правовым актом представителя нанимателя (работод</w:t>
      </w:r>
      <w:r w:rsidR="00DE1955" w:rsidRPr="00B45B42">
        <w:rPr>
          <w:rFonts w:eastAsiaTheme="minorHAnsi"/>
        </w:rPr>
        <w:t>а</w:t>
      </w:r>
      <w:r w:rsidR="00DE1955" w:rsidRPr="00B45B42">
        <w:rPr>
          <w:rFonts w:eastAsiaTheme="minorHAnsi"/>
        </w:rPr>
        <w:t>теля);</w:t>
      </w:r>
    </w:p>
    <w:p w:rsidR="00115757" w:rsidRPr="00B45B42" w:rsidRDefault="00B45B42" w:rsidP="00DE1955">
      <w:pPr>
        <w:jc w:val="both"/>
        <w:rPr>
          <w:rFonts w:eastAsiaTheme="minorHAnsi"/>
        </w:rPr>
      </w:pPr>
      <w:r>
        <w:rPr>
          <w:rFonts w:eastAsiaTheme="minorHAnsi"/>
        </w:rPr>
        <w:t>и</w:t>
      </w:r>
      <w:r w:rsidR="00AD5A78" w:rsidRPr="00B45B42">
        <w:rPr>
          <w:rFonts w:eastAsiaTheme="minorHAnsi"/>
        </w:rPr>
        <w:t>) ежемесячную надбавку к должностному окладу за работу со сведениями, с</w:t>
      </w:r>
      <w:r w:rsidR="00AD5A78" w:rsidRPr="00B45B42">
        <w:rPr>
          <w:rFonts w:eastAsiaTheme="minorHAnsi"/>
        </w:rPr>
        <w:t>о</w:t>
      </w:r>
      <w:r w:rsidR="00AD5A78" w:rsidRPr="00B45B42">
        <w:rPr>
          <w:rFonts w:eastAsiaTheme="minorHAnsi"/>
        </w:rPr>
        <w:t>ставляющим</w:t>
      </w:r>
      <w:r w:rsidR="00953C9C" w:rsidRPr="00B45B42">
        <w:rPr>
          <w:rFonts w:eastAsiaTheme="minorHAnsi"/>
        </w:rPr>
        <w:t xml:space="preserve">и государственную тайну </w:t>
      </w:r>
      <w:r w:rsidR="00953C9C" w:rsidRPr="00B45B42">
        <w:t>работникам, замещающих должности, не я</w:t>
      </w:r>
      <w:r w:rsidR="00953C9C" w:rsidRPr="00B45B42">
        <w:t>в</w:t>
      </w:r>
      <w:r w:rsidR="00953C9C" w:rsidRPr="00B45B42">
        <w:t>ляющиеся  должностями муниципальной службы, а так же осуществляющих адм</w:t>
      </w:r>
      <w:r w:rsidR="00953C9C" w:rsidRPr="00B45B42">
        <w:t>и</w:t>
      </w:r>
      <w:r w:rsidR="00953C9C" w:rsidRPr="00B45B42">
        <w:t>нистративно-хозяйственное обеспечение и профессиональную деятельность по профессиям рабочих</w:t>
      </w:r>
      <w:r w:rsidR="00AD5A78" w:rsidRPr="00B45B42">
        <w:rPr>
          <w:rFonts w:eastAsiaTheme="minorHAnsi"/>
        </w:rPr>
        <w:t xml:space="preserve"> </w:t>
      </w:r>
      <w:r w:rsidR="00574BE1">
        <w:rPr>
          <w:rFonts w:eastAsiaTheme="minorHAnsi"/>
        </w:rPr>
        <w:t>–</w:t>
      </w:r>
      <w:r w:rsidR="00AD5A78" w:rsidRPr="00B45B42">
        <w:rPr>
          <w:rFonts w:eastAsiaTheme="minorHAnsi"/>
        </w:rPr>
        <w:t xml:space="preserve"> в размере полутора должностных окладов.</w:t>
      </w:r>
      <w:r w:rsidR="00DE1955" w:rsidRPr="00B45B42">
        <w:rPr>
          <w:rFonts w:eastAsiaTheme="minorHAnsi"/>
        </w:rPr>
        <w:t xml:space="preserve"> </w:t>
      </w:r>
      <w:r w:rsidR="00115757" w:rsidRPr="00B45B42">
        <w:t>Планирование средств на осуществление выплаты надбавки за работу со сведениями, составля</w:t>
      </w:r>
      <w:r w:rsidR="00115757" w:rsidRPr="00B45B42">
        <w:t>ю</w:t>
      </w:r>
      <w:r w:rsidR="00115757" w:rsidRPr="00B45B42">
        <w:t>щими государственную тайну, производится по должностям работников, по кот</w:t>
      </w:r>
      <w:r w:rsidR="00115757" w:rsidRPr="00B45B42">
        <w:t>о</w:t>
      </w:r>
      <w:r w:rsidR="00115757" w:rsidRPr="00B45B42">
        <w:t>рым устанавливаются соответствующие выплаты с перечнем должностей, устано</w:t>
      </w:r>
      <w:r w:rsidR="00115757" w:rsidRPr="00B45B42">
        <w:t>в</w:t>
      </w:r>
      <w:r w:rsidR="00115757" w:rsidRPr="00B45B42">
        <w:t xml:space="preserve">ленным </w:t>
      </w:r>
      <w:r w:rsidR="00DE1955" w:rsidRPr="00B45B42">
        <w:t>правовым актом представителя нанимателя (работодателя)</w:t>
      </w:r>
      <w:r w:rsidR="00115757" w:rsidRPr="00B45B42">
        <w:t>.</w:t>
      </w:r>
    </w:p>
    <w:p w:rsidR="00B33BA2" w:rsidRPr="00C900AD" w:rsidRDefault="00B33BA2" w:rsidP="00621265">
      <w:pPr>
        <w:ind w:firstLine="567"/>
        <w:jc w:val="both"/>
      </w:pPr>
      <w:r w:rsidRPr="00B45B42">
        <w:t>Фонд оплаты труда работников формируется с учетом районного коэффиц</w:t>
      </w:r>
      <w:r w:rsidRPr="00B45B42">
        <w:t>и</w:t>
      </w:r>
      <w:r w:rsidRPr="00B45B42">
        <w:t>ента и процентной надбавки к заработной плате за стаж работы в районах</w:t>
      </w:r>
      <w:r w:rsidRPr="00C900AD">
        <w:t xml:space="preserve"> Крайнего Севера в порядке, установленном законодательством Российской Федерации и з</w:t>
      </w:r>
      <w:r w:rsidRPr="00C900AD">
        <w:t>а</w:t>
      </w:r>
      <w:r w:rsidRPr="00C900AD">
        <w:t>конодательством Республики Коми.</w:t>
      </w:r>
    </w:p>
    <w:p w:rsidR="00B33BA2" w:rsidRPr="00C900AD" w:rsidRDefault="00B33BA2" w:rsidP="00621265">
      <w:pPr>
        <w:ind w:firstLine="567"/>
        <w:jc w:val="both"/>
      </w:pPr>
      <w:r w:rsidRPr="00C900AD">
        <w:t xml:space="preserve">Представитель нанимателя (работодатель) вправе перераспределять средства фонда оплаты труда </w:t>
      </w:r>
      <w:r>
        <w:t>работников</w:t>
      </w:r>
      <w:r w:rsidRPr="00C900AD">
        <w:t xml:space="preserve"> между выплатами, предусмотренными в пункте 1</w:t>
      </w:r>
      <w:r>
        <w:t xml:space="preserve"> раздела </w:t>
      </w:r>
      <w:r>
        <w:rPr>
          <w:lang w:val="en-US"/>
        </w:rPr>
        <w:t>X</w:t>
      </w:r>
      <w:r w:rsidR="00420334">
        <w:rPr>
          <w:lang w:val="en-US"/>
        </w:rPr>
        <w:t>I</w:t>
      </w:r>
      <w:r w:rsidR="00F64779">
        <w:rPr>
          <w:lang w:val="en-US"/>
        </w:rPr>
        <w:t>I</w:t>
      </w:r>
      <w:r w:rsidR="00DE1955">
        <w:rPr>
          <w:lang w:val="en-US"/>
        </w:rPr>
        <w:t>I</w:t>
      </w:r>
      <w:r w:rsidR="00115757">
        <w:t xml:space="preserve"> </w:t>
      </w:r>
      <w:r w:rsidRPr="00C900AD">
        <w:t xml:space="preserve">настоящего Положения. </w:t>
      </w: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621265" w:rsidRDefault="00574BE1" w:rsidP="00574BE1">
      <w:pPr>
        <w:tabs>
          <w:tab w:val="left" w:pos="851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621265" w:rsidRDefault="0062126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79476B" w:rsidRPr="00A3278A" w:rsidRDefault="0079476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20EDB" w:rsidRPr="00A3278A" w:rsidRDefault="00020ED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20EDB" w:rsidRPr="00A3278A" w:rsidRDefault="00020ED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20EDB" w:rsidRPr="00A3278A" w:rsidRDefault="00020ED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20EDB" w:rsidRPr="00A3278A" w:rsidRDefault="00020ED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20EDB" w:rsidRPr="00A3278A" w:rsidRDefault="00020ED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20EDB" w:rsidRPr="00A3278A" w:rsidRDefault="00020ED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20EDB" w:rsidRPr="00A3278A" w:rsidRDefault="00020EDB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1728F3" w:rsidRDefault="001728F3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951AF" w:rsidRPr="004274BA" w:rsidRDefault="000951AF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  <w:bookmarkStart w:id="1" w:name="_GoBack"/>
      <w:bookmarkEnd w:id="1"/>
      <w:r w:rsidRPr="004274BA">
        <w:rPr>
          <w:sz w:val="24"/>
          <w:szCs w:val="24"/>
        </w:rPr>
        <w:lastRenderedPageBreak/>
        <w:t>Приложение</w:t>
      </w:r>
    </w:p>
    <w:p w:rsidR="000951AF" w:rsidRDefault="000951AF" w:rsidP="00621265">
      <w:pPr>
        <w:pStyle w:val="ConsPlusNormal"/>
        <w:ind w:left="326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ложению </w:t>
      </w:r>
      <w:r w:rsidRPr="000951AF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017387" w:rsidRPr="00017387">
        <w:rPr>
          <w:rFonts w:ascii="Times New Roman" w:hAnsi="Times New Roman" w:cs="Times New Roman"/>
          <w:sz w:val="24"/>
          <w:szCs w:val="24"/>
        </w:rPr>
        <w:t>работников админ</w:t>
      </w:r>
      <w:r w:rsidR="00017387" w:rsidRPr="00017387">
        <w:rPr>
          <w:rFonts w:ascii="Times New Roman" w:hAnsi="Times New Roman" w:cs="Times New Roman"/>
          <w:sz w:val="24"/>
          <w:szCs w:val="24"/>
        </w:rPr>
        <w:t>и</w:t>
      </w:r>
      <w:r w:rsidR="00017387" w:rsidRPr="00017387">
        <w:rPr>
          <w:rFonts w:ascii="Times New Roman" w:hAnsi="Times New Roman" w:cs="Times New Roman"/>
          <w:sz w:val="24"/>
          <w:szCs w:val="24"/>
        </w:rPr>
        <w:t>страции муниципального района «Печора»</w:t>
      </w:r>
      <w:r w:rsidR="00125B8D" w:rsidRPr="00125B8D">
        <w:t xml:space="preserve"> </w:t>
      </w:r>
      <w:r w:rsidR="00125B8D" w:rsidRPr="00125B8D">
        <w:rPr>
          <w:rFonts w:ascii="Times New Roman" w:hAnsi="Times New Roman" w:cs="Times New Roman"/>
          <w:sz w:val="24"/>
          <w:szCs w:val="24"/>
        </w:rPr>
        <w:t>и отраслевых (функциональных) органов администрации муниципал</w:t>
      </w:r>
      <w:r w:rsidR="00125B8D" w:rsidRPr="00125B8D">
        <w:rPr>
          <w:rFonts w:ascii="Times New Roman" w:hAnsi="Times New Roman" w:cs="Times New Roman"/>
          <w:sz w:val="24"/>
          <w:szCs w:val="24"/>
        </w:rPr>
        <w:t>ь</w:t>
      </w:r>
      <w:r w:rsidR="00125B8D" w:rsidRPr="00125B8D">
        <w:rPr>
          <w:rFonts w:ascii="Times New Roman" w:hAnsi="Times New Roman" w:cs="Times New Roman"/>
          <w:sz w:val="24"/>
          <w:szCs w:val="24"/>
        </w:rPr>
        <w:t>ного района «Печора», являющихся юридическими лиц</w:t>
      </w:r>
      <w:r w:rsidR="00125B8D" w:rsidRPr="00125B8D">
        <w:rPr>
          <w:rFonts w:ascii="Times New Roman" w:hAnsi="Times New Roman" w:cs="Times New Roman"/>
          <w:sz w:val="24"/>
          <w:szCs w:val="24"/>
        </w:rPr>
        <w:t>а</w:t>
      </w:r>
      <w:r w:rsidR="00125B8D" w:rsidRPr="00125B8D">
        <w:rPr>
          <w:rFonts w:ascii="Times New Roman" w:hAnsi="Times New Roman" w:cs="Times New Roman"/>
          <w:sz w:val="24"/>
          <w:szCs w:val="24"/>
        </w:rPr>
        <w:t>ми</w:t>
      </w:r>
      <w:r w:rsidR="00017387" w:rsidRPr="00017387">
        <w:rPr>
          <w:rFonts w:ascii="Times New Roman" w:hAnsi="Times New Roman" w:cs="Times New Roman"/>
          <w:sz w:val="24"/>
          <w:szCs w:val="24"/>
        </w:rPr>
        <w:t>, замещающих должности, не являющиеся  должност</w:t>
      </w:r>
      <w:r w:rsidR="00017387" w:rsidRPr="00017387">
        <w:rPr>
          <w:rFonts w:ascii="Times New Roman" w:hAnsi="Times New Roman" w:cs="Times New Roman"/>
          <w:sz w:val="24"/>
          <w:szCs w:val="24"/>
        </w:rPr>
        <w:t>я</w:t>
      </w:r>
      <w:r w:rsidR="00017387" w:rsidRPr="00017387">
        <w:rPr>
          <w:rFonts w:ascii="Times New Roman" w:hAnsi="Times New Roman" w:cs="Times New Roman"/>
          <w:sz w:val="24"/>
          <w:szCs w:val="24"/>
        </w:rPr>
        <w:t>ми муниципальной службы, а так же осуществляющих профессиональную деятельность по профессиям рабочих</w:t>
      </w:r>
    </w:p>
    <w:p w:rsidR="000951AF" w:rsidRDefault="000951AF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1AF" w:rsidRDefault="000951AF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1AF" w:rsidRDefault="000951AF" w:rsidP="001469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1B4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работников администрации муниципального района «Печора»</w:t>
      </w:r>
      <w:r w:rsidR="00125B8D" w:rsidRPr="00125B8D">
        <w:t xml:space="preserve"> </w:t>
      </w:r>
      <w:r w:rsidR="00125B8D" w:rsidRPr="00125B8D">
        <w:rPr>
          <w:rFonts w:ascii="Times New Roman" w:hAnsi="Times New Roman" w:cs="Times New Roman"/>
          <w:b/>
          <w:sz w:val="26"/>
          <w:szCs w:val="26"/>
        </w:rPr>
        <w:t>и отраслевых (функциональных) органов администрации муниципального района «Печора», являющихся юридическими лицами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, з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а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мещающих должности, не являющиеся  должностями муниципальной слу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ж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бы, а так же осуществляющих профессиональную деятельность по професс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и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ям рабочих</w:t>
      </w:r>
    </w:p>
    <w:p w:rsidR="000621B4" w:rsidRDefault="000621B4" w:rsidP="001469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1B4" w:rsidRPr="00071D84" w:rsidRDefault="000621B4" w:rsidP="0014695F">
      <w:pPr>
        <w:overflowPunct/>
        <w:ind w:firstLine="540"/>
        <w:jc w:val="both"/>
        <w:rPr>
          <w:szCs w:val="26"/>
        </w:rPr>
      </w:pPr>
      <w:r>
        <w:rPr>
          <w:szCs w:val="26"/>
        </w:rPr>
        <w:t xml:space="preserve">Размеры должностных окладов </w:t>
      </w:r>
      <w:r w:rsidR="00017387" w:rsidRPr="00017387">
        <w:rPr>
          <w:szCs w:val="26"/>
        </w:rPr>
        <w:t>работников</w:t>
      </w:r>
      <w:r w:rsidR="00125B8D">
        <w:rPr>
          <w:szCs w:val="26"/>
        </w:rPr>
        <w:t>,</w:t>
      </w:r>
      <w:r w:rsidR="00017387" w:rsidRPr="00017387">
        <w:rPr>
          <w:szCs w:val="26"/>
        </w:rPr>
        <w:t xml:space="preserve"> замещ</w:t>
      </w:r>
      <w:r w:rsidR="009C6DC2">
        <w:rPr>
          <w:szCs w:val="26"/>
        </w:rPr>
        <w:t>ающих должности, не я</w:t>
      </w:r>
      <w:r w:rsidR="009C6DC2">
        <w:rPr>
          <w:szCs w:val="26"/>
        </w:rPr>
        <w:t>в</w:t>
      </w:r>
      <w:r w:rsidR="009C6DC2">
        <w:rPr>
          <w:szCs w:val="26"/>
        </w:rPr>
        <w:t xml:space="preserve">ляющиеся </w:t>
      </w:r>
      <w:r w:rsidR="00017387" w:rsidRPr="00017387">
        <w:rPr>
          <w:szCs w:val="26"/>
        </w:rPr>
        <w:t>должностями муниципальной службы</w:t>
      </w:r>
      <w:r w:rsidR="009C6DC2">
        <w:rPr>
          <w:szCs w:val="26"/>
        </w:rPr>
        <w:t>, устанавливаются</w:t>
      </w:r>
      <w:r w:rsidR="00017387" w:rsidRPr="00017387">
        <w:rPr>
          <w:szCs w:val="26"/>
        </w:rPr>
        <w:t xml:space="preserve"> </w:t>
      </w:r>
      <w:r w:rsidRPr="00071D84">
        <w:rPr>
          <w:rFonts w:eastAsiaTheme="minorHAnsi"/>
          <w:szCs w:val="26"/>
          <w:lang w:eastAsia="en-US"/>
        </w:rPr>
        <w:t xml:space="preserve">на основании штатного расписания </w:t>
      </w:r>
      <w:r w:rsidRPr="00071D84">
        <w:rPr>
          <w:szCs w:val="26"/>
        </w:rPr>
        <w:t>в следующих размерах:</w:t>
      </w:r>
    </w:p>
    <w:p w:rsidR="000621B4" w:rsidRPr="000621B4" w:rsidRDefault="000621B4" w:rsidP="0014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250" w:type="dxa"/>
        <w:tblInd w:w="108" w:type="dxa"/>
        <w:tblLook w:val="04A0" w:firstRow="1" w:lastRow="0" w:firstColumn="1" w:lastColumn="0" w:noHBand="0" w:noVBand="1"/>
      </w:tblPr>
      <w:tblGrid>
        <w:gridCol w:w="5990"/>
        <w:gridCol w:w="3260"/>
      </w:tblGrid>
      <w:tr w:rsidR="000621B4" w:rsidRPr="00071D84" w:rsidTr="00D1774A">
        <w:trPr>
          <w:trHeight w:val="797"/>
        </w:trPr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  <w:r w:rsidR="00342B0E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</w:tc>
        <w:tc>
          <w:tcPr>
            <w:tcW w:w="3260" w:type="dxa"/>
          </w:tcPr>
          <w:p w:rsidR="000621B4" w:rsidRPr="00071D84" w:rsidRDefault="000621B4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сяц)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 1 категории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5489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5818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5489</w:t>
            </w:r>
          </w:p>
        </w:tc>
      </w:tr>
      <w:tr w:rsidR="00420334" w:rsidRPr="00071D84" w:rsidTr="003C117E">
        <w:tc>
          <w:tcPr>
            <w:tcW w:w="5990" w:type="dxa"/>
          </w:tcPr>
          <w:p w:rsidR="00420334" w:rsidRPr="00420334" w:rsidRDefault="0042033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7AE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260" w:type="dxa"/>
            <w:vAlign w:val="bottom"/>
          </w:tcPr>
          <w:p w:rsidR="00420334" w:rsidRDefault="00420334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5489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 по охране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(эколог)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похоронного д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 w:rsidRPr="002B02D8"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 по кадрам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 w:rsidRPr="002B02D8"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D36B7C" w:rsidRPr="00071D84" w:rsidTr="003C117E">
        <w:tc>
          <w:tcPr>
            <w:tcW w:w="5990" w:type="dxa"/>
          </w:tcPr>
          <w:p w:rsidR="00D36B7C" w:rsidRPr="00A077AE" w:rsidRDefault="00D36B7C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7AE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260" w:type="dxa"/>
            <w:vAlign w:val="bottom"/>
          </w:tcPr>
          <w:p w:rsidR="00D36B7C" w:rsidRPr="00A077AE" w:rsidRDefault="00D36B7C" w:rsidP="0014695F">
            <w:pPr>
              <w:jc w:val="center"/>
              <w:rPr>
                <w:color w:val="000000"/>
                <w:sz w:val="24"/>
                <w:szCs w:val="24"/>
              </w:rPr>
            </w:pPr>
            <w:r w:rsidRPr="00A077AE"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7354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260" w:type="dxa"/>
            <w:vAlign w:val="bottom"/>
          </w:tcPr>
          <w:p w:rsidR="000621B4" w:rsidRPr="002B02D8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4724</w:t>
            </w:r>
          </w:p>
        </w:tc>
      </w:tr>
      <w:tr w:rsidR="00A219DC" w:rsidRPr="00071D84" w:rsidTr="003C117E">
        <w:tc>
          <w:tcPr>
            <w:tcW w:w="5990" w:type="dxa"/>
          </w:tcPr>
          <w:p w:rsidR="00A219DC" w:rsidRPr="00F6318F" w:rsidRDefault="00A219DC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18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</w:p>
        </w:tc>
        <w:tc>
          <w:tcPr>
            <w:tcW w:w="3260" w:type="dxa"/>
            <w:vAlign w:val="bottom"/>
          </w:tcPr>
          <w:p w:rsidR="00A219DC" w:rsidRPr="00F6318F" w:rsidRDefault="00F6318F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8694</w:t>
            </w:r>
          </w:p>
        </w:tc>
      </w:tr>
      <w:tr w:rsidR="00A219DC" w:rsidRPr="00071D84" w:rsidTr="003C117E">
        <w:tc>
          <w:tcPr>
            <w:tcW w:w="5990" w:type="dxa"/>
          </w:tcPr>
          <w:p w:rsidR="00A219DC" w:rsidRPr="00F6318F" w:rsidRDefault="00A077AE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18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219DC" w:rsidRPr="00F6318F">
              <w:rPr>
                <w:rFonts w:ascii="Times New Roman" w:hAnsi="Times New Roman" w:cs="Times New Roman"/>
                <w:sz w:val="26"/>
                <w:szCs w:val="26"/>
              </w:rPr>
              <w:t xml:space="preserve">сектором </w:t>
            </w:r>
          </w:p>
        </w:tc>
        <w:tc>
          <w:tcPr>
            <w:tcW w:w="3260" w:type="dxa"/>
            <w:vAlign w:val="bottom"/>
          </w:tcPr>
          <w:p w:rsidR="00A219DC" w:rsidRPr="00F6318F" w:rsidRDefault="00F6318F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9550B4" w:rsidRDefault="000621B4" w:rsidP="0014695F">
            <w:pPr>
              <w:pStyle w:val="ConsPlusNormal"/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36">
              <w:rPr>
                <w:rFonts w:ascii="Times New Roman" w:hAnsi="Times New Roman" w:cs="Times New Roman"/>
                <w:sz w:val="26"/>
                <w:szCs w:val="26"/>
              </w:rPr>
              <w:t>Главный эксперт (пресс-секретарь)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6476</w:t>
            </w:r>
          </w:p>
        </w:tc>
      </w:tr>
      <w:tr w:rsidR="000621B4" w:rsidRPr="00071D84" w:rsidTr="003C117E">
        <w:tc>
          <w:tcPr>
            <w:tcW w:w="5990" w:type="dxa"/>
          </w:tcPr>
          <w:p w:rsidR="000621B4" w:rsidRPr="009550B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Консультант-эксперт (по профилактике терроризма и экстремизма)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7354</w:t>
            </w:r>
          </w:p>
        </w:tc>
      </w:tr>
      <w:tr w:rsidR="000621B4" w:rsidRPr="00071D84" w:rsidTr="003C117E">
        <w:tc>
          <w:tcPr>
            <w:tcW w:w="5990" w:type="dxa"/>
            <w:vAlign w:val="center"/>
          </w:tcPr>
          <w:p w:rsidR="000621B4" w:rsidRDefault="000621B4" w:rsidP="0014695F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бюджетно-финансового отдела</w:t>
            </w:r>
          </w:p>
        </w:tc>
        <w:tc>
          <w:tcPr>
            <w:tcW w:w="3260" w:type="dxa"/>
            <w:vAlign w:val="bottom"/>
          </w:tcPr>
          <w:p w:rsidR="000621B4" w:rsidRPr="000621B4" w:rsidRDefault="002B02D8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</w:t>
            </w:r>
          </w:p>
        </w:tc>
      </w:tr>
    </w:tbl>
    <w:p w:rsidR="009C6DC2" w:rsidRDefault="009C6DC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EFEFF7"/>
        </w:rPr>
      </w:pPr>
    </w:p>
    <w:p w:rsidR="009C6DC2" w:rsidRDefault="009C6DC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EFEFF7"/>
        </w:rPr>
      </w:pPr>
    </w:p>
    <w:p w:rsidR="009C6DC2" w:rsidRDefault="009C6DC2" w:rsidP="0014695F">
      <w:pPr>
        <w:ind w:firstLine="567"/>
        <w:jc w:val="both"/>
        <w:rPr>
          <w:rFonts w:eastAsia="Calibri"/>
          <w:szCs w:val="26"/>
        </w:rPr>
      </w:pPr>
      <w:r w:rsidRPr="009C6DC2">
        <w:rPr>
          <w:rFonts w:eastAsia="Calibri"/>
          <w:szCs w:val="26"/>
        </w:rPr>
        <w:t>Размеры окладов работников, замещающие должности, не являющиеся дол</w:t>
      </w:r>
      <w:r w:rsidRPr="009C6DC2">
        <w:rPr>
          <w:rFonts w:eastAsia="Calibri"/>
          <w:szCs w:val="26"/>
        </w:rPr>
        <w:t>ж</w:t>
      </w:r>
      <w:r w:rsidRPr="009C6DC2">
        <w:rPr>
          <w:rFonts w:eastAsia="Calibri"/>
          <w:szCs w:val="26"/>
        </w:rPr>
        <w:t xml:space="preserve">ностями муниципальной службы административно-хозяйственного обеспечения, устанавливаются </w:t>
      </w:r>
      <w:r>
        <w:rPr>
          <w:rFonts w:eastAsia="Calibri"/>
          <w:szCs w:val="26"/>
        </w:rPr>
        <w:t xml:space="preserve">на основании штатного расписания </w:t>
      </w:r>
      <w:r w:rsidRPr="009C6DC2">
        <w:rPr>
          <w:rFonts w:eastAsia="Calibri"/>
          <w:szCs w:val="26"/>
        </w:rPr>
        <w:t>в следующих размерах:</w:t>
      </w:r>
    </w:p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tbl>
      <w:tblPr>
        <w:tblStyle w:val="ad"/>
        <w:tblW w:w="9250" w:type="dxa"/>
        <w:tblInd w:w="108" w:type="dxa"/>
        <w:tblLook w:val="04A0" w:firstRow="1" w:lastRow="0" w:firstColumn="1" w:lastColumn="0" w:noHBand="0" w:noVBand="1"/>
      </w:tblPr>
      <w:tblGrid>
        <w:gridCol w:w="5990"/>
        <w:gridCol w:w="3260"/>
      </w:tblGrid>
      <w:tr w:rsidR="009C6DC2" w:rsidRPr="00071D84" w:rsidTr="00CD20FC">
        <w:trPr>
          <w:trHeight w:val="797"/>
        </w:trPr>
        <w:tc>
          <w:tcPr>
            <w:tcW w:w="5990" w:type="dxa"/>
          </w:tcPr>
          <w:p w:rsidR="009C6DC2" w:rsidRPr="00071D84" w:rsidRDefault="009C6DC2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</w:tc>
        <w:tc>
          <w:tcPr>
            <w:tcW w:w="3260" w:type="dxa"/>
          </w:tcPr>
          <w:p w:rsidR="009C6DC2" w:rsidRPr="00071D84" w:rsidRDefault="009C6DC2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сяц)</w:t>
            </w:r>
          </w:p>
        </w:tc>
      </w:tr>
      <w:tr w:rsidR="009C6DC2" w:rsidRPr="00071D84" w:rsidTr="00CD20FC">
        <w:tc>
          <w:tcPr>
            <w:tcW w:w="5990" w:type="dxa"/>
          </w:tcPr>
          <w:p w:rsidR="009C6DC2" w:rsidRPr="00071D84" w:rsidRDefault="009C6DC2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Заведующий административно-хозяйственным о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делом</w:t>
            </w:r>
          </w:p>
        </w:tc>
        <w:tc>
          <w:tcPr>
            <w:tcW w:w="3260" w:type="dxa"/>
            <w:vAlign w:val="bottom"/>
          </w:tcPr>
          <w:p w:rsidR="009C6DC2" w:rsidRPr="002B02D8" w:rsidRDefault="009C6DC2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8450</w:t>
            </w:r>
          </w:p>
        </w:tc>
      </w:tr>
      <w:tr w:rsidR="009C6DC2" w:rsidRPr="00071D84" w:rsidTr="00CD20FC">
        <w:tc>
          <w:tcPr>
            <w:tcW w:w="5990" w:type="dxa"/>
          </w:tcPr>
          <w:p w:rsidR="009C6DC2" w:rsidRPr="00071D84" w:rsidRDefault="009C6DC2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Агент по снабжению</w:t>
            </w:r>
          </w:p>
        </w:tc>
        <w:tc>
          <w:tcPr>
            <w:tcW w:w="3260" w:type="dxa"/>
            <w:vAlign w:val="bottom"/>
          </w:tcPr>
          <w:p w:rsidR="009C6DC2" w:rsidRPr="002B02D8" w:rsidRDefault="009C6DC2" w:rsidP="001469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4395</w:t>
            </w:r>
          </w:p>
        </w:tc>
      </w:tr>
    </w:tbl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p w:rsidR="00063469" w:rsidRPr="009C6DC2" w:rsidRDefault="00063469" w:rsidP="0014695F">
      <w:pPr>
        <w:ind w:firstLine="567"/>
        <w:jc w:val="both"/>
        <w:rPr>
          <w:rFonts w:eastAsia="Calibri"/>
          <w:szCs w:val="26"/>
        </w:rPr>
      </w:pPr>
      <w:r w:rsidRPr="009C6DC2">
        <w:rPr>
          <w:rFonts w:eastAsia="Calibri"/>
          <w:szCs w:val="26"/>
        </w:rPr>
        <w:t xml:space="preserve">Размеры окладов работников, осуществляющих трудовую деятельность по профессиям рабочих, устанавливаются в зависимости </w:t>
      </w:r>
      <w:r w:rsidRPr="00F6318F">
        <w:rPr>
          <w:rFonts w:eastAsia="Calibri"/>
          <w:szCs w:val="26"/>
        </w:rPr>
        <w:t>от разряда выполняемых р</w:t>
      </w:r>
      <w:r w:rsidRPr="00F6318F">
        <w:rPr>
          <w:rFonts w:eastAsia="Calibri"/>
          <w:szCs w:val="26"/>
        </w:rPr>
        <w:t>а</w:t>
      </w:r>
      <w:r w:rsidRPr="00F6318F">
        <w:rPr>
          <w:rFonts w:eastAsia="Calibri"/>
          <w:szCs w:val="26"/>
        </w:rPr>
        <w:t>бот в соответствии с Единым тарифно-квалификационным справочником работ и профессий рабочих</w:t>
      </w:r>
      <w:r w:rsidR="00A869E9">
        <w:rPr>
          <w:rFonts w:eastAsia="Calibri"/>
          <w:szCs w:val="26"/>
        </w:rPr>
        <w:t xml:space="preserve"> (присваивается по итогам аттестации)</w:t>
      </w:r>
      <w:r w:rsidRPr="009C6DC2">
        <w:rPr>
          <w:rFonts w:eastAsia="Calibri"/>
          <w:szCs w:val="26"/>
        </w:rPr>
        <w:t>:</w:t>
      </w:r>
    </w:p>
    <w:p w:rsidR="00063469" w:rsidRPr="009C6DC2" w:rsidRDefault="00063469" w:rsidP="0014695F">
      <w:pPr>
        <w:tabs>
          <w:tab w:val="left" w:pos="1134"/>
        </w:tabs>
        <w:contextualSpacing/>
        <w:jc w:val="both"/>
        <w:rPr>
          <w:szCs w:val="26"/>
        </w:rPr>
      </w:pPr>
      <w:bookmarkStart w:id="2" w:name="Par26"/>
      <w:bookmarkEnd w:id="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3186"/>
        <w:gridCol w:w="3134"/>
      </w:tblGrid>
      <w:tr w:rsidR="00063469" w:rsidRPr="0051491E" w:rsidTr="00306578">
        <w:tc>
          <w:tcPr>
            <w:tcW w:w="3204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Разряды оплаты труда</w:t>
            </w:r>
          </w:p>
        </w:tc>
        <w:tc>
          <w:tcPr>
            <w:tcW w:w="3227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proofErr w:type="spellStart"/>
            <w:r w:rsidRPr="0051491E">
              <w:rPr>
                <w:sz w:val="25"/>
                <w:szCs w:val="25"/>
              </w:rPr>
              <w:t>Межразрядные</w:t>
            </w:r>
            <w:proofErr w:type="spellEnd"/>
            <w:r w:rsidRPr="0051491E">
              <w:rPr>
                <w:sz w:val="25"/>
                <w:szCs w:val="25"/>
              </w:rPr>
              <w:t xml:space="preserve"> коэффиц</w:t>
            </w:r>
            <w:r w:rsidRPr="0051491E">
              <w:rPr>
                <w:sz w:val="25"/>
                <w:szCs w:val="25"/>
              </w:rPr>
              <w:t>и</w:t>
            </w:r>
            <w:r w:rsidRPr="0051491E">
              <w:rPr>
                <w:sz w:val="25"/>
                <w:szCs w:val="25"/>
              </w:rPr>
              <w:t>енты</w:t>
            </w:r>
          </w:p>
        </w:tc>
        <w:tc>
          <w:tcPr>
            <w:tcW w:w="3201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 xml:space="preserve">Оклад, рублей </w:t>
            </w:r>
          </w:p>
        </w:tc>
      </w:tr>
      <w:tr w:rsidR="00063469" w:rsidRPr="0051491E" w:rsidTr="00306578">
        <w:trPr>
          <w:trHeight w:val="407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1,0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4264</w:t>
            </w:r>
          </w:p>
        </w:tc>
      </w:tr>
      <w:tr w:rsidR="00063469" w:rsidRPr="0051491E" w:rsidTr="00306578">
        <w:trPr>
          <w:trHeight w:val="413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2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1,020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4350</w:t>
            </w:r>
          </w:p>
        </w:tc>
      </w:tr>
      <w:tr w:rsidR="00063469" w:rsidRPr="0051491E" w:rsidTr="00306578">
        <w:trPr>
          <w:trHeight w:val="419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3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1,040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4435</w:t>
            </w:r>
          </w:p>
        </w:tc>
      </w:tr>
      <w:tr w:rsidR="00063469" w:rsidRPr="0051491E" w:rsidTr="00306578">
        <w:trPr>
          <w:trHeight w:val="425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4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1,060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4520</w:t>
            </w:r>
          </w:p>
        </w:tc>
      </w:tr>
      <w:tr w:rsidR="00063469" w:rsidRPr="0051491E" w:rsidTr="00306578">
        <w:trPr>
          <w:trHeight w:val="418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5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1,080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4606</w:t>
            </w:r>
          </w:p>
        </w:tc>
      </w:tr>
      <w:tr w:rsidR="00063469" w:rsidRPr="0051491E" w:rsidTr="00306578">
        <w:trPr>
          <w:trHeight w:val="409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6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1,100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4691</w:t>
            </w:r>
          </w:p>
        </w:tc>
      </w:tr>
      <w:tr w:rsidR="00063469" w:rsidRPr="0051491E" w:rsidTr="00306578">
        <w:trPr>
          <w:trHeight w:val="415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7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1,125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4797</w:t>
            </w:r>
          </w:p>
        </w:tc>
      </w:tr>
      <w:tr w:rsidR="00063469" w:rsidRPr="0051491E" w:rsidTr="00306578">
        <w:trPr>
          <w:trHeight w:val="420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8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1,150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4904</w:t>
            </w:r>
          </w:p>
        </w:tc>
      </w:tr>
      <w:tr w:rsidR="00063469" w:rsidRPr="0051491E" w:rsidTr="00306578">
        <w:trPr>
          <w:trHeight w:val="412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9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1,190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5075</w:t>
            </w:r>
          </w:p>
        </w:tc>
      </w:tr>
      <w:tr w:rsidR="00063469" w:rsidRPr="0051491E" w:rsidTr="00306578">
        <w:trPr>
          <w:trHeight w:val="417"/>
        </w:trPr>
        <w:tc>
          <w:tcPr>
            <w:tcW w:w="3204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10</w:t>
            </w:r>
          </w:p>
        </w:tc>
        <w:tc>
          <w:tcPr>
            <w:tcW w:w="3227" w:type="dxa"/>
            <w:vAlign w:val="center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1,230</w:t>
            </w:r>
          </w:p>
        </w:tc>
        <w:tc>
          <w:tcPr>
            <w:tcW w:w="3201" w:type="dxa"/>
            <w:vAlign w:val="center"/>
          </w:tcPr>
          <w:p w:rsidR="00063469" w:rsidRPr="0051491E" w:rsidRDefault="00F818B2" w:rsidP="001469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5245</w:t>
            </w:r>
          </w:p>
        </w:tc>
      </w:tr>
    </w:tbl>
    <w:p w:rsidR="00063469" w:rsidRDefault="00063469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33BA2" w:rsidRPr="00C900AD" w:rsidRDefault="00B33BA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33BA2" w:rsidRPr="00C900AD" w:rsidRDefault="00B33BA2" w:rsidP="0014695F">
      <w:pPr>
        <w:rPr>
          <w:szCs w:val="26"/>
        </w:rPr>
      </w:pPr>
    </w:p>
    <w:sectPr w:rsidR="00B33BA2" w:rsidRPr="00C900AD" w:rsidSect="007747F9">
      <w:headerReference w:type="default" r:id="rId15"/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7B" w:rsidRDefault="005C717B" w:rsidP="003037E1">
      <w:r>
        <w:separator/>
      </w:r>
    </w:p>
  </w:endnote>
  <w:endnote w:type="continuationSeparator" w:id="0">
    <w:p w:rsidR="005C717B" w:rsidRDefault="005C717B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7B" w:rsidRDefault="005C717B" w:rsidP="003037E1">
      <w:r>
        <w:separator/>
      </w:r>
    </w:p>
  </w:footnote>
  <w:footnote w:type="continuationSeparator" w:id="0">
    <w:p w:rsidR="005C717B" w:rsidRDefault="005C717B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A" w:rsidRDefault="00B23ABA">
    <w:pPr>
      <w:pStyle w:val="ae"/>
    </w:pPr>
  </w:p>
  <w:p w:rsidR="00B23ABA" w:rsidRDefault="00B23A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4B173F6"/>
    <w:multiLevelType w:val="hybridMultilevel"/>
    <w:tmpl w:val="9BE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0F0ECA2">
      <w:start w:val="1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26"/>
  </w:num>
  <w:num w:numId="20">
    <w:abstractNumId w:val="12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7387"/>
    <w:rsid w:val="00020EDB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E09D5"/>
    <w:rsid w:val="00103A10"/>
    <w:rsid w:val="00115757"/>
    <w:rsid w:val="001257CE"/>
    <w:rsid w:val="00125B8D"/>
    <w:rsid w:val="001305E4"/>
    <w:rsid w:val="0014334C"/>
    <w:rsid w:val="0014695F"/>
    <w:rsid w:val="001728F3"/>
    <w:rsid w:val="00190D1E"/>
    <w:rsid w:val="00192600"/>
    <w:rsid w:val="001A1625"/>
    <w:rsid w:val="001B2EAA"/>
    <w:rsid w:val="001D3480"/>
    <w:rsid w:val="001E3A03"/>
    <w:rsid w:val="001E665D"/>
    <w:rsid w:val="00212C03"/>
    <w:rsid w:val="00220EC0"/>
    <w:rsid w:val="00275F36"/>
    <w:rsid w:val="002821E4"/>
    <w:rsid w:val="00285ADB"/>
    <w:rsid w:val="002A75CD"/>
    <w:rsid w:val="002B02D8"/>
    <w:rsid w:val="002C0878"/>
    <w:rsid w:val="002C224E"/>
    <w:rsid w:val="002F1F24"/>
    <w:rsid w:val="002F7E4A"/>
    <w:rsid w:val="003037E1"/>
    <w:rsid w:val="00306578"/>
    <w:rsid w:val="0031193C"/>
    <w:rsid w:val="00312DB4"/>
    <w:rsid w:val="00313E7A"/>
    <w:rsid w:val="003176EF"/>
    <w:rsid w:val="0032654C"/>
    <w:rsid w:val="00335547"/>
    <w:rsid w:val="00342B0E"/>
    <w:rsid w:val="003440D0"/>
    <w:rsid w:val="00350C36"/>
    <w:rsid w:val="00365AB0"/>
    <w:rsid w:val="00390724"/>
    <w:rsid w:val="003B75D3"/>
    <w:rsid w:val="003C117E"/>
    <w:rsid w:val="003C439F"/>
    <w:rsid w:val="003D03BA"/>
    <w:rsid w:val="003D226B"/>
    <w:rsid w:val="003E682A"/>
    <w:rsid w:val="003F4A9D"/>
    <w:rsid w:val="003F5701"/>
    <w:rsid w:val="00420334"/>
    <w:rsid w:val="00422151"/>
    <w:rsid w:val="00423C7E"/>
    <w:rsid w:val="004274BA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D0E"/>
    <w:rsid w:val="004D448B"/>
    <w:rsid w:val="004E0909"/>
    <w:rsid w:val="004E4276"/>
    <w:rsid w:val="004F73A1"/>
    <w:rsid w:val="005008B9"/>
    <w:rsid w:val="00510FC7"/>
    <w:rsid w:val="00524E52"/>
    <w:rsid w:val="00525E8D"/>
    <w:rsid w:val="00541861"/>
    <w:rsid w:val="00554A8F"/>
    <w:rsid w:val="00563F3F"/>
    <w:rsid w:val="005653A8"/>
    <w:rsid w:val="00574BE1"/>
    <w:rsid w:val="005762FB"/>
    <w:rsid w:val="00590F15"/>
    <w:rsid w:val="00592890"/>
    <w:rsid w:val="00597F69"/>
    <w:rsid w:val="005A4EC3"/>
    <w:rsid w:val="005C717B"/>
    <w:rsid w:val="005E7921"/>
    <w:rsid w:val="005F1135"/>
    <w:rsid w:val="005F4A68"/>
    <w:rsid w:val="00616BF6"/>
    <w:rsid w:val="00621265"/>
    <w:rsid w:val="0062331C"/>
    <w:rsid w:val="00626C3E"/>
    <w:rsid w:val="0066591A"/>
    <w:rsid w:val="006711CF"/>
    <w:rsid w:val="006A0B71"/>
    <w:rsid w:val="006A351C"/>
    <w:rsid w:val="006B39A2"/>
    <w:rsid w:val="006B49EB"/>
    <w:rsid w:val="006F1C4F"/>
    <w:rsid w:val="007003C5"/>
    <w:rsid w:val="007122D9"/>
    <w:rsid w:val="00712F50"/>
    <w:rsid w:val="0071507D"/>
    <w:rsid w:val="00731E08"/>
    <w:rsid w:val="007747F9"/>
    <w:rsid w:val="0077650E"/>
    <w:rsid w:val="0079476B"/>
    <w:rsid w:val="007A7737"/>
    <w:rsid w:val="007C1671"/>
    <w:rsid w:val="007C4026"/>
    <w:rsid w:val="007C71B2"/>
    <w:rsid w:val="007D10F6"/>
    <w:rsid w:val="007D17D5"/>
    <w:rsid w:val="007F3DE2"/>
    <w:rsid w:val="007F4C66"/>
    <w:rsid w:val="00810962"/>
    <w:rsid w:val="00815EF4"/>
    <w:rsid w:val="0082001E"/>
    <w:rsid w:val="008277F2"/>
    <w:rsid w:val="00833B83"/>
    <w:rsid w:val="00872C77"/>
    <w:rsid w:val="00873402"/>
    <w:rsid w:val="00883F57"/>
    <w:rsid w:val="008A021E"/>
    <w:rsid w:val="008A5CFF"/>
    <w:rsid w:val="008E09F5"/>
    <w:rsid w:val="008F126A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2BA2"/>
    <w:rsid w:val="00994D4F"/>
    <w:rsid w:val="00996E17"/>
    <w:rsid w:val="009B443E"/>
    <w:rsid w:val="009C44BE"/>
    <w:rsid w:val="009C6DC2"/>
    <w:rsid w:val="009F224B"/>
    <w:rsid w:val="009F3629"/>
    <w:rsid w:val="00A077AE"/>
    <w:rsid w:val="00A120C9"/>
    <w:rsid w:val="00A178E8"/>
    <w:rsid w:val="00A219DC"/>
    <w:rsid w:val="00A3278A"/>
    <w:rsid w:val="00A35E65"/>
    <w:rsid w:val="00A37CDE"/>
    <w:rsid w:val="00A632C7"/>
    <w:rsid w:val="00A64C6B"/>
    <w:rsid w:val="00A71B86"/>
    <w:rsid w:val="00A869E9"/>
    <w:rsid w:val="00A9330C"/>
    <w:rsid w:val="00AA767A"/>
    <w:rsid w:val="00AC1E63"/>
    <w:rsid w:val="00AC4A40"/>
    <w:rsid w:val="00AC6B94"/>
    <w:rsid w:val="00AD5A78"/>
    <w:rsid w:val="00AE6BCF"/>
    <w:rsid w:val="00AE7AE1"/>
    <w:rsid w:val="00AF1CE2"/>
    <w:rsid w:val="00B01BB7"/>
    <w:rsid w:val="00B13066"/>
    <w:rsid w:val="00B20236"/>
    <w:rsid w:val="00B23ABA"/>
    <w:rsid w:val="00B33BA2"/>
    <w:rsid w:val="00B34116"/>
    <w:rsid w:val="00B34E3D"/>
    <w:rsid w:val="00B40802"/>
    <w:rsid w:val="00B45B42"/>
    <w:rsid w:val="00B47DAD"/>
    <w:rsid w:val="00B51DA2"/>
    <w:rsid w:val="00B54554"/>
    <w:rsid w:val="00B564E7"/>
    <w:rsid w:val="00B7111B"/>
    <w:rsid w:val="00B7237E"/>
    <w:rsid w:val="00B9519B"/>
    <w:rsid w:val="00BA1757"/>
    <w:rsid w:val="00BB1407"/>
    <w:rsid w:val="00BC4814"/>
    <w:rsid w:val="00BE32D0"/>
    <w:rsid w:val="00C05DF5"/>
    <w:rsid w:val="00C13158"/>
    <w:rsid w:val="00C36A29"/>
    <w:rsid w:val="00C4344B"/>
    <w:rsid w:val="00C44B58"/>
    <w:rsid w:val="00C505F1"/>
    <w:rsid w:val="00C521D7"/>
    <w:rsid w:val="00C60ADE"/>
    <w:rsid w:val="00C72410"/>
    <w:rsid w:val="00CA45C6"/>
    <w:rsid w:val="00CB6EC0"/>
    <w:rsid w:val="00CC1EA6"/>
    <w:rsid w:val="00CD20FC"/>
    <w:rsid w:val="00CD5DD2"/>
    <w:rsid w:val="00CE3754"/>
    <w:rsid w:val="00CE5818"/>
    <w:rsid w:val="00CF37BE"/>
    <w:rsid w:val="00D048FB"/>
    <w:rsid w:val="00D12AA8"/>
    <w:rsid w:val="00D1774A"/>
    <w:rsid w:val="00D227A9"/>
    <w:rsid w:val="00D2537E"/>
    <w:rsid w:val="00D33816"/>
    <w:rsid w:val="00D36B7C"/>
    <w:rsid w:val="00D7189E"/>
    <w:rsid w:val="00D83C3B"/>
    <w:rsid w:val="00DD35CB"/>
    <w:rsid w:val="00DE1955"/>
    <w:rsid w:val="00DE4090"/>
    <w:rsid w:val="00DF1B1B"/>
    <w:rsid w:val="00DF2EC8"/>
    <w:rsid w:val="00DF3B31"/>
    <w:rsid w:val="00E25B6C"/>
    <w:rsid w:val="00E44BEB"/>
    <w:rsid w:val="00E527A5"/>
    <w:rsid w:val="00E52837"/>
    <w:rsid w:val="00E55C8A"/>
    <w:rsid w:val="00E74980"/>
    <w:rsid w:val="00E94507"/>
    <w:rsid w:val="00EB1218"/>
    <w:rsid w:val="00EB30E2"/>
    <w:rsid w:val="00ED1F2A"/>
    <w:rsid w:val="00EE6B33"/>
    <w:rsid w:val="00EF5FD8"/>
    <w:rsid w:val="00EF6DAF"/>
    <w:rsid w:val="00F029C7"/>
    <w:rsid w:val="00F12546"/>
    <w:rsid w:val="00F564E9"/>
    <w:rsid w:val="00F6318F"/>
    <w:rsid w:val="00F64779"/>
    <w:rsid w:val="00F818B2"/>
    <w:rsid w:val="00F82174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70E494C9C042EE43B2697235C8A0769D8208E89B9910876E1F14BB4842136D8413193A6AE4ED939AB1578DF1BB6B2A6C86D0B8EA25F208j6f0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70E494C9C042EE43B2697235C8A0769D8208E89B9910876E1F14BB4842136D8413193A6AE4EE9A9FB1578DF1BB6B2A6C86D0B8EA25F208j6f0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6D5534F577E964CD9E13513E8D21F9E969EA6B49AAD120296B84EDA947D36FDBA5181434BB207B8B2818C94mFf9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AD0D4314BA14F4851398B1A059ED80C0427BEC5F4704A2D6147E1E62FA3DD45319572B6AA3A6099810A11FBCCBB8E290r7I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70E494C9C042EE43B2697235C8A0769D8208E89B9910876E1F14BB4842136D8413193E6AE0E0C7CAFE56D1B4EA782A6886D3B8F5j2f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935-5969-418C-87C3-FAB11785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admin</cp:lastModifiedBy>
  <cp:revision>5</cp:revision>
  <cp:lastPrinted>2019-11-29T12:19:00Z</cp:lastPrinted>
  <dcterms:created xsi:type="dcterms:W3CDTF">2019-12-02T09:25:00Z</dcterms:created>
  <dcterms:modified xsi:type="dcterms:W3CDTF">2019-12-05T10:06:00Z</dcterms:modified>
</cp:coreProperties>
</file>