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B7" w:rsidRDefault="0074767A" w:rsidP="004F37B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4F37B7"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:rsidR="004F37B7" w:rsidRDefault="004F37B7" w:rsidP="004F37B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развития </w:t>
      </w:r>
    </w:p>
    <w:p w:rsidR="004F37B7" w:rsidRDefault="004F37B7" w:rsidP="004F37B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4F37B7" w:rsidRDefault="004F37B7" w:rsidP="004F37B7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BC5EAC" w:rsidRDefault="00F20D44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476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14CC" w:rsidRDefault="006614CC">
      <w:pPr>
        <w:spacing w:after="1" w:line="260" w:lineRule="atLeast"/>
        <w:jc w:val="center"/>
        <w:outlineLvl w:val="0"/>
        <w:rPr>
          <w:rFonts w:ascii="Times New Roman" w:hAnsi="Times New Roman" w:cs="Times New Roman"/>
          <w:b/>
          <w:sz w:val="26"/>
        </w:rPr>
      </w:pPr>
    </w:p>
    <w:p w:rsidR="006614CC" w:rsidRPr="006614CC" w:rsidRDefault="006614CC">
      <w:pPr>
        <w:spacing w:after="1" w:line="260" w:lineRule="atLeast"/>
        <w:jc w:val="center"/>
        <w:outlineLvl w:val="0"/>
        <w:rPr>
          <w:b/>
        </w:rPr>
      </w:pPr>
      <w:r w:rsidRPr="006614CC">
        <w:rPr>
          <w:rFonts w:ascii="Times New Roman" w:hAnsi="Times New Roman" w:cs="Times New Roman"/>
          <w:b/>
          <w:sz w:val="26"/>
        </w:rPr>
        <w:t>Перечень</w:t>
      </w:r>
    </w:p>
    <w:p w:rsidR="006614CC" w:rsidRDefault="006614CC">
      <w:pPr>
        <w:spacing w:after="1" w:line="260" w:lineRule="atLeast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инвестиционных проектов Республики Коми, касающихся </w:t>
      </w:r>
    </w:p>
    <w:p w:rsidR="006614CC" w:rsidRPr="006614CC" w:rsidRDefault="006614CC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муниципального района «Печора»</w:t>
      </w:r>
    </w:p>
    <w:p w:rsidR="006614CC" w:rsidRDefault="006614CC">
      <w:pPr>
        <w:spacing w:after="1" w:line="260" w:lineRule="atLeast"/>
      </w:pPr>
    </w:p>
    <w:p w:rsidR="006614CC" w:rsidRDefault="006614C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20"/>
        <w:gridCol w:w="1560"/>
        <w:gridCol w:w="2800"/>
        <w:gridCol w:w="1474"/>
        <w:gridCol w:w="850"/>
      </w:tblGrid>
      <w:tr w:rsidR="006614CC" w:rsidRPr="006614CC" w:rsidTr="00955391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56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Цель, описание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Стоимость (млн. рублей)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6614CC" w:rsidRPr="006614CC" w:rsidTr="00955391">
        <w:trPr>
          <w:trHeight w:val="129"/>
        </w:trPr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614CC" w:rsidRPr="006614CC" w:rsidTr="00955391">
        <w:tc>
          <w:tcPr>
            <w:tcW w:w="51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магистральных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газопроводов Бованенково – Ухта»</w:t>
            </w:r>
          </w:p>
        </w:tc>
        <w:tc>
          <w:tcPr>
            <w:tcW w:w="156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«Газпром»</w:t>
            </w:r>
          </w:p>
        </w:tc>
        <w:tc>
          <w:tcPr>
            <w:tcW w:w="280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магистральных газопроводов Бованенково - Ухта предназначена для транспортировки природного газа с полуострова Ямал. Сырьевой базой являются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Бованенковское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Харасавэйское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  <w:tc>
          <w:tcPr>
            <w:tcW w:w="1474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Информация о стоимости проекта инициатором проекта не предоставляется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2007 - 2020</w:t>
            </w:r>
          </w:p>
        </w:tc>
      </w:tr>
      <w:tr w:rsidR="006614CC" w:rsidRPr="006614CC" w:rsidTr="00955391">
        <w:tc>
          <w:tcPr>
            <w:tcW w:w="51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Магистральный газопро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 Бованенково-Ухта, III нитка»</w:t>
            </w:r>
          </w:p>
        </w:tc>
        <w:tc>
          <w:tcPr>
            <w:tcW w:w="156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2024 - 2028</w:t>
            </w:r>
          </w:p>
        </w:tc>
      </w:tr>
      <w:tr w:rsidR="006614CC" w:rsidRPr="006614CC" w:rsidTr="00955391">
        <w:tc>
          <w:tcPr>
            <w:tcW w:w="51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  <w:vMerge w:val="restart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Создание и реко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нструкция автомобильной дороги «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Сыктывкар - Ухта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Печора - Усинск - Нарьян-Мар»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участках пос. Малая Пера - пос.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, пос.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Ираель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- пос. Каджером</w:t>
            </w:r>
            <w:proofErr w:type="gramEnd"/>
          </w:p>
        </w:tc>
        <w:tc>
          <w:tcPr>
            <w:tcW w:w="156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дорожного хозяйства Республики Коми</w:t>
            </w:r>
          </w:p>
        </w:tc>
        <w:tc>
          <w:tcPr>
            <w:tcW w:w="2800" w:type="dxa"/>
            <w:vMerge w:val="restart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автомобильных дорог Республики Коми для повышения транспортной доступности районов и населенных пунктов республики, формирование предпосылок социально-экономического развития и повышения качества жизни населения за счет создания эффективной транспортной инфраструктуры (автомобильного транспорта)</w:t>
            </w:r>
          </w:p>
        </w:tc>
        <w:tc>
          <w:tcPr>
            <w:tcW w:w="1474" w:type="dxa"/>
            <w:tcBorders>
              <w:bottom w:val="nil"/>
            </w:tcBorders>
          </w:tcPr>
          <w:p w:rsidR="006614CC" w:rsidRPr="006614CC" w:rsidRDefault="006614CC" w:rsidP="007D7335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Объем капитальных вложений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335">
              <w:rPr>
                <w:rFonts w:ascii="Times New Roman" w:hAnsi="Times New Roman" w:cs="Times New Roman"/>
                <w:sz w:val="24"/>
                <w:szCs w:val="24"/>
              </w:rPr>
              <w:t>4 841,7</w:t>
            </w:r>
          </w:p>
        </w:tc>
        <w:tc>
          <w:tcPr>
            <w:tcW w:w="850" w:type="dxa"/>
            <w:tcBorders>
              <w:bottom w:val="nil"/>
            </w:tcBorders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2016 - 2019</w:t>
            </w:r>
          </w:p>
        </w:tc>
      </w:tr>
      <w:tr w:rsidR="006614CC" w:rsidRPr="006614CC" w:rsidTr="00955391">
        <w:tc>
          <w:tcPr>
            <w:tcW w:w="51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6614CC" w:rsidRPr="006614CC" w:rsidRDefault="0066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6614CC" w:rsidRPr="006614CC" w:rsidRDefault="006614CC" w:rsidP="007D7335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концессионного соглашения </w:t>
            </w:r>
            <w:r w:rsidR="007D7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335">
              <w:rPr>
                <w:rFonts w:ascii="Times New Roman" w:hAnsi="Times New Roman" w:cs="Times New Roman"/>
                <w:sz w:val="24"/>
                <w:szCs w:val="24"/>
              </w:rPr>
              <w:t>10 133</w:t>
            </w:r>
          </w:p>
        </w:tc>
        <w:tc>
          <w:tcPr>
            <w:tcW w:w="850" w:type="dxa"/>
            <w:tcBorders>
              <w:top w:val="nil"/>
            </w:tcBorders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2015 - 2026</w:t>
            </w:r>
          </w:p>
        </w:tc>
      </w:tr>
      <w:tr w:rsidR="006614CC" w:rsidRPr="006614CC" w:rsidTr="00955391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ремонту и 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обслуживанию путевой техники ПМС - 110 ст. Кожва</w:t>
            </w:r>
          </w:p>
        </w:tc>
        <w:tc>
          <w:tcPr>
            <w:tcW w:w="156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дирекци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 ремонту пути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филиал ОАО «РЖД»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цеха для текущего ремонта и обслуживания путевой 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с котельной и административно-бытовым помещением</w:t>
            </w:r>
          </w:p>
        </w:tc>
        <w:tc>
          <w:tcPr>
            <w:tcW w:w="1474" w:type="dxa"/>
          </w:tcPr>
          <w:p w:rsidR="006614CC" w:rsidRPr="006614CC" w:rsidRDefault="006614CC" w:rsidP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732,8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2005 - 2020</w:t>
            </w:r>
          </w:p>
        </w:tc>
      </w:tr>
      <w:tr w:rsidR="006614CC" w:rsidRPr="006614CC" w:rsidTr="00955391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«Печорская ГРЭС - Ухта – Микунь»</w:t>
            </w:r>
          </w:p>
        </w:tc>
        <w:tc>
          <w:tcPr>
            <w:tcW w:w="156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ПАО "Федеральная сетевая компания Единой энергетической системы"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энергоснабжения центральных и южных районов Республики Коми, обеспечение увеличения возможной мощности для технологического присоединения в этих районах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9 582,12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2009 - 2021</w:t>
            </w:r>
          </w:p>
        </w:tc>
      </w:tr>
      <w:tr w:rsidR="006614CC" w:rsidRPr="006614CC" w:rsidTr="00955391">
        <w:tc>
          <w:tcPr>
            <w:tcW w:w="51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</w:tcPr>
          <w:p w:rsidR="006614CC" w:rsidRPr="006614CC" w:rsidRDefault="006614CC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Кыртаельского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  <w:tc>
          <w:tcPr>
            <w:tcW w:w="156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«ЛУКОЙЛ-КОМИ»</w:t>
            </w:r>
          </w:p>
        </w:tc>
        <w:tc>
          <w:tcPr>
            <w:tcW w:w="280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нового производства с целью рациональной разработки </w:t>
            </w:r>
            <w:proofErr w:type="spellStart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Кыртаельского</w:t>
            </w:r>
            <w:proofErr w:type="spellEnd"/>
            <w:r w:rsidRPr="006614CC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месторождения и достижения утвержденного в проекте коэффициента извлечения нефти</w:t>
            </w:r>
          </w:p>
        </w:tc>
        <w:tc>
          <w:tcPr>
            <w:tcW w:w="1474" w:type="dxa"/>
          </w:tcPr>
          <w:p w:rsidR="006614CC" w:rsidRPr="006614CC" w:rsidRDefault="006614CC">
            <w:pPr>
              <w:spacing w:after="1" w:line="2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39 361,3</w:t>
            </w:r>
          </w:p>
        </w:tc>
        <w:tc>
          <w:tcPr>
            <w:tcW w:w="850" w:type="dxa"/>
          </w:tcPr>
          <w:p w:rsidR="006614CC" w:rsidRPr="006614CC" w:rsidRDefault="006614CC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C">
              <w:rPr>
                <w:rFonts w:ascii="Times New Roman" w:hAnsi="Times New Roman" w:cs="Times New Roman"/>
                <w:sz w:val="24"/>
                <w:szCs w:val="24"/>
              </w:rPr>
              <w:t>2004 - 2040</w:t>
            </w:r>
          </w:p>
        </w:tc>
      </w:tr>
    </w:tbl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14CC" w:rsidRDefault="006614CC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6614CC" w:rsidSect="00F52AC8">
      <w:footerReference w:type="default" r:id="rId9"/>
      <w:pgSz w:w="11906" w:h="16838"/>
      <w:pgMar w:top="1134" w:right="850" w:bottom="1134" w:left="1701" w:header="708" w:footer="708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577" w:rsidRDefault="00D33577" w:rsidP="00D33577">
      <w:pPr>
        <w:spacing w:after="0" w:line="240" w:lineRule="auto"/>
      </w:pPr>
      <w:r>
        <w:separator/>
      </w:r>
    </w:p>
  </w:endnote>
  <w:endnote w:type="continuationSeparator" w:id="0">
    <w:p w:rsidR="00D33577" w:rsidRDefault="00D33577" w:rsidP="00D33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831010"/>
      <w:docPartObj>
        <w:docPartGallery w:val="Page Numbers (Bottom of Page)"/>
        <w:docPartUnique/>
      </w:docPartObj>
    </w:sdtPr>
    <w:sdtEndPr/>
    <w:sdtContent>
      <w:p w:rsidR="003D0304" w:rsidRDefault="003D03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391">
          <w:rPr>
            <w:noProof/>
          </w:rPr>
          <w:t>83</w:t>
        </w:r>
        <w:r>
          <w:fldChar w:fldCharType="end"/>
        </w:r>
      </w:p>
    </w:sdtContent>
  </w:sdt>
  <w:p w:rsidR="00D33577" w:rsidRDefault="00D3357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577" w:rsidRDefault="00D33577" w:rsidP="00D33577">
      <w:pPr>
        <w:spacing w:after="0" w:line="240" w:lineRule="auto"/>
      </w:pPr>
      <w:r>
        <w:separator/>
      </w:r>
    </w:p>
  </w:footnote>
  <w:footnote w:type="continuationSeparator" w:id="0">
    <w:p w:rsidR="00D33577" w:rsidRDefault="00D33577" w:rsidP="00D33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093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0304"/>
    <w:rsid w:val="003D2BD1"/>
    <w:rsid w:val="003D32AA"/>
    <w:rsid w:val="003D39FD"/>
    <w:rsid w:val="003D7D3E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018B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7B7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63245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87B6D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2F97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0D51"/>
    <w:rsid w:val="006614CC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D7335"/>
    <w:rsid w:val="007E0A15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55391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0FB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3577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91331"/>
    <w:rsid w:val="00E9565B"/>
    <w:rsid w:val="00EA0AD7"/>
    <w:rsid w:val="00EA3D35"/>
    <w:rsid w:val="00EA51E1"/>
    <w:rsid w:val="00EB01EB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2AC8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3577"/>
  </w:style>
  <w:style w:type="paragraph" w:styleId="ab">
    <w:name w:val="footer"/>
    <w:basedOn w:val="a"/>
    <w:link w:val="ac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3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3577"/>
  </w:style>
  <w:style w:type="paragraph" w:styleId="ab">
    <w:name w:val="footer"/>
    <w:basedOn w:val="a"/>
    <w:link w:val="ac"/>
    <w:uiPriority w:val="99"/>
    <w:unhideWhenUsed/>
    <w:rsid w:val="00D33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3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44BFD-5DC9-49C2-8F7E-24F8EDC2E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13</cp:revision>
  <cp:lastPrinted>2019-10-11T09:26:00Z</cp:lastPrinted>
  <dcterms:created xsi:type="dcterms:W3CDTF">2019-08-07T11:58:00Z</dcterms:created>
  <dcterms:modified xsi:type="dcterms:W3CDTF">2019-10-11T09:27:00Z</dcterms:modified>
</cp:coreProperties>
</file>