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Pr="002675D8" w:rsidRDefault="004936E8" w:rsidP="002675D8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002D45" w:rsidP="004936E8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AF547C">
        <w:rPr>
          <w:szCs w:val="26"/>
        </w:rPr>
        <w:t xml:space="preserve"> 30</w:t>
      </w:r>
      <w:r w:rsidR="00F45960">
        <w:rPr>
          <w:szCs w:val="26"/>
        </w:rPr>
        <w:t xml:space="preserve"> </w:t>
      </w:r>
      <w:r w:rsidR="004936E8">
        <w:rPr>
          <w:szCs w:val="26"/>
        </w:rPr>
        <w:t xml:space="preserve">» </w:t>
      </w:r>
      <w:r w:rsidR="00F45960">
        <w:rPr>
          <w:szCs w:val="26"/>
        </w:rPr>
        <w:t>дека</w:t>
      </w:r>
      <w:r w:rsidR="0048538B">
        <w:rPr>
          <w:szCs w:val="26"/>
        </w:rPr>
        <w:t xml:space="preserve">бря </w:t>
      </w:r>
      <w:r w:rsidR="004936E8">
        <w:rPr>
          <w:szCs w:val="26"/>
        </w:rPr>
        <w:t>2019 г. №</w:t>
      </w:r>
      <w:r w:rsidR="00AF5661">
        <w:rPr>
          <w:szCs w:val="26"/>
        </w:rPr>
        <w:t xml:space="preserve"> </w:t>
      </w:r>
      <w:r>
        <w:rPr>
          <w:szCs w:val="26"/>
        </w:rPr>
        <w:t xml:space="preserve"> </w:t>
      </w:r>
      <w:r w:rsidR="00351150">
        <w:rPr>
          <w:szCs w:val="26"/>
        </w:rPr>
        <w:t>1664</w:t>
      </w:r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4936E8" w:rsidRPr="007C028C" w:rsidRDefault="004936E8" w:rsidP="004936E8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4936E8" w:rsidRDefault="004936E8" w:rsidP="004936E8">
      <w:pPr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4936E8" w:rsidRDefault="004936E8" w:rsidP="004936E8">
      <w:pPr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132"/>
        <w:gridCol w:w="1133"/>
        <w:gridCol w:w="1001"/>
        <w:gridCol w:w="992"/>
        <w:gridCol w:w="992"/>
        <w:gridCol w:w="993"/>
        <w:gridCol w:w="850"/>
        <w:gridCol w:w="992"/>
      </w:tblGrid>
      <w:tr w:rsidR="004936E8" w:rsidRPr="007011F0" w:rsidTr="007A67F5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180132" w:rsidRDefault="004936E8" w:rsidP="0010322C">
            <w:pPr>
              <w:jc w:val="both"/>
              <w:rPr>
                <w:rFonts w:eastAsia="Batang"/>
                <w:sz w:val="24"/>
                <w:szCs w:val="24"/>
              </w:rPr>
            </w:pPr>
            <w:r w:rsidRPr="00180132">
              <w:rPr>
                <w:rFonts w:eastAsia="Batang"/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  <w:p w:rsidR="004936E8" w:rsidRPr="007011F0" w:rsidRDefault="004936E8" w:rsidP="0010322C">
            <w:pPr>
              <w:widowControl w:val="0"/>
              <w:rPr>
                <w:rFonts w:eastAsia="Batang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9C04C9" w:rsidRDefault="004936E8" w:rsidP="00A308D7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9C04C9">
              <w:rPr>
                <w:rFonts w:eastAsia="Batang"/>
                <w:sz w:val="24"/>
                <w:szCs w:val="24"/>
              </w:rPr>
              <w:t>Общий объем финансирования составляет 4</w:t>
            </w:r>
            <w:r w:rsidR="00A308D7">
              <w:rPr>
                <w:rFonts w:eastAsia="Batang"/>
                <w:sz w:val="24"/>
                <w:szCs w:val="24"/>
              </w:rPr>
              <w:t xml:space="preserve"> 614 352,3 </w:t>
            </w:r>
            <w:r w:rsidRPr="009C04C9">
              <w:rPr>
                <w:rFonts w:eastAsia="Batang"/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4936E8" w:rsidRPr="007011F0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6416D4" w:rsidRDefault="004936E8" w:rsidP="0010322C">
            <w:pPr>
              <w:widowControl w:val="0"/>
              <w:jc w:val="both"/>
              <w:rPr>
                <w:rFonts w:eastAsia="Batang"/>
                <w:sz w:val="22"/>
                <w:szCs w:val="22"/>
              </w:rPr>
            </w:pPr>
            <w:r w:rsidRPr="006416D4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r w:rsidRPr="006416D4">
              <w:rPr>
                <w:rFonts w:eastAsia="Batang"/>
                <w:sz w:val="22"/>
                <w:szCs w:val="22"/>
              </w:rPr>
              <w:t>финанси</w:t>
            </w:r>
            <w:r>
              <w:rPr>
                <w:rFonts w:eastAsia="Batang"/>
                <w:sz w:val="22"/>
                <w:szCs w:val="22"/>
              </w:rPr>
              <w:t>-</w:t>
            </w:r>
            <w:r w:rsidRPr="006416D4">
              <w:rPr>
                <w:rFonts w:eastAsia="Batang"/>
                <w:sz w:val="22"/>
                <w:szCs w:val="22"/>
              </w:rPr>
              <w:t>рования</w:t>
            </w:r>
            <w:proofErr w:type="spellEnd"/>
          </w:p>
        </w:tc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7011F0" w:rsidRDefault="004936E8" w:rsidP="0010322C">
            <w:pPr>
              <w:rPr>
                <w:rFonts w:eastAsia="Batang"/>
              </w:rPr>
            </w:pPr>
            <w:r w:rsidRPr="007011F0">
              <w:rPr>
                <w:rFonts w:eastAsia="Batang"/>
              </w:rPr>
              <w:t>Объем финансирования (тыс. рублей)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313EB0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both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2014-2015 годы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125A1A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125A1A">
              <w:rPr>
                <w:rFonts w:eastAsia="Batang"/>
                <w:sz w:val="18"/>
                <w:szCs w:val="18"/>
              </w:rPr>
              <w:t>2021 год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A308D7" w:rsidP="00902B1B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4 614 352,3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1 870 623,4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893 020,7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9F7C7E" w:rsidP="009F7C7E">
            <w:pPr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181</w:t>
            </w:r>
            <w:r w:rsidR="00902B1B" w:rsidRPr="006071CB">
              <w:rPr>
                <w:rFonts w:eastAsia="Batang"/>
                <w:sz w:val="18"/>
                <w:szCs w:val="18"/>
              </w:rPr>
              <w:t> </w:t>
            </w:r>
            <w:r w:rsidRPr="006071CB">
              <w:rPr>
                <w:rFonts w:eastAsia="Batang"/>
                <w:sz w:val="18"/>
                <w:szCs w:val="18"/>
              </w:rPr>
              <w:t>276</w:t>
            </w:r>
            <w:r w:rsidR="00902B1B" w:rsidRPr="006071CB">
              <w:rPr>
                <w:rFonts w:eastAsia="Batang"/>
                <w:sz w:val="18"/>
                <w:szCs w:val="18"/>
              </w:rPr>
              <w:t>,</w:t>
            </w:r>
            <w:r w:rsidRPr="006071CB">
              <w:rPr>
                <w:rFonts w:eastAsia="Batang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7F478A" w:rsidP="00B30B45">
            <w:pPr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4</w:t>
            </w:r>
            <w:r w:rsidR="001344EB" w:rsidRPr="006071CB">
              <w:rPr>
                <w:rFonts w:eastAsia="Batang"/>
                <w:sz w:val="18"/>
                <w:szCs w:val="18"/>
              </w:rPr>
              <w:t>8</w:t>
            </w:r>
            <w:r w:rsidR="00B30B45" w:rsidRPr="006071CB">
              <w:rPr>
                <w:rFonts w:eastAsia="Batang"/>
                <w:sz w:val="18"/>
                <w:szCs w:val="18"/>
              </w:rPr>
              <w:t> 508,7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1344EB" w:rsidP="00B30B45">
            <w:pPr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56 </w:t>
            </w:r>
            <w:r w:rsidR="00B30B45" w:rsidRPr="006071CB">
              <w:rPr>
                <w:rFonts w:eastAsia="Batang"/>
                <w:sz w:val="18"/>
                <w:szCs w:val="18"/>
              </w:rPr>
              <w:t>1</w:t>
            </w:r>
            <w:r w:rsidRPr="006071CB">
              <w:rPr>
                <w:rFonts w:eastAsia="Batang"/>
                <w:sz w:val="18"/>
                <w:szCs w:val="18"/>
              </w:rPr>
              <w:t>35,7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6071CB">
              <w:rPr>
                <w:rFonts w:eastAsia="Batang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6071CB">
              <w:rPr>
                <w:rFonts w:eastAsia="Batang"/>
                <w:sz w:val="24"/>
                <w:szCs w:val="24"/>
              </w:rPr>
              <w:t>фонд содействия реформированию ЖКХ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6071CB" w:rsidP="000B27E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1 630 805,1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610 241,0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317 676,6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9F7C7E" w:rsidP="003C130B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59 769,5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6071CB">
              <w:rPr>
                <w:rFonts w:eastAsia="Batang"/>
                <w:sz w:val="24"/>
                <w:szCs w:val="24"/>
              </w:rPr>
              <w:t>федеральный бюджет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6071CB">
              <w:rPr>
                <w:rFonts w:eastAsia="Batang"/>
                <w:sz w:val="24"/>
                <w:szCs w:val="24"/>
              </w:rPr>
              <w:t>республиканский бюджет РК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ED6EDE" w:rsidP="006071CB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</w:t>
            </w:r>
            <w:r w:rsidR="00E67683" w:rsidRPr="006071CB">
              <w:rPr>
                <w:rFonts w:eastAsia="Batang"/>
                <w:sz w:val="18"/>
                <w:szCs w:val="18"/>
              </w:rPr>
              <w:t> 658</w:t>
            </w:r>
            <w:r w:rsidR="006071CB" w:rsidRPr="006071CB">
              <w:rPr>
                <w:rFonts w:eastAsia="Batang"/>
                <w:sz w:val="18"/>
                <w:szCs w:val="18"/>
              </w:rPr>
              <w:t> 728,1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726 958,7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165 701,9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407 239,3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9F7C7E" w:rsidP="003C130B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53 120,0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7F478A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8 434,6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827C67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13 100,2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both"/>
              <w:rPr>
                <w:rFonts w:eastAsia="Batang"/>
                <w:sz w:val="24"/>
                <w:szCs w:val="24"/>
              </w:rPr>
            </w:pPr>
            <w:r w:rsidRPr="006071CB">
              <w:rPr>
                <w:rFonts w:eastAsia="Batang"/>
                <w:sz w:val="24"/>
                <w:szCs w:val="24"/>
              </w:rPr>
              <w:t>бюджет МО МР «Печора»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ED6EDE" w:rsidP="00C1689F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</w:t>
            </w:r>
            <w:r w:rsidR="00C1689F" w:rsidRPr="006071CB">
              <w:rPr>
                <w:rFonts w:eastAsia="Batang"/>
                <w:sz w:val="18"/>
                <w:szCs w:val="18"/>
              </w:rPr>
              <w:t> </w:t>
            </w:r>
            <w:r w:rsidRPr="006071CB">
              <w:rPr>
                <w:rFonts w:eastAsia="Batang"/>
                <w:sz w:val="18"/>
                <w:szCs w:val="18"/>
              </w:rPr>
              <w:t>2</w:t>
            </w:r>
            <w:r w:rsidR="009A3681" w:rsidRPr="006071CB">
              <w:rPr>
                <w:rFonts w:eastAsia="Batang"/>
                <w:sz w:val="18"/>
                <w:szCs w:val="18"/>
              </w:rPr>
              <w:t>9</w:t>
            </w:r>
            <w:r w:rsidR="00C1689F" w:rsidRPr="006071CB">
              <w:rPr>
                <w:rFonts w:eastAsia="Batang"/>
                <w:sz w:val="18"/>
                <w:szCs w:val="18"/>
              </w:rPr>
              <w:t>4 626,8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533 079,1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180 210,7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159 384,2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74593" w:rsidP="003C130B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64 389,4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74593" w:rsidP="00C1689F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3</w:t>
            </w:r>
            <w:r w:rsidR="00C1689F" w:rsidRPr="006071CB">
              <w:rPr>
                <w:rFonts w:eastAsia="Batang"/>
                <w:sz w:val="18"/>
                <w:szCs w:val="18"/>
              </w:rPr>
              <w:t>4 922,1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74593" w:rsidP="00C1689F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3</w:t>
            </w:r>
            <w:r w:rsidR="00C1689F" w:rsidRPr="006071CB">
              <w:rPr>
                <w:rFonts w:eastAsia="Batang"/>
                <w:sz w:val="18"/>
                <w:szCs w:val="18"/>
              </w:rPr>
              <w:t>7 675,2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6071CB">
              <w:rPr>
                <w:rFonts w:eastAsia="Batang"/>
                <w:sz w:val="24"/>
                <w:szCs w:val="24"/>
              </w:rPr>
              <w:t>бюджет МО ГП «Печора»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542FF6" w:rsidP="00E67683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28</w:t>
            </w:r>
            <w:r w:rsidR="00E67683" w:rsidRPr="006071CB">
              <w:rPr>
                <w:rFonts w:eastAsia="Batang"/>
                <w:sz w:val="18"/>
                <w:szCs w:val="18"/>
              </w:rPr>
              <w:t> 910,7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261,4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8 485,3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74593" w:rsidP="00EF0595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3 689,6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4 999,0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5 207,3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6071CB">
              <w:rPr>
                <w:rFonts w:eastAsia="Batang"/>
                <w:sz w:val="24"/>
                <w:szCs w:val="24"/>
              </w:rPr>
              <w:t>бюджет МО ГП «Кожва»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BC7CDF" w:rsidP="008064A1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592,9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76,9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160,3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3C130B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rPr>
                <w:rFonts w:eastAsia="Batang"/>
                <w:sz w:val="24"/>
                <w:szCs w:val="24"/>
              </w:rPr>
            </w:pPr>
            <w:r w:rsidRPr="006071CB">
              <w:rPr>
                <w:rFonts w:eastAsia="Batang"/>
                <w:sz w:val="24"/>
                <w:szCs w:val="24"/>
              </w:rPr>
              <w:t>бюджет МО ГП «Путеец»</w:t>
            </w:r>
          </w:p>
        </w:tc>
      </w:tr>
      <w:tr w:rsidR="004936E8" w:rsidRPr="00125A1A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8064A1" w:rsidP="00902B1B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20"/>
              </w:rPr>
              <w:t>6</w:t>
            </w:r>
            <w:r w:rsidR="00902B1B" w:rsidRPr="006071CB">
              <w:rPr>
                <w:rFonts w:eastAsia="Batang"/>
                <w:sz w:val="20"/>
              </w:rPr>
              <w:t>58,7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902B1B" w:rsidP="00902B1B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153,0</w:t>
            </w:r>
          </w:p>
        </w:tc>
      </w:tr>
      <w:tr w:rsidR="004936E8" w:rsidRPr="00D41C2B" w:rsidTr="007A67F5">
        <w:trPr>
          <w:trHeight w:val="2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8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rPr>
                <w:rFonts w:eastAsia="Batang"/>
                <w:sz w:val="24"/>
                <w:szCs w:val="24"/>
              </w:rPr>
            </w:pPr>
            <w:r w:rsidRPr="006071CB">
              <w:rPr>
                <w:rFonts w:eastAsia="Batang"/>
                <w:sz w:val="24"/>
                <w:szCs w:val="24"/>
              </w:rPr>
              <w:t>бюджет МО ГП «Каджером»</w:t>
            </w:r>
          </w:p>
        </w:tc>
      </w:tr>
      <w:tr w:rsidR="004936E8" w:rsidRPr="00125A1A" w:rsidTr="007A67F5">
        <w:trPr>
          <w:trHeight w:val="4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E8" w:rsidRPr="00125A1A" w:rsidRDefault="004936E8" w:rsidP="0010322C">
            <w:pPr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071CB" w:rsidRDefault="00211D9C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3</w:t>
            </w:r>
            <w:r w:rsidR="004B35EC" w:rsidRPr="006071CB">
              <w:rPr>
                <w:rFonts w:eastAsia="Batang"/>
                <w:sz w:val="18"/>
                <w:szCs w:val="18"/>
              </w:rPr>
              <w:t>0,</w:t>
            </w:r>
            <w:r w:rsidR="004936E8" w:rsidRPr="006071CB">
              <w:rPr>
                <w:rFonts w:eastAsia="Batang"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071CB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071CB" w:rsidRDefault="004936E8" w:rsidP="0010322C">
            <w:pPr>
              <w:widowControl w:val="0"/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071CB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6E8" w:rsidRPr="006071CB" w:rsidRDefault="00EF0595" w:rsidP="0010322C">
            <w:pPr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0</w:t>
            </w:r>
            <w:r w:rsidR="004936E8" w:rsidRPr="006071CB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20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E8" w:rsidRPr="006071CB" w:rsidRDefault="004936E8" w:rsidP="0010322C">
            <w:pPr>
              <w:jc w:val="center"/>
              <w:rPr>
                <w:rFonts w:eastAsia="Batang"/>
                <w:sz w:val="18"/>
                <w:szCs w:val="18"/>
              </w:rPr>
            </w:pPr>
            <w:r w:rsidRPr="006071CB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6075C" w:rsidRPr="005509D8" w:rsidRDefault="007B03C1" w:rsidP="005509D8">
      <w:pPr>
        <w:widowControl w:val="0"/>
        <w:jc w:val="right"/>
        <w:rPr>
          <w:rFonts w:eastAsia="Batang"/>
          <w:szCs w:val="26"/>
        </w:rPr>
      </w:pPr>
      <w:r>
        <w:rPr>
          <w:rFonts w:eastAsia="Batang"/>
          <w:szCs w:val="26"/>
        </w:rPr>
        <w:t>»</w:t>
      </w:r>
    </w:p>
    <w:p w:rsidR="000B00D8" w:rsidRDefault="006C75D6" w:rsidP="000B00D8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2.</w:t>
      </w:r>
      <w:r w:rsidR="00C01789">
        <w:rPr>
          <w:szCs w:val="26"/>
        </w:rPr>
        <w:t xml:space="preserve"> </w:t>
      </w:r>
      <w:r w:rsidR="000B00D8">
        <w:rPr>
          <w:szCs w:val="26"/>
        </w:rPr>
        <w:t>В паспорте подпрограммы 2 «Комплексное освоение и развитие территорий в целях жилищного строительства на территории МО МР «Печора» позицию 8 изложить в следующей редакции:</w:t>
      </w:r>
    </w:p>
    <w:p w:rsidR="000B00D8" w:rsidRDefault="002D57D0" w:rsidP="00D60E86">
      <w:pPr>
        <w:widowControl w:val="0"/>
        <w:ind w:firstLine="709"/>
        <w:jc w:val="both"/>
      </w:pPr>
      <w:r>
        <w:t>«</w:t>
      </w:r>
    </w:p>
    <w:tbl>
      <w:tblPr>
        <w:tblW w:w="9931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8"/>
        <w:gridCol w:w="1081"/>
        <w:gridCol w:w="1115"/>
        <w:gridCol w:w="963"/>
        <w:gridCol w:w="962"/>
        <w:gridCol w:w="1102"/>
        <w:gridCol w:w="931"/>
        <w:gridCol w:w="727"/>
        <w:gridCol w:w="114"/>
        <w:gridCol w:w="1008"/>
      </w:tblGrid>
      <w:tr w:rsidR="000B00D8" w:rsidTr="00201216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201216">
            <w:pPr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0B00D8" w:rsidRDefault="000B00D8" w:rsidP="00201216">
            <w:pPr>
              <w:spacing w:line="276" w:lineRule="auto"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1200B">
            <w:pPr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Общий объем финансирования подпрограммы составляет 3</w:t>
            </w:r>
            <w:r w:rsidR="0021200B">
              <w:rPr>
                <w:rFonts w:eastAsia="Batang"/>
                <w:lang w:eastAsia="en-US"/>
              </w:rPr>
              <w:t xml:space="preserve"> 693 620,7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Объем финансирования (тыс. рублей)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2014-2015 год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 год</w:t>
            </w:r>
          </w:p>
        </w:tc>
      </w:tr>
      <w:tr w:rsidR="000B00D8" w:rsidTr="00201216">
        <w:trPr>
          <w:trHeight w:val="221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1200B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</w:t>
            </w:r>
            <w:r w:rsidR="0021200B">
              <w:rPr>
                <w:rFonts w:eastAsia="Batang"/>
                <w:sz w:val="18"/>
                <w:szCs w:val="18"/>
                <w:lang w:eastAsia="en-US"/>
              </w:rPr>
              <w:t> 693 620,7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1 411 369,4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483 762,0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802 607,7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21200B" w:rsidP="00F83A4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104 162,9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1 677,5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6 343,2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0B00D8" w:rsidTr="00201216">
        <w:trPr>
          <w:trHeight w:val="236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AC7147" w:rsidP="007939FD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1 622 079,1</w:t>
            </w:r>
            <w:bookmarkStart w:id="0" w:name="_GoBack"/>
            <w:bookmarkEnd w:id="0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603 287,4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228 325,4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317 676,6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21200B" w:rsidP="00ED787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59 769,5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AC7147" w:rsidP="00F83A4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1 375 253,3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601 842,5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120 235,9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381 266,2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21200B" w:rsidP="00F83A4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29 974,0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1 377,5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6 043,2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5072A3" w:rsidP="00F83A4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69</w:t>
            </w:r>
            <w:r w:rsidR="00F83A46">
              <w:rPr>
                <w:rFonts w:eastAsia="Batang"/>
                <w:sz w:val="18"/>
                <w:szCs w:val="18"/>
                <w:lang w:eastAsia="en-US"/>
              </w:rPr>
              <w:t>2 878,3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206 239,5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tabs>
                <w:tab w:val="left" w:pos="1889"/>
              </w:tabs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235 713,8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</w:t>
            </w:r>
            <w:r w:rsidR="00F83A46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040,7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101 764,9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F83A46" w:rsidP="00061D7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14 119,4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80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0B00D8" w:rsidTr="00201216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D8" w:rsidRDefault="000B00D8" w:rsidP="00201216">
            <w:pPr>
              <w:overflowPunct/>
              <w:autoSpaceDE/>
              <w:autoSpaceDN/>
              <w:adjustRightInd/>
              <w:rPr>
                <w:rFonts w:eastAsia="Batang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3 410,0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0D8" w:rsidRDefault="000B00D8" w:rsidP="0020121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300,0</w:t>
            </w:r>
          </w:p>
        </w:tc>
      </w:tr>
    </w:tbl>
    <w:p w:rsidR="00334225" w:rsidRDefault="002D57D0" w:rsidP="002D57D0">
      <w:pPr>
        <w:widowControl w:val="0"/>
        <w:ind w:firstLine="709"/>
        <w:jc w:val="right"/>
      </w:pPr>
      <w:r>
        <w:t>»</w:t>
      </w:r>
    </w:p>
    <w:p w:rsidR="00D10A0C" w:rsidRDefault="000676A7" w:rsidP="00D10A0C">
      <w:pPr>
        <w:widowControl w:val="0"/>
        <w:ind w:firstLine="709"/>
        <w:jc w:val="both"/>
        <w:rPr>
          <w:rFonts w:eastAsia="Batang"/>
          <w:szCs w:val="26"/>
        </w:rPr>
      </w:pPr>
      <w:r>
        <w:rPr>
          <w:szCs w:val="26"/>
        </w:rPr>
        <w:t>3</w:t>
      </w:r>
      <w:r w:rsidR="00D10A0C">
        <w:rPr>
          <w:szCs w:val="26"/>
        </w:rPr>
        <w:t xml:space="preserve">.  </w:t>
      </w:r>
      <w:r w:rsidR="00D10A0C">
        <w:t>В паспорте</w:t>
      </w:r>
      <w:r w:rsidR="00D10A0C">
        <w:rPr>
          <w:rFonts w:eastAsia="Batang"/>
          <w:szCs w:val="26"/>
        </w:rPr>
        <w:t xml:space="preserve"> подпрограммы 3 «Дорожное хозяйство и транспорт МО МР «Печора» позицию 8 изложить в следующей редакции:</w:t>
      </w:r>
    </w:p>
    <w:p w:rsidR="00D10A0C" w:rsidRDefault="00D10A0C" w:rsidP="00D10A0C">
      <w:pPr>
        <w:widowControl w:val="0"/>
        <w:jc w:val="both"/>
      </w:pPr>
      <w:r>
        <w:rPr>
          <w:rFonts w:eastAsia="Batang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275"/>
        <w:gridCol w:w="991"/>
        <w:gridCol w:w="852"/>
        <w:gridCol w:w="851"/>
        <w:gridCol w:w="852"/>
        <w:gridCol w:w="1129"/>
        <w:gridCol w:w="995"/>
      </w:tblGrid>
      <w:tr w:rsidR="00D10A0C" w:rsidTr="000610C0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9E1C32">
            <w:pPr>
              <w:spacing w:line="276" w:lineRule="auto"/>
              <w:jc w:val="both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 xml:space="preserve">Общий объем финансирования подпрограммы составляет </w:t>
            </w:r>
            <w:r w:rsidR="002224DC">
              <w:rPr>
                <w:rFonts w:eastAsia="Batang"/>
                <w:lang w:eastAsia="en-US"/>
              </w:rPr>
              <w:t>35</w:t>
            </w:r>
            <w:r w:rsidR="00D03288">
              <w:rPr>
                <w:rFonts w:eastAsia="Batang"/>
                <w:lang w:eastAsia="en-US"/>
              </w:rPr>
              <w:t>3</w:t>
            </w:r>
            <w:r w:rsidR="009E1C32">
              <w:rPr>
                <w:rFonts w:eastAsia="Batang"/>
                <w:lang w:eastAsia="en-US"/>
              </w:rPr>
              <w:t> </w:t>
            </w:r>
            <w:r w:rsidR="00F259EC">
              <w:rPr>
                <w:rFonts w:eastAsia="Batang"/>
                <w:lang w:eastAsia="en-US"/>
              </w:rPr>
              <w:t>1</w:t>
            </w:r>
            <w:r w:rsidR="009E1C32">
              <w:rPr>
                <w:rFonts w:eastAsia="Batang"/>
                <w:lang w:eastAsia="en-US"/>
              </w:rPr>
              <w:t>78,2</w:t>
            </w:r>
            <w:r w:rsidR="002224DC">
              <w:rPr>
                <w:rFonts w:eastAsia="Batang"/>
                <w:lang w:eastAsia="en-US"/>
              </w:rPr>
              <w:t xml:space="preserve"> </w:t>
            </w:r>
            <w:r>
              <w:rPr>
                <w:rFonts w:eastAsia="Batang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10A0C" w:rsidTr="000610C0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10A0C" w:rsidTr="000610C0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2014-2015 годы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2021 год</w:t>
            </w:r>
          </w:p>
        </w:tc>
      </w:tr>
      <w:tr w:rsidR="00D10A0C" w:rsidTr="000610C0">
        <w:trPr>
          <w:trHeight w:val="35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430265" w:rsidP="009E1C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  <w:r w:rsidR="00D03288">
              <w:rPr>
                <w:sz w:val="18"/>
                <w:szCs w:val="18"/>
                <w:lang w:eastAsia="en-US"/>
              </w:rPr>
              <w:t>3</w:t>
            </w:r>
            <w:r w:rsidR="009E1C32">
              <w:rPr>
                <w:sz w:val="18"/>
                <w:szCs w:val="18"/>
                <w:lang w:eastAsia="en-US"/>
              </w:rPr>
              <w:t> </w:t>
            </w:r>
            <w:r w:rsidR="00F259EC">
              <w:rPr>
                <w:sz w:val="18"/>
                <w:szCs w:val="18"/>
                <w:lang w:eastAsia="en-US"/>
              </w:rPr>
              <w:t>1</w:t>
            </w:r>
            <w:r w:rsidR="009E1C32">
              <w:rPr>
                <w:sz w:val="18"/>
                <w:szCs w:val="18"/>
                <w:lang w:eastAsia="en-US"/>
              </w:rPr>
              <w:t>78,2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0F69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128 448,2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0F69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51 500,0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0F69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48 259,5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0F69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36 831,1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03288" w:rsidP="009E1C32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</w:t>
            </w:r>
            <w:r w:rsidR="009E1C32">
              <w:rPr>
                <w:rFonts w:eastAsia="Batang"/>
                <w:sz w:val="18"/>
                <w:szCs w:val="18"/>
                <w:lang w:eastAsia="en-US"/>
              </w:rPr>
              <w:t>3 313,3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03288" w:rsidP="00F259EC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</w:t>
            </w:r>
            <w:r w:rsidR="00F259EC">
              <w:rPr>
                <w:rFonts w:eastAsia="Batang"/>
                <w:sz w:val="18"/>
                <w:szCs w:val="18"/>
                <w:lang w:eastAsia="en-US"/>
              </w:rPr>
              <w:t> 161,</w:t>
            </w:r>
            <w:r>
              <w:rPr>
                <w:rFonts w:eastAsia="Batang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F259EC" w:rsidP="00F259EC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23 664,4</w:t>
            </w:r>
          </w:p>
        </w:tc>
      </w:tr>
      <w:tr w:rsidR="00D10A0C" w:rsidTr="000610C0">
        <w:trPr>
          <w:trHeight w:val="19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D10A0C" w:rsidTr="000610C0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D10A0C" w:rsidTr="000610C0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D10A0C" w:rsidTr="000610C0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D10A0C" w:rsidTr="000610C0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5D79F3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74FA">
              <w:rPr>
                <w:sz w:val="18"/>
                <w:szCs w:val="18"/>
                <w:lang w:eastAsia="en-US"/>
              </w:rPr>
              <w:t>225</w:t>
            </w:r>
            <w:r w:rsidR="005D79F3">
              <w:rPr>
                <w:sz w:val="18"/>
                <w:szCs w:val="18"/>
                <w:lang w:eastAsia="en-US"/>
              </w:rPr>
              <w:t> 869,1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104 470,9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44 176,1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40 086,5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18 838,9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03288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18 296,7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D10A0C" w:rsidTr="000610C0">
        <w:trPr>
          <w:trHeight w:val="40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D10A0C" w:rsidTr="000610C0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511913" w:rsidP="00F259E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  <w:r w:rsidR="00F259EC">
              <w:rPr>
                <w:sz w:val="18"/>
                <w:szCs w:val="18"/>
                <w:lang w:eastAsia="en-US"/>
              </w:rPr>
              <w:t>1 980,8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23 632,7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7 164,3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6 782,0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13 634,3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03288" w:rsidP="00F4427F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21 853,7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03288" w:rsidP="00F259EC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</w:t>
            </w:r>
            <w:r w:rsidR="00F259EC">
              <w:rPr>
                <w:rFonts w:eastAsia="Batang"/>
                <w:sz w:val="18"/>
                <w:szCs w:val="18"/>
                <w:lang w:eastAsia="en-US"/>
              </w:rPr>
              <w:t>8 809,7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D03288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20 </w:t>
            </w:r>
            <w:r w:rsidR="00F259EC">
              <w:rPr>
                <w:rFonts w:eastAsia="Batang"/>
                <w:sz w:val="18"/>
                <w:szCs w:val="18"/>
                <w:lang w:eastAsia="en-US"/>
              </w:rPr>
              <w:t>1</w:t>
            </w:r>
            <w:r>
              <w:rPr>
                <w:rFonts w:eastAsia="Batang"/>
                <w:sz w:val="18"/>
                <w:szCs w:val="18"/>
                <w:lang w:eastAsia="en-US"/>
              </w:rPr>
              <w:t>04,1</w:t>
            </w:r>
          </w:p>
        </w:tc>
      </w:tr>
      <w:tr w:rsidR="00D10A0C" w:rsidTr="000610C0">
        <w:trPr>
          <w:trHeight w:val="48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D10A0C" w:rsidTr="000610C0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5D79F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  <w:r w:rsidR="005D79F3">
              <w:rPr>
                <w:sz w:val="18"/>
                <w:szCs w:val="18"/>
                <w:lang w:eastAsia="en-US"/>
              </w:rPr>
              <w:t> 307,7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112,0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4 192,3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D03288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</w:t>
            </w:r>
            <w:r w:rsidR="00D03288">
              <w:rPr>
                <w:rFonts w:eastAsia="Batang"/>
                <w:sz w:val="18"/>
                <w:szCs w:val="18"/>
                <w:lang w:eastAsia="en-US"/>
              </w:rPr>
              <w:t> 889,6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03288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 xml:space="preserve">3 199,0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3407,3</w:t>
            </w:r>
          </w:p>
        </w:tc>
      </w:tr>
      <w:tr w:rsidR="00D10A0C" w:rsidTr="000610C0">
        <w:trPr>
          <w:trHeight w:val="46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24"/>
                <w:szCs w:val="24"/>
                <w:lang w:eastAsia="en-US"/>
              </w:rPr>
            </w:pPr>
            <w:r>
              <w:rPr>
                <w:rFonts w:eastAsia="Batang"/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D10A0C" w:rsidTr="000610C0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105,0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  <w:tr w:rsidR="00D10A0C" w:rsidTr="000610C0">
        <w:trPr>
          <w:trHeight w:val="5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both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24"/>
                <w:szCs w:val="18"/>
                <w:lang w:eastAsia="en-US"/>
              </w:rPr>
              <w:t>бюджет ГП «Путеец»</w:t>
            </w:r>
          </w:p>
        </w:tc>
      </w:tr>
      <w:tr w:rsidR="00D10A0C" w:rsidTr="000610C0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A0C" w:rsidRDefault="00D10A0C" w:rsidP="00201216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9E1C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  <w:r w:rsidR="009E1C32">
              <w:rPr>
                <w:sz w:val="18"/>
                <w:szCs w:val="18"/>
                <w:lang w:eastAsia="en-US"/>
              </w:rPr>
              <w:t>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9E1C32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</w:t>
            </w:r>
            <w:r w:rsidR="009E1C32">
              <w:rPr>
                <w:rFonts w:eastAsia="Batang"/>
                <w:sz w:val="18"/>
                <w:szCs w:val="18"/>
                <w:lang w:eastAsia="en-US"/>
              </w:rPr>
              <w:t>68,3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0C" w:rsidRDefault="00D10A0C" w:rsidP="00201216">
            <w:pPr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153,0</w:t>
            </w:r>
          </w:p>
        </w:tc>
      </w:tr>
    </w:tbl>
    <w:p w:rsidR="00A16BB0" w:rsidRDefault="00A16BB0" w:rsidP="00D13625">
      <w:pPr>
        <w:widowControl w:val="0"/>
        <w:jc w:val="right"/>
      </w:pPr>
      <w:r>
        <w:t>»</w:t>
      </w:r>
    </w:p>
    <w:p w:rsidR="00F80335" w:rsidRDefault="000676A7" w:rsidP="00F80335">
      <w:pPr>
        <w:widowControl w:val="0"/>
        <w:ind w:firstLine="709"/>
        <w:jc w:val="both"/>
      </w:pPr>
      <w:r>
        <w:t>4</w:t>
      </w:r>
      <w:r w:rsidR="00F80335">
        <w:t>. Приложение 2 к муниципальной программе изложить в редакции согласно приложению</w:t>
      </w:r>
      <w:r w:rsidR="00C11611">
        <w:t xml:space="preserve"> 1</w:t>
      </w:r>
      <w:r w:rsidR="00F80335">
        <w:t xml:space="preserve"> к изменениям, вносимым в постановление администрации МР «Печора» от 24.12.2013г. № 2515.</w:t>
      </w:r>
    </w:p>
    <w:p w:rsidR="00C11611" w:rsidRDefault="00F80335" w:rsidP="00C11611">
      <w:pPr>
        <w:widowControl w:val="0"/>
        <w:jc w:val="both"/>
      </w:pPr>
      <w:r>
        <w:t xml:space="preserve"> </w:t>
      </w:r>
      <w:r>
        <w:tab/>
      </w:r>
      <w:r w:rsidR="000676A7">
        <w:t>5</w:t>
      </w:r>
      <w:r w:rsidR="00C11611">
        <w:t>. Приложение 3 к муниципальной программе изложить в редакции согласно приложению 2 к изменениям, вносимым в постановление администрации МР «Печора» от 24.12.2013г. № 2515.</w:t>
      </w:r>
    </w:p>
    <w:p w:rsidR="004936E8" w:rsidRDefault="004936E8" w:rsidP="00F80335">
      <w:pPr>
        <w:widowControl w:val="0"/>
        <w:jc w:val="both"/>
      </w:pPr>
    </w:p>
    <w:p w:rsidR="00B528B6" w:rsidRDefault="00B528B6" w:rsidP="004936E8">
      <w:pPr>
        <w:widowControl w:val="0"/>
        <w:ind w:firstLine="567"/>
        <w:jc w:val="center"/>
        <w:rPr>
          <w:szCs w:val="26"/>
        </w:rPr>
      </w:pPr>
    </w:p>
    <w:p w:rsidR="004936E8" w:rsidRDefault="004936E8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</w:t>
      </w:r>
    </w:p>
    <w:sectPr w:rsidR="004936E8" w:rsidSect="00BD3A1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D45"/>
    <w:rsid w:val="000054D9"/>
    <w:rsid w:val="0001214C"/>
    <w:rsid w:val="00021990"/>
    <w:rsid w:val="00024FCC"/>
    <w:rsid w:val="00026B96"/>
    <w:rsid w:val="00027E8E"/>
    <w:rsid w:val="000329C0"/>
    <w:rsid w:val="00036167"/>
    <w:rsid w:val="00040F18"/>
    <w:rsid w:val="00045424"/>
    <w:rsid w:val="000605BA"/>
    <w:rsid w:val="000610C0"/>
    <w:rsid w:val="00061667"/>
    <w:rsid w:val="00061CF3"/>
    <w:rsid w:val="00061D78"/>
    <w:rsid w:val="000676A7"/>
    <w:rsid w:val="00071541"/>
    <w:rsid w:val="000727CE"/>
    <w:rsid w:val="00077C44"/>
    <w:rsid w:val="00077EFF"/>
    <w:rsid w:val="000806B9"/>
    <w:rsid w:val="00085DD8"/>
    <w:rsid w:val="00092DB8"/>
    <w:rsid w:val="0009349B"/>
    <w:rsid w:val="000953BF"/>
    <w:rsid w:val="000A1A58"/>
    <w:rsid w:val="000A38A3"/>
    <w:rsid w:val="000A5D65"/>
    <w:rsid w:val="000B00D8"/>
    <w:rsid w:val="000B0671"/>
    <w:rsid w:val="000B27EC"/>
    <w:rsid w:val="000F43C2"/>
    <w:rsid w:val="000F6947"/>
    <w:rsid w:val="0010322C"/>
    <w:rsid w:val="00105686"/>
    <w:rsid w:val="00107421"/>
    <w:rsid w:val="0011247F"/>
    <w:rsid w:val="001156CC"/>
    <w:rsid w:val="0013231C"/>
    <w:rsid w:val="001344EB"/>
    <w:rsid w:val="001366D7"/>
    <w:rsid w:val="0014304C"/>
    <w:rsid w:val="00153AA0"/>
    <w:rsid w:val="001567C5"/>
    <w:rsid w:val="001670B5"/>
    <w:rsid w:val="00167BBB"/>
    <w:rsid w:val="00191F54"/>
    <w:rsid w:val="00193B25"/>
    <w:rsid w:val="001A5FDF"/>
    <w:rsid w:val="001C722A"/>
    <w:rsid w:val="001E7779"/>
    <w:rsid w:val="001E7F70"/>
    <w:rsid w:val="001F19BA"/>
    <w:rsid w:val="001F43CB"/>
    <w:rsid w:val="001F4699"/>
    <w:rsid w:val="001F4F94"/>
    <w:rsid w:val="00201216"/>
    <w:rsid w:val="00211D9C"/>
    <w:rsid w:val="0021200B"/>
    <w:rsid w:val="002208CF"/>
    <w:rsid w:val="002224DC"/>
    <w:rsid w:val="00236656"/>
    <w:rsid w:val="00240BEC"/>
    <w:rsid w:val="00245128"/>
    <w:rsid w:val="0025181E"/>
    <w:rsid w:val="00251FCD"/>
    <w:rsid w:val="00256AF3"/>
    <w:rsid w:val="00267080"/>
    <w:rsid w:val="002671BA"/>
    <w:rsid w:val="002675D8"/>
    <w:rsid w:val="00267DED"/>
    <w:rsid w:val="00276B41"/>
    <w:rsid w:val="00296213"/>
    <w:rsid w:val="0029732C"/>
    <w:rsid w:val="002A2343"/>
    <w:rsid w:val="002B62C7"/>
    <w:rsid w:val="002B6F8D"/>
    <w:rsid w:val="002B6FF7"/>
    <w:rsid w:val="002C0DCD"/>
    <w:rsid w:val="002D57D0"/>
    <w:rsid w:val="002E2C79"/>
    <w:rsid w:val="002E507B"/>
    <w:rsid w:val="002E5E62"/>
    <w:rsid w:val="00301EF2"/>
    <w:rsid w:val="00304461"/>
    <w:rsid w:val="00307420"/>
    <w:rsid w:val="00307B19"/>
    <w:rsid w:val="00326405"/>
    <w:rsid w:val="00334225"/>
    <w:rsid w:val="00344B1E"/>
    <w:rsid w:val="00351150"/>
    <w:rsid w:val="00356FBA"/>
    <w:rsid w:val="003631BF"/>
    <w:rsid w:val="00364D8A"/>
    <w:rsid w:val="00395807"/>
    <w:rsid w:val="003A1DA7"/>
    <w:rsid w:val="003C130B"/>
    <w:rsid w:val="003C4CF6"/>
    <w:rsid w:val="003E130F"/>
    <w:rsid w:val="003F6551"/>
    <w:rsid w:val="00404742"/>
    <w:rsid w:val="004201E2"/>
    <w:rsid w:val="00420250"/>
    <w:rsid w:val="00423091"/>
    <w:rsid w:val="00424959"/>
    <w:rsid w:val="00425827"/>
    <w:rsid w:val="00430265"/>
    <w:rsid w:val="004326C9"/>
    <w:rsid w:val="0043683C"/>
    <w:rsid w:val="00440E84"/>
    <w:rsid w:val="00452413"/>
    <w:rsid w:val="00463C8A"/>
    <w:rsid w:val="004704A9"/>
    <w:rsid w:val="00470AA3"/>
    <w:rsid w:val="00473B1F"/>
    <w:rsid w:val="00474593"/>
    <w:rsid w:val="00475532"/>
    <w:rsid w:val="00477D17"/>
    <w:rsid w:val="0048538B"/>
    <w:rsid w:val="00491CBA"/>
    <w:rsid w:val="004936E8"/>
    <w:rsid w:val="004A3639"/>
    <w:rsid w:val="004A718B"/>
    <w:rsid w:val="004B1C2F"/>
    <w:rsid w:val="004B35EC"/>
    <w:rsid w:val="004B5AC5"/>
    <w:rsid w:val="004C12D8"/>
    <w:rsid w:val="004C3649"/>
    <w:rsid w:val="004C5A5E"/>
    <w:rsid w:val="004D0B9E"/>
    <w:rsid w:val="004E18CC"/>
    <w:rsid w:val="004E5F91"/>
    <w:rsid w:val="004F169E"/>
    <w:rsid w:val="005072A3"/>
    <w:rsid w:val="00507D34"/>
    <w:rsid w:val="00511913"/>
    <w:rsid w:val="005144EB"/>
    <w:rsid w:val="00517E1C"/>
    <w:rsid w:val="00530B15"/>
    <w:rsid w:val="00540943"/>
    <w:rsid w:val="00540C9D"/>
    <w:rsid w:val="00542DBE"/>
    <w:rsid w:val="00542FF6"/>
    <w:rsid w:val="005509D8"/>
    <w:rsid w:val="005571EF"/>
    <w:rsid w:val="0056075C"/>
    <w:rsid w:val="005828FC"/>
    <w:rsid w:val="005904DA"/>
    <w:rsid w:val="00592FD1"/>
    <w:rsid w:val="005934A6"/>
    <w:rsid w:val="005A23D2"/>
    <w:rsid w:val="005A4B13"/>
    <w:rsid w:val="005C2ED2"/>
    <w:rsid w:val="005C5C47"/>
    <w:rsid w:val="005D79F3"/>
    <w:rsid w:val="005F4D96"/>
    <w:rsid w:val="005F7574"/>
    <w:rsid w:val="0060133D"/>
    <w:rsid w:val="00605FED"/>
    <w:rsid w:val="006071CB"/>
    <w:rsid w:val="00620642"/>
    <w:rsid w:val="006334B1"/>
    <w:rsid w:val="0066116A"/>
    <w:rsid w:val="00666845"/>
    <w:rsid w:val="006769BD"/>
    <w:rsid w:val="00697AD5"/>
    <w:rsid w:val="006A1C77"/>
    <w:rsid w:val="006A22FA"/>
    <w:rsid w:val="006A6769"/>
    <w:rsid w:val="006B1F44"/>
    <w:rsid w:val="006B64F6"/>
    <w:rsid w:val="006B77B2"/>
    <w:rsid w:val="006C4C73"/>
    <w:rsid w:val="006C6236"/>
    <w:rsid w:val="006C75D6"/>
    <w:rsid w:val="006C789E"/>
    <w:rsid w:val="006F1DFF"/>
    <w:rsid w:val="007158AE"/>
    <w:rsid w:val="007309FD"/>
    <w:rsid w:val="00776D5B"/>
    <w:rsid w:val="007939FD"/>
    <w:rsid w:val="007A5CC2"/>
    <w:rsid w:val="007A67F5"/>
    <w:rsid w:val="007A7A2D"/>
    <w:rsid w:val="007B03C1"/>
    <w:rsid w:val="007F478A"/>
    <w:rsid w:val="007F508E"/>
    <w:rsid w:val="007F5957"/>
    <w:rsid w:val="008010E7"/>
    <w:rsid w:val="00805D00"/>
    <w:rsid w:val="00805D85"/>
    <w:rsid w:val="008064A1"/>
    <w:rsid w:val="00817678"/>
    <w:rsid w:val="008269EA"/>
    <w:rsid w:val="00827C67"/>
    <w:rsid w:val="00831B6D"/>
    <w:rsid w:val="00851CE6"/>
    <w:rsid w:val="0085279A"/>
    <w:rsid w:val="0085654D"/>
    <w:rsid w:val="00897FA9"/>
    <w:rsid w:val="008A0451"/>
    <w:rsid w:val="008A2D3C"/>
    <w:rsid w:val="008A4C40"/>
    <w:rsid w:val="008A50F7"/>
    <w:rsid w:val="008B40F8"/>
    <w:rsid w:val="008D30E6"/>
    <w:rsid w:val="008D438E"/>
    <w:rsid w:val="008E01A0"/>
    <w:rsid w:val="008F0CBC"/>
    <w:rsid w:val="008F5A3F"/>
    <w:rsid w:val="008F7073"/>
    <w:rsid w:val="00902B1B"/>
    <w:rsid w:val="00903395"/>
    <w:rsid w:val="009104BF"/>
    <w:rsid w:val="00921EC6"/>
    <w:rsid w:val="00935D75"/>
    <w:rsid w:val="00937BAA"/>
    <w:rsid w:val="00947DFC"/>
    <w:rsid w:val="009501BF"/>
    <w:rsid w:val="009501F5"/>
    <w:rsid w:val="00982E5A"/>
    <w:rsid w:val="009968EE"/>
    <w:rsid w:val="009A3681"/>
    <w:rsid w:val="009A68A2"/>
    <w:rsid w:val="009A6BE3"/>
    <w:rsid w:val="009C04C9"/>
    <w:rsid w:val="009C2462"/>
    <w:rsid w:val="009D024A"/>
    <w:rsid w:val="009E1C32"/>
    <w:rsid w:val="009E5446"/>
    <w:rsid w:val="009F3046"/>
    <w:rsid w:val="009F346E"/>
    <w:rsid w:val="009F3AA6"/>
    <w:rsid w:val="009F64EB"/>
    <w:rsid w:val="009F7C7E"/>
    <w:rsid w:val="00A02F89"/>
    <w:rsid w:val="00A03FEA"/>
    <w:rsid w:val="00A152E6"/>
    <w:rsid w:val="00A16BB0"/>
    <w:rsid w:val="00A308D7"/>
    <w:rsid w:val="00A33086"/>
    <w:rsid w:val="00A36AC4"/>
    <w:rsid w:val="00A55AAB"/>
    <w:rsid w:val="00A56377"/>
    <w:rsid w:val="00A7096F"/>
    <w:rsid w:val="00A75A2E"/>
    <w:rsid w:val="00A90DEB"/>
    <w:rsid w:val="00A92416"/>
    <w:rsid w:val="00A940D5"/>
    <w:rsid w:val="00AA0C70"/>
    <w:rsid w:val="00AC2C56"/>
    <w:rsid w:val="00AC7147"/>
    <w:rsid w:val="00AD1F97"/>
    <w:rsid w:val="00AD79C9"/>
    <w:rsid w:val="00AF547C"/>
    <w:rsid w:val="00AF5661"/>
    <w:rsid w:val="00B07F60"/>
    <w:rsid w:val="00B136A3"/>
    <w:rsid w:val="00B14C67"/>
    <w:rsid w:val="00B16238"/>
    <w:rsid w:val="00B17AC2"/>
    <w:rsid w:val="00B30B45"/>
    <w:rsid w:val="00B3210E"/>
    <w:rsid w:val="00B32976"/>
    <w:rsid w:val="00B35EE9"/>
    <w:rsid w:val="00B40928"/>
    <w:rsid w:val="00B40F3F"/>
    <w:rsid w:val="00B41127"/>
    <w:rsid w:val="00B528B6"/>
    <w:rsid w:val="00BC2558"/>
    <w:rsid w:val="00BC390B"/>
    <w:rsid w:val="00BC498A"/>
    <w:rsid w:val="00BC5B4F"/>
    <w:rsid w:val="00BC7CDF"/>
    <w:rsid w:val="00BD1A8A"/>
    <w:rsid w:val="00BD3A18"/>
    <w:rsid w:val="00BD67B6"/>
    <w:rsid w:val="00BE096D"/>
    <w:rsid w:val="00BE52D0"/>
    <w:rsid w:val="00BF00DD"/>
    <w:rsid w:val="00BF2104"/>
    <w:rsid w:val="00BF2266"/>
    <w:rsid w:val="00BF6A75"/>
    <w:rsid w:val="00BF7460"/>
    <w:rsid w:val="00C01789"/>
    <w:rsid w:val="00C03EB6"/>
    <w:rsid w:val="00C11611"/>
    <w:rsid w:val="00C164D0"/>
    <w:rsid w:val="00C1689F"/>
    <w:rsid w:val="00C3172E"/>
    <w:rsid w:val="00C44ABE"/>
    <w:rsid w:val="00C46732"/>
    <w:rsid w:val="00C6597E"/>
    <w:rsid w:val="00C70F66"/>
    <w:rsid w:val="00C74E89"/>
    <w:rsid w:val="00CA118B"/>
    <w:rsid w:val="00CB3492"/>
    <w:rsid w:val="00CC0C52"/>
    <w:rsid w:val="00CD0BA9"/>
    <w:rsid w:val="00CD1F0C"/>
    <w:rsid w:val="00CD420A"/>
    <w:rsid w:val="00CD74FA"/>
    <w:rsid w:val="00CE1EF1"/>
    <w:rsid w:val="00CF3BFB"/>
    <w:rsid w:val="00CF3F23"/>
    <w:rsid w:val="00CF7EA7"/>
    <w:rsid w:val="00D03288"/>
    <w:rsid w:val="00D10A0C"/>
    <w:rsid w:val="00D13625"/>
    <w:rsid w:val="00D1643E"/>
    <w:rsid w:val="00D408C3"/>
    <w:rsid w:val="00D453F4"/>
    <w:rsid w:val="00D52C14"/>
    <w:rsid w:val="00D60E86"/>
    <w:rsid w:val="00D72871"/>
    <w:rsid w:val="00DA674E"/>
    <w:rsid w:val="00DB735C"/>
    <w:rsid w:val="00DB7882"/>
    <w:rsid w:val="00DD104A"/>
    <w:rsid w:val="00DD6616"/>
    <w:rsid w:val="00DF1B8E"/>
    <w:rsid w:val="00DF7E00"/>
    <w:rsid w:val="00E14473"/>
    <w:rsid w:val="00E25812"/>
    <w:rsid w:val="00E45C82"/>
    <w:rsid w:val="00E57EDA"/>
    <w:rsid w:val="00E663E8"/>
    <w:rsid w:val="00E67683"/>
    <w:rsid w:val="00E73C0D"/>
    <w:rsid w:val="00E84A9B"/>
    <w:rsid w:val="00E84BE1"/>
    <w:rsid w:val="00E916D2"/>
    <w:rsid w:val="00E963FF"/>
    <w:rsid w:val="00EB40C6"/>
    <w:rsid w:val="00EB5DFE"/>
    <w:rsid w:val="00ED6EDE"/>
    <w:rsid w:val="00ED787B"/>
    <w:rsid w:val="00EE03AE"/>
    <w:rsid w:val="00EF0595"/>
    <w:rsid w:val="00F00570"/>
    <w:rsid w:val="00F00DF1"/>
    <w:rsid w:val="00F22127"/>
    <w:rsid w:val="00F238A0"/>
    <w:rsid w:val="00F24A10"/>
    <w:rsid w:val="00F259EC"/>
    <w:rsid w:val="00F27B0E"/>
    <w:rsid w:val="00F35131"/>
    <w:rsid w:val="00F37414"/>
    <w:rsid w:val="00F4427F"/>
    <w:rsid w:val="00F45960"/>
    <w:rsid w:val="00F46930"/>
    <w:rsid w:val="00F530AA"/>
    <w:rsid w:val="00F5414B"/>
    <w:rsid w:val="00F545F0"/>
    <w:rsid w:val="00F70940"/>
    <w:rsid w:val="00F728A1"/>
    <w:rsid w:val="00F74E69"/>
    <w:rsid w:val="00F8031A"/>
    <w:rsid w:val="00F80335"/>
    <w:rsid w:val="00F80BDD"/>
    <w:rsid w:val="00F83A46"/>
    <w:rsid w:val="00F90125"/>
    <w:rsid w:val="00FA564A"/>
    <w:rsid w:val="00FB7882"/>
    <w:rsid w:val="00FE0E67"/>
    <w:rsid w:val="00FF11CB"/>
    <w:rsid w:val="00FF72A3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75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75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75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75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7F906-828D-4EA6-B5FA-B53D211E1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60</cp:revision>
  <cp:lastPrinted>2020-01-09T09:20:00Z</cp:lastPrinted>
  <dcterms:created xsi:type="dcterms:W3CDTF">2019-11-28T06:07:00Z</dcterms:created>
  <dcterms:modified xsi:type="dcterms:W3CDTF">2020-01-13T09:52:00Z</dcterms:modified>
</cp:coreProperties>
</file>