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754" w:rsidRPr="005B78E4" w:rsidRDefault="00863754" w:rsidP="00863754">
      <w:pPr>
        <w:jc w:val="right"/>
        <w:outlineLvl w:val="0"/>
        <w:rPr>
          <w:szCs w:val="26"/>
        </w:rPr>
      </w:pPr>
      <w:r w:rsidRPr="005B78E4">
        <w:rPr>
          <w:szCs w:val="26"/>
        </w:rPr>
        <w:t>Приложение №</w:t>
      </w:r>
      <w:r w:rsidR="004870AA" w:rsidRPr="005B78E4">
        <w:rPr>
          <w:szCs w:val="26"/>
        </w:rPr>
        <w:t xml:space="preserve"> </w:t>
      </w:r>
      <w:r w:rsidRPr="005B78E4">
        <w:rPr>
          <w:szCs w:val="26"/>
        </w:rPr>
        <w:t>1</w:t>
      </w:r>
    </w:p>
    <w:p w:rsidR="00863754" w:rsidRPr="005B78E4" w:rsidRDefault="00863754" w:rsidP="00863754">
      <w:pPr>
        <w:pStyle w:val="ConsPlusTitle"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>к муниципальной программе</w:t>
      </w:r>
      <w:r w:rsidR="00A912E2" w:rsidRPr="005B78E4">
        <w:rPr>
          <w:b w:val="0"/>
          <w:bCs w:val="0"/>
          <w:sz w:val="26"/>
          <w:szCs w:val="26"/>
        </w:rPr>
        <w:t xml:space="preserve"> МО МР «Печора»</w:t>
      </w:r>
    </w:p>
    <w:p w:rsidR="00863754" w:rsidRPr="005B78E4" w:rsidRDefault="00863754" w:rsidP="00863754">
      <w:pPr>
        <w:pStyle w:val="ConsPlusTitle"/>
        <w:widowControl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 xml:space="preserve"> «Развитие образования»</w:t>
      </w:r>
    </w:p>
    <w:p w:rsidR="00863754" w:rsidRPr="005B78E4" w:rsidRDefault="00863754" w:rsidP="00863754">
      <w:pPr>
        <w:pStyle w:val="ConsPlusTitle"/>
        <w:widowControl/>
        <w:jc w:val="right"/>
        <w:rPr>
          <w:b w:val="0"/>
          <w:bCs w:val="0"/>
          <w:sz w:val="20"/>
          <w:szCs w:val="20"/>
        </w:rPr>
      </w:pPr>
    </w:p>
    <w:p w:rsidR="00863754" w:rsidRPr="005B78E4" w:rsidRDefault="00863754" w:rsidP="00863754">
      <w:pPr>
        <w:pStyle w:val="ConsPlusTitle"/>
        <w:widowControl/>
        <w:jc w:val="right"/>
        <w:rPr>
          <w:sz w:val="20"/>
          <w:szCs w:val="20"/>
        </w:rPr>
      </w:pPr>
    </w:p>
    <w:p w:rsidR="00105305" w:rsidRPr="005B78E4" w:rsidRDefault="00105305" w:rsidP="00105305">
      <w:pPr>
        <w:jc w:val="center"/>
        <w:rPr>
          <w:b/>
          <w:szCs w:val="26"/>
        </w:rPr>
      </w:pPr>
      <w:r w:rsidRPr="005B78E4">
        <w:rPr>
          <w:b/>
        </w:rPr>
        <w:t xml:space="preserve">Перечень основных мероприятий  </w:t>
      </w:r>
      <w:r w:rsidR="00C95060" w:rsidRPr="005B78E4">
        <w:rPr>
          <w:b/>
          <w:szCs w:val="26"/>
        </w:rPr>
        <w:t>муниципальной  программы</w:t>
      </w:r>
      <w:r w:rsidRPr="005B78E4">
        <w:rPr>
          <w:b/>
          <w:szCs w:val="26"/>
        </w:rPr>
        <w:t xml:space="preserve"> «Развитие образования»</w:t>
      </w:r>
    </w:p>
    <w:p w:rsidR="00105305" w:rsidRPr="005B78E4" w:rsidRDefault="00105305" w:rsidP="00105305">
      <w:pPr>
        <w:jc w:val="center"/>
        <w:rPr>
          <w:sz w:val="20"/>
        </w:rPr>
      </w:pPr>
    </w:p>
    <w:p w:rsidR="00105305" w:rsidRPr="005B78E4" w:rsidRDefault="00105305" w:rsidP="00105305">
      <w:pPr>
        <w:tabs>
          <w:tab w:val="left" w:pos="1380"/>
        </w:tabs>
        <w:rPr>
          <w:sz w:val="20"/>
        </w:rPr>
      </w:pPr>
    </w:p>
    <w:tbl>
      <w:tblPr>
        <w:tblW w:w="1449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2938"/>
        <w:gridCol w:w="1417"/>
        <w:gridCol w:w="1418"/>
        <w:gridCol w:w="1417"/>
        <w:gridCol w:w="1985"/>
        <w:gridCol w:w="1984"/>
        <w:gridCol w:w="2834"/>
      </w:tblGrid>
      <w:tr w:rsidR="00573203" w:rsidRPr="005B78E4" w:rsidTr="00573203">
        <w:trPr>
          <w:trHeight w:val="357"/>
          <w:tblHeader/>
        </w:trPr>
        <w:tc>
          <w:tcPr>
            <w:tcW w:w="503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№</w:t>
            </w:r>
          </w:p>
        </w:tc>
        <w:tc>
          <w:tcPr>
            <w:tcW w:w="2938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Наименование основного мероприятия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5B78E4">
              <w:rPr>
                <w:sz w:val="20"/>
              </w:rPr>
              <w:t>Ответствен-</w:t>
            </w:r>
            <w:proofErr w:type="spellStart"/>
            <w:r w:rsidRPr="005B78E4">
              <w:rPr>
                <w:sz w:val="20"/>
              </w:rPr>
              <w:t>ный</w:t>
            </w:r>
            <w:proofErr w:type="spellEnd"/>
            <w:proofErr w:type="gramEnd"/>
            <w:r w:rsidRPr="005B78E4">
              <w:rPr>
                <w:sz w:val="20"/>
              </w:rPr>
              <w:t xml:space="preserve"> исполнитель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73203" w:rsidRPr="005B78E4" w:rsidRDefault="00573203" w:rsidP="00573203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Срок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Ожидаемый непосредственный результат (краткое описание)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Последствия </w:t>
            </w:r>
            <w:proofErr w:type="spellStart"/>
            <w:r w:rsidRPr="005B78E4">
              <w:rPr>
                <w:sz w:val="20"/>
              </w:rPr>
              <w:t>нереализации</w:t>
            </w:r>
            <w:proofErr w:type="spellEnd"/>
            <w:r w:rsidRPr="005B78E4">
              <w:rPr>
                <w:sz w:val="20"/>
              </w:rPr>
              <w:t xml:space="preserve"> основного мероприятия</w:t>
            </w:r>
          </w:p>
        </w:tc>
        <w:tc>
          <w:tcPr>
            <w:tcW w:w="283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Связь с показателями подпрограммы</w:t>
            </w:r>
          </w:p>
        </w:tc>
      </w:tr>
      <w:tr w:rsidR="00573203" w:rsidRPr="005B78E4" w:rsidTr="00573203">
        <w:trPr>
          <w:trHeight w:val="693"/>
          <w:tblHeader/>
        </w:trPr>
        <w:tc>
          <w:tcPr>
            <w:tcW w:w="503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Начала реализации</w:t>
            </w:r>
          </w:p>
        </w:tc>
        <w:tc>
          <w:tcPr>
            <w:tcW w:w="1417" w:type="dxa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Окончания реализации</w:t>
            </w:r>
          </w:p>
        </w:tc>
        <w:tc>
          <w:tcPr>
            <w:tcW w:w="1985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9445BB" w:rsidRPr="005B78E4" w:rsidTr="00573203">
        <w:trPr>
          <w:trHeight w:val="179"/>
          <w:tblHeader/>
        </w:trPr>
        <w:tc>
          <w:tcPr>
            <w:tcW w:w="503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4</w:t>
            </w:r>
          </w:p>
        </w:tc>
        <w:tc>
          <w:tcPr>
            <w:tcW w:w="1417" w:type="dxa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6</w:t>
            </w:r>
          </w:p>
        </w:tc>
        <w:tc>
          <w:tcPr>
            <w:tcW w:w="283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7</w:t>
            </w:r>
          </w:p>
        </w:tc>
      </w:tr>
      <w:tr w:rsidR="00D35ACD" w:rsidRPr="005B78E4" w:rsidTr="0088279A">
        <w:trPr>
          <w:trHeight w:val="238"/>
        </w:trPr>
        <w:tc>
          <w:tcPr>
            <w:tcW w:w="14496" w:type="dxa"/>
            <w:gridSpan w:val="8"/>
          </w:tcPr>
          <w:p w:rsidR="00D35ACD" w:rsidRPr="005B78E4" w:rsidRDefault="00D35ACD" w:rsidP="00A34C12">
            <w:pPr>
              <w:jc w:val="center"/>
              <w:rPr>
                <w:b/>
                <w:kern w:val="2"/>
                <w:sz w:val="20"/>
              </w:rPr>
            </w:pPr>
            <w:r w:rsidRPr="005B78E4">
              <w:rPr>
                <w:b/>
                <w:sz w:val="20"/>
              </w:rPr>
              <w:t>Подпрограмма 1 «Развитие системы дошкольного образования</w:t>
            </w:r>
            <w:r w:rsidRPr="005B78E4">
              <w:rPr>
                <w:b/>
                <w:kern w:val="2"/>
                <w:sz w:val="20"/>
              </w:rPr>
              <w:t>»</w:t>
            </w:r>
          </w:p>
        </w:tc>
      </w:tr>
      <w:tr w:rsidR="00D35ACD" w:rsidRPr="005B78E4" w:rsidTr="0088279A">
        <w:trPr>
          <w:trHeight w:val="128"/>
        </w:trPr>
        <w:tc>
          <w:tcPr>
            <w:tcW w:w="14496" w:type="dxa"/>
            <w:gridSpan w:val="8"/>
          </w:tcPr>
          <w:p w:rsidR="00D35ACD" w:rsidRPr="005B78E4" w:rsidRDefault="00D35ACD" w:rsidP="00105305">
            <w:pPr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9445BB" w:rsidRPr="005B78E4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1.1.1.</w:t>
            </w:r>
          </w:p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445BB" w:rsidRPr="005B78E4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445BB" w:rsidRPr="005B78E4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283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EE1B3F" w:rsidRPr="005B78E4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E1B3F" w:rsidRPr="005B78E4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EE1B3F" w:rsidRPr="005B78E4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Повышение уровня обеспеченности дошкольным образованием.</w:t>
            </w:r>
          </w:p>
        </w:tc>
        <w:tc>
          <w:tcPr>
            <w:tcW w:w="1984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граждан местами в дошкольных образовательных организациях.</w:t>
            </w:r>
          </w:p>
        </w:tc>
        <w:tc>
          <w:tcPr>
            <w:tcW w:w="2834" w:type="dxa"/>
            <w:shd w:val="clear" w:color="auto" w:fill="auto"/>
          </w:tcPr>
          <w:p w:rsidR="0009464A" w:rsidRPr="005B78E4" w:rsidRDefault="0009464A" w:rsidP="0009464A">
            <w:pPr>
              <w:jc w:val="both"/>
              <w:rPr>
                <w:sz w:val="20"/>
              </w:rPr>
            </w:pPr>
            <w:r w:rsidRPr="005B78E4">
              <w:rPr>
                <w:color w:val="000000"/>
                <w:sz w:val="20"/>
              </w:rPr>
              <w:t xml:space="preserve">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лет.</w:t>
            </w:r>
          </w:p>
          <w:p w:rsidR="00EE1B3F" w:rsidRPr="005B78E4" w:rsidRDefault="00EE1B3F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районе;</w:t>
            </w:r>
          </w:p>
          <w:p w:rsidR="00EE1B3F" w:rsidRPr="005B78E4" w:rsidRDefault="00EE1B3F" w:rsidP="00105305">
            <w:pPr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</w:tr>
      <w:tr w:rsidR="00A85AF7" w:rsidRPr="005B78E4" w:rsidTr="00573203">
        <w:trPr>
          <w:trHeight w:val="108"/>
        </w:trPr>
        <w:tc>
          <w:tcPr>
            <w:tcW w:w="503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3</w:t>
            </w:r>
          </w:p>
        </w:tc>
        <w:tc>
          <w:tcPr>
            <w:tcW w:w="2938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1.1.3.</w:t>
            </w:r>
          </w:p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Укрепление и модернизация материально-технической базы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85AF7" w:rsidRPr="005B78E4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85AF7" w:rsidRPr="005B78E4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2834" w:type="dxa"/>
            <w:shd w:val="clear" w:color="auto" w:fill="auto"/>
          </w:tcPr>
          <w:p w:rsidR="00A85AF7" w:rsidRPr="005B78E4" w:rsidRDefault="00A85AF7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A85AF7" w:rsidRPr="005B78E4" w:rsidRDefault="00A85AF7" w:rsidP="00105305">
            <w:pPr>
              <w:keepNext/>
              <w:keepLines/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Доля образовательных организаций, отвечающих требованиям</w:t>
            </w:r>
            <w:proofErr w:type="gramStart"/>
            <w:r w:rsidR="0088279A" w:rsidRPr="005B78E4">
              <w:rPr>
                <w:rFonts w:eastAsia="Calibri"/>
                <w:sz w:val="20"/>
              </w:rPr>
              <w:t>.</w:t>
            </w:r>
            <w:proofErr w:type="gramEnd"/>
            <w:r w:rsidRPr="005B78E4">
              <w:rPr>
                <w:rFonts w:eastAsia="Calibri"/>
                <w:sz w:val="20"/>
              </w:rPr>
              <w:t xml:space="preserve"> </w:t>
            </w:r>
            <w:proofErr w:type="gramStart"/>
            <w:r w:rsidRPr="005B78E4">
              <w:rPr>
                <w:rFonts w:eastAsia="Calibri"/>
                <w:sz w:val="20"/>
              </w:rPr>
              <w:t>а</w:t>
            </w:r>
            <w:proofErr w:type="gramEnd"/>
            <w:r w:rsidRPr="005B78E4">
              <w:rPr>
                <w:rFonts w:eastAsia="Calibri"/>
                <w:sz w:val="20"/>
              </w:rPr>
              <w:t>нтитеррористической защищенности</w:t>
            </w:r>
            <w:r w:rsidR="0088279A" w:rsidRPr="005B78E4">
              <w:rPr>
                <w:rFonts w:eastAsia="Calibri"/>
                <w:sz w:val="20"/>
              </w:rPr>
              <w:t>.</w:t>
            </w:r>
          </w:p>
          <w:p w:rsidR="00A85AF7" w:rsidRPr="005B78E4" w:rsidRDefault="00A85AF7" w:rsidP="00105305">
            <w:pPr>
              <w:keepNext/>
              <w:keepLines/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 xml:space="preserve">Доля образовательных организаций, отвечающих требованиям безопасности обучающихся, воспитанников и работников </w:t>
            </w:r>
            <w:r w:rsidR="0088279A" w:rsidRPr="005B78E4">
              <w:rPr>
                <w:rFonts w:eastAsia="Calibri"/>
                <w:sz w:val="20"/>
              </w:rPr>
              <w:t>о</w:t>
            </w:r>
            <w:r w:rsidRPr="005B78E4">
              <w:rPr>
                <w:rFonts w:eastAsia="Calibri"/>
                <w:sz w:val="20"/>
              </w:rPr>
              <w:t>бразовательных организаций во время учебной деятельности</w:t>
            </w:r>
            <w:r w:rsidR="0088279A" w:rsidRPr="005B78E4">
              <w:rPr>
                <w:rFonts w:eastAsia="Calibri"/>
                <w:sz w:val="20"/>
              </w:rPr>
              <w:t>.</w:t>
            </w:r>
          </w:p>
          <w:p w:rsidR="0088279A" w:rsidRPr="005B78E4" w:rsidRDefault="0088279A" w:rsidP="00105305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5B78E4">
              <w:rPr>
                <w:color w:val="000000"/>
                <w:sz w:val="20"/>
                <w:lang w:eastAsia="en-US"/>
              </w:rPr>
              <w:t>Количество реализованных народных проектов в сфере образования в рамках проекта «Народный бюджет».</w:t>
            </w:r>
          </w:p>
          <w:p w:rsidR="0088279A" w:rsidRPr="005B78E4" w:rsidRDefault="0088279A" w:rsidP="00105305">
            <w:pPr>
              <w:keepNext/>
              <w:keepLines/>
              <w:rPr>
                <w:color w:val="000000"/>
                <w:sz w:val="20"/>
              </w:rPr>
            </w:pPr>
            <w:r w:rsidRPr="005B78E4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88279A" w:rsidRPr="005B78E4" w:rsidRDefault="0088279A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5B78E4">
              <w:rPr>
                <w:color w:val="000000" w:themeColor="text1"/>
                <w:sz w:val="20"/>
              </w:rPr>
              <w:t xml:space="preserve">Доля образовательных </w:t>
            </w:r>
            <w:r w:rsidRPr="005B78E4">
              <w:rPr>
                <w:color w:val="000000" w:themeColor="text1"/>
                <w:sz w:val="20"/>
              </w:rPr>
              <w:lastRenderedPageBreak/>
              <w:t>организаций, имеющих неисполненные предписания в общем количестве образовательных организаций.</w:t>
            </w:r>
          </w:p>
          <w:p w:rsidR="00A85AF7" w:rsidRPr="005B78E4" w:rsidRDefault="00A85AF7" w:rsidP="00105305">
            <w:pPr>
              <w:keepNext/>
              <w:keepLines/>
              <w:rPr>
                <w:sz w:val="20"/>
              </w:rPr>
            </w:pPr>
          </w:p>
        </w:tc>
      </w:tr>
      <w:tr w:rsidR="00CE6A75" w:rsidRPr="005B78E4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CE6A75" w:rsidRPr="005B78E4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4</w:t>
            </w:r>
          </w:p>
          <w:p w:rsidR="00CE6A75" w:rsidRPr="005B78E4" w:rsidRDefault="00CE6A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E6A75" w:rsidRPr="005B78E4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1.1.4.</w:t>
            </w:r>
          </w:p>
          <w:p w:rsidR="00CE6A75" w:rsidRPr="005B78E4" w:rsidRDefault="00CE6A75" w:rsidP="001A1688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CE6A75" w:rsidRPr="005B78E4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</w:t>
            </w:r>
          </w:p>
        </w:tc>
        <w:tc>
          <w:tcPr>
            <w:tcW w:w="1418" w:type="dxa"/>
            <w:shd w:val="clear" w:color="auto" w:fill="auto"/>
          </w:tcPr>
          <w:p w:rsidR="00CE6A75" w:rsidRPr="005B78E4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CE6A75" w:rsidRPr="005B78E4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E6A75" w:rsidRPr="005B78E4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CE6A75" w:rsidRPr="005B78E4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172986" w:rsidRPr="005B78E4" w:rsidRDefault="00172986" w:rsidP="0088279A">
            <w:pPr>
              <w:rPr>
                <w:color w:val="000000"/>
                <w:sz w:val="20"/>
              </w:rPr>
            </w:pPr>
            <w:r w:rsidRPr="005B78E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лет;</w:t>
            </w:r>
          </w:p>
          <w:p w:rsidR="00CE6A75" w:rsidRPr="005B78E4" w:rsidRDefault="00CE6A75" w:rsidP="0088279A">
            <w:pPr>
              <w:rPr>
                <w:sz w:val="20"/>
              </w:rPr>
            </w:pPr>
            <w:r w:rsidRPr="005B78E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AA4F75" w:rsidRPr="005B78E4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5</w:t>
            </w:r>
          </w:p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1.1.5.</w:t>
            </w:r>
          </w:p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Организация питания и хозяйственно-бытового обслуживания детей, обеспечение соблюдения ими личной гигиены и режима дня</w:t>
            </w:r>
          </w:p>
        </w:tc>
        <w:tc>
          <w:tcPr>
            <w:tcW w:w="1417" w:type="dxa"/>
            <w:shd w:val="clear" w:color="auto" w:fill="auto"/>
          </w:tcPr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F75" w:rsidRPr="005B78E4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A4F75" w:rsidRPr="005B78E4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F75" w:rsidRPr="005B78E4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A4F75" w:rsidRPr="005B78E4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172986" w:rsidRPr="005B78E4" w:rsidRDefault="00172986" w:rsidP="0088279A">
            <w:pPr>
              <w:rPr>
                <w:color w:val="000000"/>
                <w:sz w:val="20"/>
              </w:rPr>
            </w:pPr>
            <w:r w:rsidRPr="005B78E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лет;</w:t>
            </w:r>
          </w:p>
          <w:p w:rsidR="00AA4F75" w:rsidRPr="005B78E4" w:rsidRDefault="00AA4F75" w:rsidP="0088279A">
            <w:pPr>
              <w:rPr>
                <w:sz w:val="20"/>
              </w:rPr>
            </w:pPr>
            <w:r w:rsidRPr="005B78E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C9712D" w:rsidRPr="005B78E4" w:rsidTr="00573203">
        <w:trPr>
          <w:trHeight w:val="108"/>
        </w:trPr>
        <w:tc>
          <w:tcPr>
            <w:tcW w:w="503" w:type="dxa"/>
            <w:shd w:val="clear" w:color="auto" w:fill="auto"/>
          </w:tcPr>
          <w:p w:rsidR="00C9712D" w:rsidRPr="005B78E4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6</w:t>
            </w:r>
          </w:p>
          <w:p w:rsidR="00C9712D" w:rsidRPr="005B78E4" w:rsidRDefault="00C9712D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9712D" w:rsidRPr="005B78E4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Основное мероприятие 1.1.6. </w:t>
            </w:r>
          </w:p>
          <w:p w:rsidR="00C9712D" w:rsidRPr="005B78E4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C9712D" w:rsidRPr="005B78E4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C9712D" w:rsidRPr="005B78E4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C9712D" w:rsidRPr="005B78E4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9712D" w:rsidRPr="005B78E4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C9712D" w:rsidRPr="005B78E4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C9712D" w:rsidRPr="005B78E4" w:rsidRDefault="00C9712D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88202C" w:rsidRPr="005B78E4" w:rsidTr="0088279A">
        <w:trPr>
          <w:trHeight w:val="195"/>
        </w:trPr>
        <w:tc>
          <w:tcPr>
            <w:tcW w:w="14496" w:type="dxa"/>
            <w:gridSpan w:val="8"/>
            <w:shd w:val="clear" w:color="auto" w:fill="auto"/>
          </w:tcPr>
          <w:p w:rsidR="0088202C" w:rsidRPr="005B78E4" w:rsidRDefault="0088202C" w:rsidP="00662C5F">
            <w:pPr>
              <w:jc w:val="center"/>
              <w:rPr>
                <w:sz w:val="20"/>
              </w:rPr>
            </w:pPr>
            <w:r w:rsidRPr="005B78E4">
              <w:rPr>
                <w:b/>
                <w:sz w:val="20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9D3A12" w:rsidRPr="005B78E4" w:rsidTr="00C7046C">
        <w:trPr>
          <w:trHeight w:val="377"/>
        </w:trPr>
        <w:tc>
          <w:tcPr>
            <w:tcW w:w="503" w:type="dxa"/>
            <w:shd w:val="clear" w:color="auto" w:fill="auto"/>
          </w:tcPr>
          <w:p w:rsidR="009D3A12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7</w:t>
            </w:r>
          </w:p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1.2.1.</w:t>
            </w:r>
          </w:p>
          <w:p w:rsidR="009D3A12" w:rsidRPr="005B78E4" w:rsidRDefault="009D3A12" w:rsidP="00105305">
            <w:pPr>
              <w:rPr>
                <w:sz w:val="20"/>
                <w:lang w:eastAsia="en-US"/>
              </w:rPr>
            </w:pPr>
            <w:r w:rsidRPr="005B78E4">
              <w:rPr>
                <w:sz w:val="20"/>
              </w:rPr>
              <w:t>Обеспечение дошкольных образовательных организаций современными программно-методическими комплексами, оборудованием</w:t>
            </w:r>
            <w:r w:rsidRPr="005B78E4">
              <w:rPr>
                <w:sz w:val="20"/>
                <w:lang w:eastAsia="en-US"/>
              </w:rPr>
              <w:t xml:space="preserve"> в условиях введения федеральных государственных образовательных стандартов</w:t>
            </w:r>
          </w:p>
        </w:tc>
        <w:tc>
          <w:tcPr>
            <w:tcW w:w="1417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Рост удовлетворенности населения качеством дошкольного образования от общего  числа опрошенных родителей, дети которых посещают ДОО</w:t>
            </w:r>
          </w:p>
        </w:tc>
        <w:tc>
          <w:tcPr>
            <w:tcW w:w="1984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Снижение удовлетворенности населения качеством дошкольного образования от общего  числа опрошенных родителей, дети которых посещают ДОО</w:t>
            </w:r>
          </w:p>
        </w:tc>
        <w:tc>
          <w:tcPr>
            <w:tcW w:w="2834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  <w:proofErr w:type="gramStart"/>
            <w:r w:rsidRPr="005B78E4">
              <w:rPr>
                <w:sz w:val="20"/>
              </w:rPr>
              <w:t xml:space="preserve"> ;</w:t>
            </w:r>
            <w:proofErr w:type="gramEnd"/>
          </w:p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</w:tr>
      <w:tr w:rsidR="009D3A12" w:rsidRPr="005B78E4" w:rsidTr="00C7046C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8</w:t>
            </w:r>
          </w:p>
        </w:tc>
        <w:tc>
          <w:tcPr>
            <w:tcW w:w="2938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1.2.2.</w:t>
            </w:r>
          </w:p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Расширение спектра предоставления дополнительных образовательных услуг, оказываемых   на базе дошкольных образова</w:t>
            </w:r>
            <w:r w:rsidRPr="005B78E4">
              <w:rPr>
                <w:sz w:val="20"/>
              </w:rPr>
              <w:softHyphen/>
              <w:t>тельных организаций в соответствии с запросами родителей и детей;</w:t>
            </w:r>
          </w:p>
        </w:tc>
        <w:tc>
          <w:tcPr>
            <w:tcW w:w="1417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количества дошкольных образовательных организаций, использующих современные образовательные программы</w:t>
            </w:r>
          </w:p>
        </w:tc>
        <w:tc>
          <w:tcPr>
            <w:tcW w:w="1984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организации;</w:t>
            </w:r>
          </w:p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F56988" w:rsidRPr="005B78E4" w:rsidTr="0088279A">
        <w:trPr>
          <w:trHeight w:val="285"/>
        </w:trPr>
        <w:tc>
          <w:tcPr>
            <w:tcW w:w="14496" w:type="dxa"/>
            <w:gridSpan w:val="8"/>
            <w:shd w:val="clear" w:color="auto" w:fill="auto"/>
          </w:tcPr>
          <w:p w:rsidR="00F56988" w:rsidRPr="005B78E4" w:rsidRDefault="00F56988" w:rsidP="00105305">
            <w:pPr>
              <w:jc w:val="center"/>
              <w:rPr>
                <w:sz w:val="20"/>
              </w:rPr>
            </w:pPr>
            <w:r w:rsidRPr="005B78E4">
              <w:rPr>
                <w:b/>
                <w:sz w:val="20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9D3A12" w:rsidRPr="005B78E4" w:rsidTr="009D3A12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1.3.1.</w:t>
            </w:r>
            <w:r w:rsidRPr="005B78E4">
              <w:rPr>
                <w:sz w:val="20"/>
                <w:lang w:eastAsia="en-US"/>
              </w:rPr>
              <w:t xml:space="preserve"> Сопровождение введения федеральных государственных образовательных стандартов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количества ДОО, </w:t>
            </w:r>
            <w:proofErr w:type="gramStart"/>
            <w:r w:rsidRPr="005B78E4">
              <w:rPr>
                <w:sz w:val="20"/>
              </w:rPr>
              <w:t>реализующих</w:t>
            </w:r>
            <w:proofErr w:type="gramEnd"/>
            <w:r w:rsidRPr="005B78E4">
              <w:rPr>
                <w:sz w:val="20"/>
              </w:rPr>
              <w:t xml:space="preserve"> </w:t>
            </w:r>
            <w:r w:rsidRPr="005B78E4">
              <w:rPr>
                <w:color w:val="000000"/>
                <w:sz w:val="20"/>
              </w:rPr>
              <w:t>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</w:tc>
        <w:tc>
          <w:tcPr>
            <w:tcW w:w="1984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Организация образовательного процесса в ДОО по неэффективным педагогическим технологиям</w:t>
            </w:r>
          </w:p>
        </w:tc>
        <w:tc>
          <w:tcPr>
            <w:tcW w:w="2834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D37467" w:rsidRPr="005B78E4" w:rsidTr="00A91827">
        <w:trPr>
          <w:trHeight w:val="235"/>
        </w:trPr>
        <w:tc>
          <w:tcPr>
            <w:tcW w:w="503" w:type="dxa"/>
            <w:shd w:val="clear" w:color="auto" w:fill="auto"/>
          </w:tcPr>
          <w:p w:rsidR="00D37467" w:rsidRPr="005B78E4" w:rsidRDefault="00D37467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  <w:r w:rsidR="00D41256" w:rsidRPr="005B78E4">
              <w:rPr>
                <w:sz w:val="20"/>
              </w:rPr>
              <w:t>0</w:t>
            </w:r>
          </w:p>
        </w:tc>
        <w:tc>
          <w:tcPr>
            <w:tcW w:w="2938" w:type="dxa"/>
            <w:shd w:val="clear" w:color="auto" w:fill="auto"/>
          </w:tcPr>
          <w:p w:rsidR="00D37467" w:rsidRPr="005B78E4" w:rsidRDefault="00D37467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Основное мероприятие 1.3.2. </w:t>
            </w:r>
            <w:r w:rsidRPr="005B78E4">
              <w:rPr>
                <w:sz w:val="20"/>
              </w:rPr>
              <w:lastRenderedPageBreak/>
              <w:t>Поддержка разработчиков научно-методического сопровождения введения ФГОС дошкольного образования в деятельности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D37467" w:rsidRPr="005B78E4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Управление </w:t>
            </w:r>
            <w:r w:rsidRPr="005B78E4">
              <w:rPr>
                <w:sz w:val="20"/>
              </w:rPr>
              <w:lastRenderedPageBreak/>
              <w:t>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37467" w:rsidRPr="005B78E4" w:rsidRDefault="00D37467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01.01.2020 </w:t>
            </w:r>
          </w:p>
        </w:tc>
        <w:tc>
          <w:tcPr>
            <w:tcW w:w="1417" w:type="dxa"/>
          </w:tcPr>
          <w:p w:rsidR="00D37467" w:rsidRPr="005B78E4" w:rsidRDefault="00D37467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37467" w:rsidRPr="005B78E4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Создание условий в </w:t>
            </w:r>
            <w:r w:rsidRPr="005B78E4">
              <w:rPr>
                <w:sz w:val="20"/>
              </w:rPr>
              <w:lastRenderedPageBreak/>
              <w:t>дошкольных образовательных организациях для ФГОС дошкольного образования</w:t>
            </w:r>
          </w:p>
        </w:tc>
        <w:tc>
          <w:tcPr>
            <w:tcW w:w="1984" w:type="dxa"/>
            <w:shd w:val="clear" w:color="auto" w:fill="auto"/>
          </w:tcPr>
          <w:p w:rsidR="00D37467" w:rsidRPr="005B78E4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Недостаточное </w:t>
            </w:r>
            <w:r w:rsidRPr="005B78E4">
              <w:rPr>
                <w:sz w:val="20"/>
              </w:rPr>
              <w:lastRenderedPageBreak/>
              <w:t>обес</w:t>
            </w:r>
            <w:r w:rsidRPr="005B78E4">
              <w:rPr>
                <w:sz w:val="20"/>
              </w:rPr>
              <w:softHyphen/>
              <w:t>печение граждан местами в дошколь</w:t>
            </w:r>
            <w:r w:rsidRPr="005B78E4">
              <w:rPr>
                <w:sz w:val="20"/>
              </w:rPr>
              <w:softHyphen/>
              <w:t>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D37467" w:rsidRPr="005B78E4" w:rsidRDefault="00D37467" w:rsidP="00105305">
            <w:pPr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Удельный вес педагогических </w:t>
            </w:r>
            <w:r w:rsidRPr="005B78E4">
              <w:rPr>
                <w:sz w:val="20"/>
              </w:rPr>
              <w:lastRenderedPageBreak/>
              <w:t>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D37467" w:rsidRPr="005B78E4" w:rsidRDefault="00D37467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6F6BDD" w:rsidRPr="005B78E4" w:rsidTr="00A91827">
        <w:trPr>
          <w:trHeight w:val="675"/>
        </w:trPr>
        <w:tc>
          <w:tcPr>
            <w:tcW w:w="503" w:type="dxa"/>
            <w:shd w:val="clear" w:color="auto" w:fill="auto"/>
          </w:tcPr>
          <w:p w:rsidR="006F6BDD" w:rsidRPr="005B78E4" w:rsidRDefault="006F6BDD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6F6BDD" w:rsidRPr="005B78E4" w:rsidRDefault="006F6BDD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1.3.3</w:t>
            </w:r>
          </w:p>
          <w:p w:rsidR="006F6BDD" w:rsidRPr="005B78E4" w:rsidRDefault="006F6BDD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Профессиональный рост квалифицированных педагогов ДОО</w:t>
            </w:r>
          </w:p>
        </w:tc>
        <w:tc>
          <w:tcPr>
            <w:tcW w:w="1417" w:type="dxa"/>
            <w:shd w:val="clear" w:color="auto" w:fill="auto"/>
          </w:tcPr>
          <w:p w:rsidR="006F6BDD" w:rsidRPr="005B78E4" w:rsidRDefault="002C57C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6F6BDD" w:rsidRPr="005B78E4" w:rsidRDefault="006F6BDD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6F6BDD" w:rsidRPr="005B78E4" w:rsidRDefault="006F6BDD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6F6BDD" w:rsidRPr="005B78E4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Увеличение доли педагогических работников, имеющих высшую и первую квалификационную категорию </w:t>
            </w:r>
          </w:p>
        </w:tc>
        <w:tc>
          <w:tcPr>
            <w:tcW w:w="1984" w:type="dxa"/>
            <w:shd w:val="clear" w:color="auto" w:fill="auto"/>
          </w:tcPr>
          <w:p w:rsidR="006F6BDD" w:rsidRPr="005B78E4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6F6BDD" w:rsidRPr="005B78E4" w:rsidRDefault="006F6BDD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</w:t>
            </w:r>
            <w:r w:rsidRPr="005B78E4">
              <w:rPr>
                <w:sz w:val="20"/>
              </w:rPr>
              <w:lastRenderedPageBreak/>
              <w:t>педагогических и руководящих работников системы дошкольного образования;</w:t>
            </w:r>
          </w:p>
          <w:p w:rsidR="006F6BDD" w:rsidRPr="005B78E4" w:rsidRDefault="00E11AAE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0D4DD8" w:rsidRPr="005B78E4" w:rsidTr="00A91827">
        <w:trPr>
          <w:trHeight w:val="894"/>
        </w:trPr>
        <w:tc>
          <w:tcPr>
            <w:tcW w:w="503" w:type="dxa"/>
            <w:shd w:val="clear" w:color="auto" w:fill="auto"/>
          </w:tcPr>
          <w:p w:rsidR="000D4DD8" w:rsidRPr="005B78E4" w:rsidRDefault="000D4DD8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0D4DD8" w:rsidRPr="005B78E4" w:rsidRDefault="000D4DD8" w:rsidP="00105305">
            <w:pPr>
              <w:widowControl w:val="0"/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1.3.4 Проведение муниципальных конференций, совещаний, конкурсов, участие в республиканских конкурсах поддержки профессионального мастерства педагогов дошкольных образовательных организаций,  участие в муниципальных экспериментальных, инновационных, площадках с целью распространения инновационного опыта</w:t>
            </w:r>
            <w:proofErr w:type="gramStart"/>
            <w:r w:rsidRPr="005B78E4">
              <w:rPr>
                <w:sz w:val="20"/>
              </w:rPr>
              <w:t xml:space="preserve"> .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0D4DD8" w:rsidRPr="005B78E4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0D4DD8" w:rsidRPr="005B78E4" w:rsidRDefault="000D4DD8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0D4DD8" w:rsidRPr="005B78E4" w:rsidRDefault="000D4DD8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0D4DD8" w:rsidRPr="005B78E4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количества педагогов дошкольных образовательных организаций, работающих в инновационном режиме</w:t>
            </w:r>
          </w:p>
        </w:tc>
        <w:tc>
          <w:tcPr>
            <w:tcW w:w="1984" w:type="dxa"/>
            <w:shd w:val="clear" w:color="auto" w:fill="auto"/>
          </w:tcPr>
          <w:p w:rsidR="000D4DD8" w:rsidRPr="005B78E4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0D4DD8" w:rsidRPr="005B78E4" w:rsidRDefault="000D4DD8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0D4DD8" w:rsidRPr="005B78E4" w:rsidRDefault="00E11AAE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B91E4C" w:rsidRPr="005B78E4" w:rsidTr="0088279A">
        <w:trPr>
          <w:trHeight w:val="214"/>
        </w:trPr>
        <w:tc>
          <w:tcPr>
            <w:tcW w:w="14496" w:type="dxa"/>
            <w:gridSpan w:val="8"/>
            <w:shd w:val="clear" w:color="auto" w:fill="auto"/>
          </w:tcPr>
          <w:p w:rsidR="00B91E4C" w:rsidRPr="005B78E4" w:rsidRDefault="00B91E4C" w:rsidP="00B91E4C">
            <w:pPr>
              <w:tabs>
                <w:tab w:val="num" w:pos="1080"/>
              </w:tabs>
              <w:jc w:val="center"/>
              <w:rPr>
                <w:b/>
                <w:kern w:val="2"/>
                <w:sz w:val="20"/>
              </w:rPr>
            </w:pPr>
            <w:r w:rsidRPr="005B78E4">
              <w:rPr>
                <w:b/>
                <w:sz w:val="20"/>
              </w:rPr>
              <w:t>Подпрограмма 2 «Развитие системы общего образования</w:t>
            </w:r>
            <w:r w:rsidRPr="005B78E4">
              <w:rPr>
                <w:b/>
                <w:kern w:val="2"/>
                <w:sz w:val="20"/>
              </w:rPr>
              <w:t>»</w:t>
            </w:r>
          </w:p>
        </w:tc>
      </w:tr>
      <w:tr w:rsidR="00D41256" w:rsidRPr="005B78E4" w:rsidTr="0088279A">
        <w:trPr>
          <w:trHeight w:val="246"/>
        </w:trPr>
        <w:tc>
          <w:tcPr>
            <w:tcW w:w="14496" w:type="dxa"/>
            <w:gridSpan w:val="8"/>
            <w:shd w:val="clear" w:color="auto" w:fill="auto"/>
          </w:tcPr>
          <w:p w:rsidR="00D41256" w:rsidRPr="005B78E4" w:rsidRDefault="00D41256" w:rsidP="0010530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t>Задача 1 «Обеспечение доступности общего образования. Реализация регионального проекта «Современная школа»</w:t>
            </w:r>
          </w:p>
        </w:tc>
      </w:tr>
      <w:tr w:rsidR="009D2920" w:rsidRPr="005B78E4" w:rsidTr="009D2920">
        <w:trPr>
          <w:trHeight w:val="236"/>
        </w:trPr>
        <w:tc>
          <w:tcPr>
            <w:tcW w:w="503" w:type="dxa"/>
            <w:shd w:val="clear" w:color="auto" w:fill="auto"/>
          </w:tcPr>
          <w:p w:rsidR="009D2920" w:rsidRPr="005B78E4" w:rsidRDefault="009D2920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9D2920" w:rsidRPr="005B78E4" w:rsidRDefault="009D292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2.1.1.</w:t>
            </w:r>
          </w:p>
          <w:p w:rsidR="009D2920" w:rsidRPr="005B78E4" w:rsidRDefault="009D292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деятельности (оказание услуг) 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D2920" w:rsidRPr="005B78E4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2920" w:rsidRPr="005B78E4" w:rsidRDefault="009D292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D2920" w:rsidRPr="005B78E4" w:rsidRDefault="009D2920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2920" w:rsidRPr="005B78E4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</w:t>
            </w:r>
            <w:proofErr w:type="gramStart"/>
            <w:r w:rsidRPr="005B78E4">
              <w:rPr>
                <w:sz w:val="20"/>
              </w:rPr>
              <w:t xml:space="preserve"> ,</w:t>
            </w:r>
            <w:proofErr w:type="gramEnd"/>
            <w:r w:rsidRPr="005B78E4">
              <w:rPr>
                <w:sz w:val="20"/>
              </w:rPr>
              <w:t xml:space="preserve"> среднего общего образования</w:t>
            </w:r>
          </w:p>
          <w:p w:rsidR="009D2920" w:rsidRPr="005B78E4" w:rsidRDefault="009D2920" w:rsidP="00105305">
            <w:pPr>
              <w:pStyle w:val="ConsPlusCell"/>
              <w:ind w:left="-57" w:right="-57"/>
              <w:jc w:val="left"/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</w:pPr>
            <w:r w:rsidRPr="005B78E4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t xml:space="preserve">Обновлена материально-техническая база для формирования у обучающихся современных технологических и гуманитарных навыков. </w:t>
            </w:r>
          </w:p>
          <w:p w:rsidR="009D2920" w:rsidRPr="005B78E4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proofErr w:type="gramStart"/>
            <w:r w:rsidRPr="005B78E4">
              <w:rPr>
                <w:rFonts w:eastAsia="Arial Unicode MS"/>
                <w:bCs/>
                <w:sz w:val="20"/>
                <w:u w:color="000000"/>
                <w:lang w:bidi="ru-RU"/>
              </w:rPr>
              <w:t>Создана материально-техническая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9D2920" w:rsidRPr="005B78E4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9D2920" w:rsidRPr="005B78E4" w:rsidRDefault="009D292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(12)-х классов</w:t>
            </w:r>
          </w:p>
          <w:p w:rsidR="009D2920" w:rsidRPr="005B78E4" w:rsidRDefault="009D292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5B78E4">
              <w:rPr>
                <w:sz w:val="20"/>
              </w:rPr>
              <w:t>численности</w:t>
            </w:r>
            <w:proofErr w:type="gramEnd"/>
            <w:r w:rsidRPr="005B78E4">
              <w:rPr>
                <w:sz w:val="20"/>
              </w:rPr>
              <w:t xml:space="preserve"> обучающихся в муниципальных общеобразовательных организациях</w:t>
            </w:r>
          </w:p>
          <w:p w:rsidR="009D2920" w:rsidRPr="005B78E4" w:rsidRDefault="009D2920" w:rsidP="00105305">
            <w:pPr>
              <w:rPr>
                <w:sz w:val="20"/>
              </w:rPr>
            </w:pPr>
          </w:p>
          <w:p w:rsidR="009D2920" w:rsidRPr="005B78E4" w:rsidRDefault="009D2920" w:rsidP="00105305">
            <w:pPr>
              <w:rPr>
                <w:sz w:val="20"/>
              </w:rPr>
            </w:pPr>
          </w:p>
        </w:tc>
      </w:tr>
      <w:tr w:rsidR="007D2C8C" w:rsidRPr="005B78E4" w:rsidTr="00890596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5B78E4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5B78E4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5B78E4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834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  <w:r w:rsidRPr="005B78E4">
              <w:rPr>
                <w:color w:val="FF0000"/>
                <w:sz w:val="20"/>
              </w:rPr>
              <w:t>.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5B78E4">
              <w:rPr>
                <w:sz w:val="20"/>
              </w:rPr>
              <w:t>численности</w:t>
            </w:r>
            <w:proofErr w:type="gramEnd"/>
            <w:r w:rsidRPr="005B78E4">
              <w:rPr>
                <w:sz w:val="20"/>
              </w:rPr>
              <w:t xml:space="preserve"> обучающихся в муниципальных общеобразовательных организациях; 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образовательных организаций в муниципальном районе;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Среднесписочная численность педагогических работников образовательных организаций в муниципальном районе.</w:t>
            </w:r>
          </w:p>
        </w:tc>
      </w:tr>
      <w:tr w:rsidR="007D2C8C" w:rsidRPr="005B78E4" w:rsidTr="007D2C8C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5B78E4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  <w:r w:rsidR="00D41256" w:rsidRPr="005B78E4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2.1.3.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5B78E4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5B78E4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Отсутствие возможностей для получения учащимися ОО  качественного, общедоступного и бесплатного  начального общего, основного общего, </w:t>
            </w:r>
            <w:r w:rsidRPr="005B78E4">
              <w:rPr>
                <w:sz w:val="20"/>
              </w:rPr>
              <w:lastRenderedPageBreak/>
              <w:t>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образования; 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Доля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деятельности;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Количество образовательных </w:t>
            </w:r>
            <w:proofErr w:type="gramStart"/>
            <w:r w:rsidRPr="005B78E4">
              <w:rPr>
                <w:sz w:val="20"/>
              </w:rPr>
              <w:t>организаций</w:t>
            </w:r>
            <w:proofErr w:type="gramEnd"/>
            <w:r w:rsidRPr="005B78E4">
              <w:rPr>
                <w:sz w:val="20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защищённости;</w:t>
            </w:r>
          </w:p>
          <w:p w:rsidR="007D2C8C" w:rsidRPr="005B78E4" w:rsidRDefault="007D2C8C" w:rsidP="00105305">
            <w:pPr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611E34" w:rsidRPr="005B78E4">
              <w:rPr>
                <w:rFonts w:eastAsia="Calibri"/>
                <w:sz w:val="20"/>
              </w:rPr>
              <w:t>.</w:t>
            </w:r>
          </w:p>
          <w:p w:rsidR="00611E34" w:rsidRPr="005B78E4" w:rsidRDefault="00611E34" w:rsidP="00611E34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5B78E4">
              <w:rPr>
                <w:sz w:val="20"/>
              </w:rPr>
              <w:t>естественно-научного</w:t>
            </w:r>
            <w:proofErr w:type="gramEnd"/>
            <w:r w:rsidRPr="005B78E4">
              <w:rPr>
                <w:sz w:val="20"/>
              </w:rPr>
              <w:t xml:space="preserve"> и гуманитарного профилей</w:t>
            </w:r>
          </w:p>
          <w:p w:rsidR="00611E34" w:rsidRPr="005B78E4" w:rsidRDefault="00611E34" w:rsidP="00611E34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Численность обучающихся, охваченных основными и </w:t>
            </w:r>
            <w:r w:rsidRPr="005B78E4">
              <w:rPr>
                <w:sz w:val="20"/>
              </w:rPr>
              <w:lastRenderedPageBreak/>
              <w:t xml:space="preserve">дополнительными общеобразовательными программами цифрового, </w:t>
            </w:r>
            <w:proofErr w:type="gramStart"/>
            <w:r w:rsidRPr="005B78E4">
              <w:rPr>
                <w:sz w:val="20"/>
              </w:rPr>
              <w:t>естественно-научного</w:t>
            </w:r>
            <w:proofErr w:type="gramEnd"/>
            <w:r w:rsidRPr="005B78E4">
              <w:rPr>
                <w:sz w:val="20"/>
              </w:rPr>
              <w:t xml:space="preserve"> и гуманитарного профилей</w:t>
            </w:r>
          </w:p>
        </w:tc>
      </w:tr>
      <w:tr w:rsidR="0093454A" w:rsidRPr="005B78E4" w:rsidTr="00D35BC4">
        <w:trPr>
          <w:trHeight w:val="2174"/>
        </w:trPr>
        <w:tc>
          <w:tcPr>
            <w:tcW w:w="503" w:type="dxa"/>
            <w:shd w:val="clear" w:color="auto" w:fill="auto"/>
          </w:tcPr>
          <w:p w:rsidR="0093454A" w:rsidRPr="005B78E4" w:rsidRDefault="0093454A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93454A" w:rsidRPr="005B78E4" w:rsidRDefault="0093454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2.1.4.</w:t>
            </w:r>
          </w:p>
          <w:p w:rsidR="0093454A" w:rsidRPr="005B78E4" w:rsidRDefault="0093454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Организация питания обучающихся 1-4 классов в муниципальных образовательных организациях в Республике Коми, реализующих программу начального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93454A" w:rsidRPr="005B78E4" w:rsidRDefault="0093454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3454A" w:rsidRPr="005B78E4" w:rsidRDefault="0093454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3454A" w:rsidRPr="005B78E4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3454A" w:rsidRPr="005B78E4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4" w:type="dxa"/>
            <w:shd w:val="clear" w:color="auto" w:fill="auto"/>
          </w:tcPr>
          <w:p w:rsidR="0093454A" w:rsidRPr="005B78E4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2834" w:type="dxa"/>
            <w:shd w:val="clear" w:color="auto" w:fill="auto"/>
          </w:tcPr>
          <w:p w:rsidR="0093454A" w:rsidRPr="005B78E4" w:rsidRDefault="0093454A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году;</w:t>
            </w:r>
          </w:p>
          <w:p w:rsidR="00064FE4" w:rsidRPr="005B78E4" w:rsidRDefault="00064FE4" w:rsidP="0088279A">
            <w:pPr>
              <w:pStyle w:val="ConsPlusCell"/>
              <w:rPr>
                <w:rFonts w:ascii="Times New Roman" w:hAnsi="Times New Roman" w:cs="Times New Roman"/>
                <w:color w:val="000000" w:themeColor="text1"/>
              </w:rPr>
            </w:pPr>
            <w:r w:rsidRPr="005B78E4">
              <w:rPr>
                <w:rFonts w:ascii="Times New Roman" w:hAnsi="Times New Roman" w:cs="Times New Roman"/>
                <w:color w:val="000000" w:themeColor="text1"/>
              </w:rPr>
              <w:t>Доля обучающихся 1-4 классов в образовательных организациях в муниципальном образовании</w:t>
            </w:r>
            <w:proofErr w:type="gramStart"/>
            <w:r w:rsidRPr="005B78E4">
              <w:rPr>
                <w:rFonts w:ascii="Times New Roman" w:hAnsi="Times New Roman" w:cs="Times New Roman"/>
                <w:color w:val="000000" w:themeColor="text1"/>
              </w:rPr>
              <w:t xml:space="preserve"> ,</w:t>
            </w:r>
            <w:proofErr w:type="gramEnd"/>
            <w:r w:rsidRPr="005B78E4">
              <w:rPr>
                <w:rFonts w:ascii="Times New Roman" w:hAnsi="Times New Roman" w:cs="Times New Roman"/>
                <w:color w:val="000000" w:themeColor="text1"/>
              </w:rPr>
              <w:t xml:space="preserve"> охваченных питанием, от общего количества обучающихся 1-4 классов в образовательных организациях в муниципальном образовании</w:t>
            </w:r>
          </w:p>
          <w:p w:rsidR="0093454A" w:rsidRPr="005B78E4" w:rsidRDefault="0093454A" w:rsidP="0088279A">
            <w:pPr>
              <w:rPr>
                <w:sz w:val="20"/>
              </w:rPr>
            </w:pPr>
          </w:p>
        </w:tc>
      </w:tr>
      <w:tr w:rsidR="00840466" w:rsidRPr="005B78E4" w:rsidTr="00D8435B">
        <w:trPr>
          <w:trHeight w:val="894"/>
        </w:trPr>
        <w:tc>
          <w:tcPr>
            <w:tcW w:w="503" w:type="dxa"/>
            <w:shd w:val="clear" w:color="auto" w:fill="auto"/>
          </w:tcPr>
          <w:p w:rsidR="00840466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17</w:t>
            </w:r>
          </w:p>
        </w:tc>
        <w:tc>
          <w:tcPr>
            <w:tcW w:w="2938" w:type="dxa"/>
            <w:shd w:val="clear" w:color="auto" w:fill="auto"/>
          </w:tcPr>
          <w:p w:rsidR="00840466" w:rsidRPr="005B78E4" w:rsidRDefault="00840466" w:rsidP="008A2D09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2.1.5 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«Печора»</w:t>
            </w:r>
          </w:p>
        </w:tc>
        <w:tc>
          <w:tcPr>
            <w:tcW w:w="1417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5B78E4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5B78E4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социальной поддержки специалистов муниципальных организаций образования</w:t>
            </w:r>
          </w:p>
        </w:tc>
        <w:tc>
          <w:tcPr>
            <w:tcW w:w="1984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</w:t>
            </w:r>
            <w:r w:rsidRPr="005B78E4">
              <w:rPr>
                <w:sz w:val="20"/>
              </w:rPr>
              <w:softHyphen/>
              <w:t>печение специалистов муниципальных организаций образования социальной поддержкой</w:t>
            </w:r>
          </w:p>
        </w:tc>
        <w:tc>
          <w:tcPr>
            <w:tcW w:w="2834" w:type="dxa"/>
            <w:shd w:val="clear" w:color="auto" w:fill="auto"/>
          </w:tcPr>
          <w:p w:rsidR="00840466" w:rsidRPr="005B78E4" w:rsidRDefault="00840466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 xml:space="preserve"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</w:t>
            </w:r>
            <w:r w:rsidRPr="005B78E4">
              <w:rPr>
                <w:rFonts w:ascii="Times New Roman" w:hAnsi="Times New Roman" w:cs="Times New Roman"/>
              </w:rPr>
              <w:lastRenderedPageBreak/>
              <w:t>компенсации</w:t>
            </w:r>
          </w:p>
        </w:tc>
      </w:tr>
      <w:tr w:rsidR="00840466" w:rsidRPr="005B78E4" w:rsidTr="00D8435B">
        <w:trPr>
          <w:trHeight w:val="391"/>
        </w:trPr>
        <w:tc>
          <w:tcPr>
            <w:tcW w:w="503" w:type="dxa"/>
            <w:shd w:val="clear" w:color="auto" w:fill="auto"/>
          </w:tcPr>
          <w:p w:rsidR="00840466" w:rsidRPr="005B78E4" w:rsidRDefault="00D41256" w:rsidP="0084046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18</w:t>
            </w:r>
          </w:p>
        </w:tc>
        <w:tc>
          <w:tcPr>
            <w:tcW w:w="2938" w:type="dxa"/>
            <w:shd w:val="clear" w:color="auto" w:fill="auto"/>
          </w:tcPr>
          <w:p w:rsidR="00840466" w:rsidRPr="005B78E4" w:rsidRDefault="00840466" w:rsidP="00840466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2.1.6.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типа.</w:t>
            </w:r>
          </w:p>
        </w:tc>
        <w:tc>
          <w:tcPr>
            <w:tcW w:w="1417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5B78E4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5B78E4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</w:t>
            </w:r>
            <w:r w:rsidRPr="005B78E4">
              <w:rPr>
                <w:sz w:val="20"/>
              </w:rPr>
              <w:softHyphen/>
              <w:t>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840466" w:rsidRPr="005B78E4" w:rsidRDefault="00840466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FF16A5" w:rsidRPr="005B78E4" w:rsidTr="0088279A">
        <w:trPr>
          <w:trHeight w:val="262"/>
        </w:trPr>
        <w:tc>
          <w:tcPr>
            <w:tcW w:w="14496" w:type="dxa"/>
            <w:gridSpan w:val="8"/>
            <w:shd w:val="clear" w:color="auto" w:fill="auto"/>
          </w:tcPr>
          <w:p w:rsidR="00FF16A5" w:rsidRPr="005B78E4" w:rsidRDefault="00FF16A5" w:rsidP="00FF16A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t>Задача 2 «Повышение качества общего образования»</w:t>
            </w:r>
          </w:p>
        </w:tc>
      </w:tr>
      <w:tr w:rsidR="00246DE0" w:rsidRPr="005B78E4" w:rsidTr="00FF16A5">
        <w:trPr>
          <w:trHeight w:val="894"/>
        </w:trPr>
        <w:tc>
          <w:tcPr>
            <w:tcW w:w="503" w:type="dxa"/>
            <w:shd w:val="clear" w:color="auto" w:fill="auto"/>
          </w:tcPr>
          <w:p w:rsidR="00246DE0" w:rsidRPr="005B78E4" w:rsidRDefault="00D41256" w:rsidP="00FF16A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19</w:t>
            </w:r>
          </w:p>
        </w:tc>
        <w:tc>
          <w:tcPr>
            <w:tcW w:w="2938" w:type="dxa"/>
            <w:shd w:val="clear" w:color="auto" w:fill="auto"/>
          </w:tcPr>
          <w:p w:rsidR="00246DE0" w:rsidRPr="005B78E4" w:rsidRDefault="00246D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2.2.1</w:t>
            </w:r>
          </w:p>
          <w:p w:rsidR="00246DE0" w:rsidRPr="005B78E4" w:rsidRDefault="00246D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Оснащение общеобразовательных  организаций  учебным,  технологическим, спортивным  и компьютерным оборудованием</w:t>
            </w:r>
          </w:p>
        </w:tc>
        <w:tc>
          <w:tcPr>
            <w:tcW w:w="1417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5B78E4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5B78E4" w:rsidRDefault="00246DE0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доли обучающихся, которым предоставлены все основные виды современных условий обучения</w:t>
            </w:r>
          </w:p>
        </w:tc>
        <w:tc>
          <w:tcPr>
            <w:tcW w:w="1984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2834" w:type="dxa"/>
            <w:shd w:val="clear" w:color="auto" w:fill="auto"/>
          </w:tcPr>
          <w:p w:rsidR="00246DE0" w:rsidRPr="005B78E4" w:rsidRDefault="00246DE0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году;</w:t>
            </w:r>
          </w:p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5B78E4">
              <w:rPr>
                <w:sz w:val="20"/>
              </w:rPr>
              <w:t>численности</w:t>
            </w:r>
            <w:proofErr w:type="gramEnd"/>
            <w:r w:rsidRPr="005B78E4">
              <w:rPr>
                <w:sz w:val="20"/>
              </w:rPr>
              <w:t xml:space="preserve"> обучающихся по основным программам общего </w:t>
            </w:r>
            <w:r w:rsidRPr="005B78E4">
              <w:rPr>
                <w:sz w:val="20"/>
              </w:rPr>
              <w:lastRenderedPageBreak/>
              <w:t>образования);</w:t>
            </w:r>
          </w:p>
        </w:tc>
      </w:tr>
      <w:tr w:rsidR="00110D88" w:rsidRPr="005B78E4" w:rsidTr="0088279A">
        <w:trPr>
          <w:trHeight w:val="241"/>
        </w:trPr>
        <w:tc>
          <w:tcPr>
            <w:tcW w:w="14496" w:type="dxa"/>
            <w:gridSpan w:val="8"/>
            <w:shd w:val="clear" w:color="auto" w:fill="auto"/>
          </w:tcPr>
          <w:p w:rsidR="00110D88" w:rsidRPr="005B78E4" w:rsidRDefault="00110D88" w:rsidP="00246DE0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lastRenderedPageBreak/>
              <w:t>Задача 3 «Создание условий для повышения эффективности системы общего образования»</w:t>
            </w:r>
          </w:p>
        </w:tc>
      </w:tr>
      <w:tr w:rsidR="00246DE0" w:rsidRPr="005B78E4" w:rsidTr="00246DE0">
        <w:trPr>
          <w:trHeight w:val="958"/>
        </w:trPr>
        <w:tc>
          <w:tcPr>
            <w:tcW w:w="503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</w:t>
            </w:r>
            <w:r w:rsidR="00D41256" w:rsidRPr="005B78E4">
              <w:rPr>
                <w:sz w:val="20"/>
              </w:rPr>
              <w:t>0</w:t>
            </w:r>
          </w:p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246DE0" w:rsidRPr="005B78E4" w:rsidRDefault="00246D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2.3.1.</w:t>
            </w:r>
          </w:p>
          <w:p w:rsidR="00246DE0" w:rsidRPr="005B78E4" w:rsidRDefault="00246D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Проведение профессиональных конкурсов для педагогов</w:t>
            </w:r>
          </w:p>
        </w:tc>
        <w:tc>
          <w:tcPr>
            <w:tcW w:w="1417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5B78E4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5B78E4" w:rsidRDefault="00246DE0" w:rsidP="00246DE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Будет продолжена модернизация содержания и методов обучения  на основе эффективного использования возможностей современных образовательных технологий, в том числе информационно-коммуникационных.</w:t>
            </w:r>
          </w:p>
        </w:tc>
        <w:tc>
          <w:tcPr>
            <w:tcW w:w="1984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роста  профессионального мастерства среди педагогов</w:t>
            </w:r>
          </w:p>
        </w:tc>
        <w:tc>
          <w:tcPr>
            <w:tcW w:w="2834" w:type="dxa"/>
            <w:shd w:val="clear" w:color="auto" w:fill="auto"/>
          </w:tcPr>
          <w:p w:rsidR="00246DE0" w:rsidRPr="005B78E4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5B78E4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5B78E4">
              <w:rPr>
                <w:rFonts w:ascii="Times New Roman" w:hAnsi="Times New Roman" w:cs="Times New Roman"/>
              </w:rPr>
              <w:t xml:space="preserve"> в образовании» и др.) от общего количества образовательных организаций;</w:t>
            </w:r>
          </w:p>
          <w:p w:rsidR="00246DE0" w:rsidRPr="005B78E4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работников;</w:t>
            </w:r>
          </w:p>
          <w:p w:rsidR="00246DE0" w:rsidRPr="005B78E4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 xml:space="preserve">Размер средней заработной платы педагогических работников образовательных </w:t>
            </w:r>
            <w:r w:rsidRPr="005B78E4">
              <w:rPr>
                <w:rFonts w:ascii="Times New Roman" w:hAnsi="Times New Roman" w:cs="Times New Roman"/>
              </w:rPr>
              <w:lastRenderedPageBreak/>
              <w:t>организаций в муниципальном районе.</w:t>
            </w:r>
          </w:p>
        </w:tc>
      </w:tr>
      <w:tr w:rsidR="008E3784" w:rsidRPr="005B78E4" w:rsidTr="008E3784">
        <w:trPr>
          <w:trHeight w:val="894"/>
        </w:trPr>
        <w:tc>
          <w:tcPr>
            <w:tcW w:w="503" w:type="dxa"/>
            <w:shd w:val="clear" w:color="auto" w:fill="auto"/>
          </w:tcPr>
          <w:p w:rsidR="008E3784" w:rsidRPr="005B78E4" w:rsidRDefault="008E3784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</w:t>
            </w:r>
            <w:r w:rsidR="00D41256"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2.3.2.</w:t>
            </w:r>
          </w:p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Внедрение федерального государственного образовательного стандарта   начального общего, основного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E3784" w:rsidRPr="005B78E4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E3784" w:rsidRPr="005B78E4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введения ФГОС нового поколения</w:t>
            </w:r>
          </w:p>
        </w:tc>
        <w:tc>
          <w:tcPr>
            <w:tcW w:w="1984" w:type="dxa"/>
            <w:shd w:val="clear" w:color="auto" w:fill="auto"/>
          </w:tcPr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2834" w:type="dxa"/>
            <w:shd w:val="clear" w:color="auto" w:fill="auto"/>
          </w:tcPr>
          <w:p w:rsidR="008E3784" w:rsidRPr="005B78E4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 xml:space="preserve"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 </w:t>
            </w:r>
          </w:p>
          <w:p w:rsidR="008E3784" w:rsidRPr="005B78E4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обучающихся, изучающих коми язык, от общего количества обучающихся.</w:t>
            </w:r>
          </w:p>
          <w:p w:rsidR="008E3784" w:rsidRPr="005B78E4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</w:tc>
      </w:tr>
      <w:tr w:rsidR="00AA4EE0" w:rsidRPr="005B78E4" w:rsidTr="008E3784">
        <w:trPr>
          <w:trHeight w:val="894"/>
        </w:trPr>
        <w:tc>
          <w:tcPr>
            <w:tcW w:w="503" w:type="dxa"/>
            <w:shd w:val="clear" w:color="auto" w:fill="auto"/>
          </w:tcPr>
          <w:p w:rsidR="00AA4EE0" w:rsidRPr="005B78E4" w:rsidRDefault="00AA4EE0" w:rsidP="000945DB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</w:t>
            </w:r>
            <w:r w:rsidR="00D41256" w:rsidRPr="005B78E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AA4EE0" w:rsidRPr="005B78E4" w:rsidRDefault="00AA4E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2.3.3. Государственные языки в системе образования</w:t>
            </w:r>
          </w:p>
        </w:tc>
        <w:tc>
          <w:tcPr>
            <w:tcW w:w="1417" w:type="dxa"/>
            <w:shd w:val="clear" w:color="auto" w:fill="auto"/>
          </w:tcPr>
          <w:p w:rsidR="00AA4EE0" w:rsidRPr="005B78E4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EE0" w:rsidRPr="005B78E4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AA4EE0" w:rsidRPr="005B78E4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EE0" w:rsidRPr="005B78E4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AA4EE0" w:rsidRPr="005B78E4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AA4EE0" w:rsidRPr="005B78E4" w:rsidRDefault="00AA4E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A4EE0" w:rsidRPr="005B78E4" w:rsidRDefault="00AA4E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 учителей  коми языка  с  высшей  и  первой категорией от общего количества учителей коми языка</w:t>
            </w:r>
          </w:p>
          <w:p w:rsidR="00AA4EE0" w:rsidRPr="005B78E4" w:rsidRDefault="00AA4E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Доля обучающихся, изучающих коми язык, от общего количества </w:t>
            </w:r>
            <w:r w:rsidRPr="005B78E4">
              <w:rPr>
                <w:sz w:val="20"/>
              </w:rPr>
              <w:lastRenderedPageBreak/>
              <w:t>обучающихся.</w:t>
            </w:r>
          </w:p>
        </w:tc>
      </w:tr>
      <w:tr w:rsidR="000945DB" w:rsidRPr="005B78E4" w:rsidTr="0088279A">
        <w:trPr>
          <w:trHeight w:val="273"/>
        </w:trPr>
        <w:tc>
          <w:tcPr>
            <w:tcW w:w="14496" w:type="dxa"/>
            <w:gridSpan w:val="8"/>
            <w:shd w:val="clear" w:color="auto" w:fill="auto"/>
          </w:tcPr>
          <w:p w:rsidR="000945DB" w:rsidRPr="005B78E4" w:rsidRDefault="000945DB" w:rsidP="000945DB">
            <w:pPr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lastRenderedPageBreak/>
              <w:t xml:space="preserve">Подпрограмма 3 </w:t>
            </w:r>
            <w:r w:rsidRPr="005B78E4">
              <w:rPr>
                <w:b/>
                <w:i/>
                <w:sz w:val="20"/>
              </w:rPr>
              <w:t xml:space="preserve"> </w:t>
            </w:r>
            <w:r w:rsidRPr="005B78E4">
              <w:rPr>
                <w:b/>
                <w:sz w:val="20"/>
              </w:rPr>
              <w:t>«Дети и Молодежь»</w:t>
            </w:r>
          </w:p>
        </w:tc>
      </w:tr>
      <w:tr w:rsidR="009C4DAA" w:rsidRPr="005B78E4" w:rsidTr="0088279A">
        <w:trPr>
          <w:trHeight w:val="278"/>
        </w:trPr>
        <w:tc>
          <w:tcPr>
            <w:tcW w:w="14496" w:type="dxa"/>
            <w:gridSpan w:val="8"/>
            <w:shd w:val="clear" w:color="auto" w:fill="auto"/>
          </w:tcPr>
          <w:p w:rsidR="009C4DAA" w:rsidRPr="005B78E4" w:rsidRDefault="009C4DAA" w:rsidP="004965C9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5B78E4">
              <w:rPr>
                <w:rFonts w:ascii="Times New Roman" w:hAnsi="Times New Roman"/>
                <w:b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E760C5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5B78E4" w:rsidRDefault="00E760C5" w:rsidP="00F136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</w:t>
            </w:r>
            <w:r w:rsidR="00D41256" w:rsidRPr="005B78E4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E760C5" w:rsidRPr="005B78E4" w:rsidRDefault="00E760C5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3.1.1.</w:t>
            </w:r>
          </w:p>
          <w:p w:rsidR="00E760C5" w:rsidRPr="005B78E4" w:rsidRDefault="00E760C5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5B78E4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5B78E4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5B78E4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5B78E4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5B78E4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E760C5" w:rsidRPr="005B78E4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«Печора»;</w:t>
            </w:r>
          </w:p>
          <w:p w:rsidR="00E760C5" w:rsidRPr="005B78E4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</w:tr>
      <w:tr w:rsidR="00E760C5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5B78E4" w:rsidRDefault="00E760C5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</w:t>
            </w:r>
            <w:r w:rsidR="00D41256" w:rsidRPr="005B78E4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E760C5" w:rsidRPr="005B78E4" w:rsidRDefault="00E760C5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3.1.2.</w:t>
            </w:r>
          </w:p>
          <w:p w:rsidR="00E760C5" w:rsidRPr="005B78E4" w:rsidRDefault="00E760C5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5B78E4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5B78E4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5B78E4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5B78E4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5B78E4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</w:tr>
      <w:tr w:rsidR="00B4496A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B4496A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25</w:t>
            </w:r>
          </w:p>
        </w:tc>
        <w:tc>
          <w:tcPr>
            <w:tcW w:w="2938" w:type="dxa"/>
            <w:shd w:val="clear" w:color="auto" w:fill="auto"/>
          </w:tcPr>
          <w:p w:rsidR="00B4496A" w:rsidRPr="005B78E4" w:rsidRDefault="00B4496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3.1.3.</w:t>
            </w:r>
          </w:p>
          <w:p w:rsidR="00B4496A" w:rsidRPr="005B78E4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Проект «Финансовая поддержка одаренных детей Печоры».</w:t>
            </w:r>
          </w:p>
        </w:tc>
        <w:tc>
          <w:tcPr>
            <w:tcW w:w="1417" w:type="dxa"/>
            <w:shd w:val="clear" w:color="auto" w:fill="auto"/>
          </w:tcPr>
          <w:p w:rsidR="00B4496A" w:rsidRPr="005B78E4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4496A" w:rsidRPr="005B78E4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4496A" w:rsidRPr="005B78E4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4496A" w:rsidRPr="005B78E4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>Будут  созданы  условия</w:t>
            </w:r>
            <w:r w:rsidRPr="005B78E4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B4496A" w:rsidRPr="005B78E4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Слабая степень самореализации одаренной молодежи</w:t>
            </w:r>
          </w:p>
        </w:tc>
        <w:tc>
          <w:tcPr>
            <w:tcW w:w="2834" w:type="dxa"/>
            <w:shd w:val="clear" w:color="auto" w:fill="auto"/>
          </w:tcPr>
          <w:p w:rsidR="005C111A" w:rsidRPr="005B78E4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5B78E4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5B78E4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B4496A" w:rsidRPr="005B78E4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</w:tc>
      </w:tr>
      <w:tr w:rsidR="00543C7A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543C7A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26</w:t>
            </w:r>
          </w:p>
        </w:tc>
        <w:tc>
          <w:tcPr>
            <w:tcW w:w="2938" w:type="dxa"/>
            <w:shd w:val="clear" w:color="auto" w:fill="auto"/>
          </w:tcPr>
          <w:p w:rsidR="00543C7A" w:rsidRPr="005B78E4" w:rsidRDefault="00543C7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3.1.4.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543C7A" w:rsidRPr="005B78E4" w:rsidRDefault="00543C7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43C7A" w:rsidRPr="005B78E4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543C7A" w:rsidRPr="005B78E4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543C7A" w:rsidRPr="005B78E4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543C7A" w:rsidRPr="005B78E4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543C7A" w:rsidRPr="005B78E4" w:rsidRDefault="00543C7A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C86672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C86672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27</w:t>
            </w:r>
          </w:p>
        </w:tc>
        <w:tc>
          <w:tcPr>
            <w:tcW w:w="2938" w:type="dxa"/>
            <w:shd w:val="clear" w:color="auto" w:fill="auto"/>
          </w:tcPr>
          <w:p w:rsidR="00C86672" w:rsidRPr="005B78E4" w:rsidRDefault="00C86672" w:rsidP="00681384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3.1.5.</w:t>
            </w:r>
          </w:p>
          <w:p w:rsidR="00C86672" w:rsidRPr="005B78E4" w:rsidRDefault="00C8667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Мероприятия, связанные с повышением труда отдельных категорий работников в сфере образования</w:t>
            </w:r>
          </w:p>
        </w:tc>
        <w:tc>
          <w:tcPr>
            <w:tcW w:w="1417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C86672" w:rsidRPr="005B78E4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  <w:r w:rsidRPr="005B78E4">
              <w:rPr>
                <w:sz w:val="20"/>
              </w:rPr>
              <w:t xml:space="preserve"> образования</w:t>
            </w:r>
          </w:p>
        </w:tc>
        <w:tc>
          <w:tcPr>
            <w:tcW w:w="1984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Снизится качество предоставляемых услуг</w:t>
            </w:r>
          </w:p>
        </w:tc>
        <w:tc>
          <w:tcPr>
            <w:tcW w:w="2834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  <w:p w:rsidR="00965443" w:rsidRPr="005B78E4" w:rsidRDefault="00965443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</w:p>
          <w:p w:rsidR="00965443" w:rsidRPr="005B78E4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образовании;</w:t>
            </w:r>
          </w:p>
          <w:p w:rsidR="00965443" w:rsidRPr="005B78E4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 xml:space="preserve"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</w:t>
            </w:r>
            <w:r w:rsidRPr="005B78E4">
              <w:rPr>
                <w:rFonts w:eastAsia="Calibri"/>
                <w:sz w:val="20"/>
              </w:rPr>
              <w:lastRenderedPageBreak/>
              <w:t>«Печора»;</w:t>
            </w:r>
          </w:p>
          <w:p w:rsidR="00965443" w:rsidRPr="005B78E4" w:rsidRDefault="00965443" w:rsidP="00965443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</w:tr>
      <w:tr w:rsidR="00892DAA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892DAA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28</w:t>
            </w:r>
          </w:p>
        </w:tc>
        <w:tc>
          <w:tcPr>
            <w:tcW w:w="2938" w:type="dxa"/>
            <w:shd w:val="clear" w:color="auto" w:fill="auto"/>
          </w:tcPr>
          <w:p w:rsidR="00892DAA" w:rsidRPr="005B78E4" w:rsidRDefault="00892DAA" w:rsidP="0021381E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3.1.6.</w:t>
            </w:r>
          </w:p>
          <w:p w:rsidR="00892DAA" w:rsidRPr="005B78E4" w:rsidRDefault="00892DAA" w:rsidP="00681384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shd w:val="clear" w:color="auto" w:fill="auto"/>
          </w:tcPr>
          <w:p w:rsidR="00892DAA" w:rsidRPr="005B78E4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92DAA" w:rsidRPr="005B78E4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92DAA" w:rsidRPr="005B78E4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92DAA" w:rsidRPr="005B78E4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Введение и обеспечение функционирования системы персонифицированного 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892DAA" w:rsidRPr="005B78E4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Несоответствие условий требованиям внедрения сертификата персонифицированного финансирования в </w:t>
            </w:r>
            <w:proofErr w:type="gramStart"/>
            <w:r w:rsidRPr="005B78E4">
              <w:rPr>
                <w:sz w:val="20"/>
              </w:rPr>
              <w:t>дополнительном</w:t>
            </w:r>
            <w:proofErr w:type="gramEnd"/>
            <w:r w:rsidRPr="005B78E4">
              <w:rPr>
                <w:sz w:val="20"/>
              </w:rPr>
              <w:t xml:space="preserve"> образования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5B78E4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5B78E4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5B78E4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892DAA" w:rsidRPr="005B78E4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финансирования.</w:t>
            </w:r>
          </w:p>
        </w:tc>
      </w:tr>
      <w:tr w:rsidR="00915EB1" w:rsidRPr="005B78E4" w:rsidTr="00E760C5">
        <w:trPr>
          <w:trHeight w:val="236"/>
        </w:trPr>
        <w:tc>
          <w:tcPr>
            <w:tcW w:w="503" w:type="dxa"/>
            <w:shd w:val="clear" w:color="auto" w:fill="auto"/>
          </w:tcPr>
          <w:p w:rsidR="00915EB1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29</w:t>
            </w:r>
          </w:p>
        </w:tc>
        <w:tc>
          <w:tcPr>
            <w:tcW w:w="2938" w:type="dxa"/>
            <w:shd w:val="clear" w:color="auto" w:fill="auto"/>
          </w:tcPr>
          <w:p w:rsidR="00915EB1" w:rsidRPr="005B78E4" w:rsidRDefault="00915EB1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3.1.7.</w:t>
            </w:r>
          </w:p>
          <w:p w:rsidR="00915EB1" w:rsidRPr="005B78E4" w:rsidRDefault="00915EB1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Привлечение несовершеннолетних, в том числе </w:t>
            </w:r>
            <w:r w:rsidRPr="005B78E4">
              <w:rPr>
                <w:iCs/>
                <w:sz w:val="20"/>
              </w:rPr>
              <w:t xml:space="preserve">состоящих на  </w:t>
            </w:r>
            <w:proofErr w:type="spellStart"/>
            <w:r w:rsidRPr="005B78E4">
              <w:rPr>
                <w:iCs/>
                <w:sz w:val="20"/>
              </w:rPr>
              <w:t>внутришкольном</w:t>
            </w:r>
            <w:proofErr w:type="spellEnd"/>
            <w:r w:rsidRPr="005B78E4">
              <w:rPr>
                <w:iCs/>
                <w:sz w:val="20"/>
              </w:rPr>
              <w:t xml:space="preserve"> учете, во внеурочную деятельность</w:t>
            </w:r>
          </w:p>
        </w:tc>
        <w:tc>
          <w:tcPr>
            <w:tcW w:w="1417" w:type="dxa"/>
            <w:shd w:val="clear" w:color="auto" w:fill="auto"/>
          </w:tcPr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Управление образования МР «Печора»; </w:t>
            </w:r>
          </w:p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15EB1" w:rsidRPr="005B78E4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15EB1" w:rsidRPr="005B78E4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охвата детей, занятых внеурочной деятельностью</w:t>
            </w:r>
          </w:p>
        </w:tc>
        <w:tc>
          <w:tcPr>
            <w:tcW w:w="1984" w:type="dxa"/>
            <w:shd w:val="clear" w:color="auto" w:fill="auto"/>
          </w:tcPr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Низкий процент  охвата детей, занятых внеурочной деятельностью</w:t>
            </w:r>
          </w:p>
        </w:tc>
        <w:tc>
          <w:tcPr>
            <w:tcW w:w="2834" w:type="dxa"/>
            <w:shd w:val="clear" w:color="auto" w:fill="auto"/>
          </w:tcPr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 xml:space="preserve">Удельный вес детей, состоящих на  </w:t>
            </w:r>
            <w:proofErr w:type="spellStart"/>
            <w:r w:rsidRPr="005B78E4">
              <w:rPr>
                <w:iCs/>
                <w:sz w:val="20"/>
              </w:rPr>
              <w:t>внутришкольном</w:t>
            </w:r>
            <w:proofErr w:type="spellEnd"/>
            <w:r w:rsidRPr="005B78E4">
              <w:rPr>
                <w:iCs/>
                <w:sz w:val="20"/>
              </w:rPr>
              <w:t xml:space="preserve"> учете, охваченных внеурочной деятельностью, в общем числе детей школьного возраста</w:t>
            </w:r>
          </w:p>
        </w:tc>
      </w:tr>
      <w:tr w:rsidR="004513FF" w:rsidRPr="005B78E4" w:rsidTr="0088279A">
        <w:trPr>
          <w:trHeight w:val="301"/>
        </w:trPr>
        <w:tc>
          <w:tcPr>
            <w:tcW w:w="14496" w:type="dxa"/>
            <w:gridSpan w:val="8"/>
            <w:shd w:val="clear" w:color="auto" w:fill="auto"/>
          </w:tcPr>
          <w:p w:rsidR="004513FF" w:rsidRPr="005B78E4" w:rsidRDefault="004513FF" w:rsidP="00105305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5B78E4">
              <w:rPr>
                <w:rFonts w:ascii="Times New Roman" w:hAnsi="Times New Roman"/>
                <w:b/>
              </w:rPr>
              <w:t>Задача 2 «Осуществление информационного обеспечения государственной молодёжной политики муниципального района «Печора</w:t>
            </w:r>
          </w:p>
        </w:tc>
      </w:tr>
      <w:tr w:rsidR="009F03F3" w:rsidRPr="005B78E4" w:rsidTr="009F03F3">
        <w:trPr>
          <w:trHeight w:val="894"/>
        </w:trPr>
        <w:tc>
          <w:tcPr>
            <w:tcW w:w="503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3</w:t>
            </w:r>
            <w:r w:rsidR="00D41256" w:rsidRPr="005B78E4">
              <w:rPr>
                <w:sz w:val="20"/>
              </w:rPr>
              <w:t>0</w:t>
            </w:r>
          </w:p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3.2.1.</w:t>
            </w:r>
          </w:p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Осуществление информационного обеспечения государственной молодежной политики муниципального района  «Печора»</w:t>
            </w:r>
          </w:p>
        </w:tc>
        <w:tc>
          <w:tcPr>
            <w:tcW w:w="1417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«Печора»;</w:t>
            </w:r>
          </w:p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F03F3" w:rsidRPr="005B78E4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F03F3" w:rsidRPr="005B78E4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>Будут  созданы  условия</w:t>
            </w:r>
            <w:r w:rsidRPr="005B78E4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Низкая информированность населения, отсутствие интереса у молодежи к общественной жизни.</w:t>
            </w:r>
          </w:p>
        </w:tc>
        <w:tc>
          <w:tcPr>
            <w:tcW w:w="2834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Доля молодых людей, принимающих 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</w:t>
            </w:r>
          </w:p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180D8E" w:rsidRPr="005B78E4" w:rsidTr="0088279A">
        <w:trPr>
          <w:trHeight w:val="214"/>
        </w:trPr>
        <w:tc>
          <w:tcPr>
            <w:tcW w:w="14496" w:type="dxa"/>
            <w:gridSpan w:val="8"/>
            <w:shd w:val="clear" w:color="auto" w:fill="auto"/>
          </w:tcPr>
          <w:p w:rsidR="00180D8E" w:rsidRPr="005B78E4" w:rsidRDefault="00180D8E" w:rsidP="00180D8E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180D8E" w:rsidRPr="005B78E4" w:rsidTr="00180D8E">
        <w:trPr>
          <w:trHeight w:val="894"/>
        </w:trPr>
        <w:tc>
          <w:tcPr>
            <w:tcW w:w="503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D41256"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3.3.1.</w:t>
            </w:r>
          </w:p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>Военно-патриотическое воспитание молодежи допризывного возраста</w:t>
            </w:r>
          </w:p>
        </w:tc>
        <w:tc>
          <w:tcPr>
            <w:tcW w:w="1417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«Печора»;</w:t>
            </w:r>
          </w:p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80D8E" w:rsidRPr="005B78E4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80D8E" w:rsidRPr="005B78E4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Популяризация военной службы в молодежной среде</w:t>
            </w:r>
          </w:p>
        </w:tc>
        <w:tc>
          <w:tcPr>
            <w:tcW w:w="1984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Снижение интереса у молодежи к военной службе</w:t>
            </w:r>
          </w:p>
        </w:tc>
        <w:tc>
          <w:tcPr>
            <w:tcW w:w="2834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5B78E4">
              <w:rPr>
                <w:sz w:val="20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</w:tr>
      <w:tr w:rsidR="00F95F84" w:rsidRPr="005B78E4" w:rsidTr="0088279A">
        <w:trPr>
          <w:trHeight w:val="513"/>
        </w:trPr>
        <w:tc>
          <w:tcPr>
            <w:tcW w:w="14496" w:type="dxa"/>
            <w:gridSpan w:val="8"/>
            <w:shd w:val="clear" w:color="auto" w:fill="auto"/>
          </w:tcPr>
          <w:p w:rsidR="00F95F84" w:rsidRPr="005B78E4" w:rsidRDefault="00F95F84" w:rsidP="00105305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F95F84" w:rsidRPr="005B78E4" w:rsidTr="00F95F84">
        <w:trPr>
          <w:trHeight w:val="391"/>
        </w:trPr>
        <w:tc>
          <w:tcPr>
            <w:tcW w:w="503" w:type="dxa"/>
            <w:shd w:val="clear" w:color="auto" w:fill="auto"/>
          </w:tcPr>
          <w:p w:rsidR="00F95F84" w:rsidRPr="005B78E4" w:rsidRDefault="00F95F84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D41256" w:rsidRPr="005B78E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3.4.1.</w:t>
            </w:r>
            <w:r w:rsidRPr="005B78E4">
              <w:rPr>
                <w:iCs/>
                <w:sz w:val="20"/>
              </w:rPr>
              <w:t xml:space="preserve"> Пропаганда здорового образа жизни среди молодежи</w:t>
            </w:r>
          </w:p>
        </w:tc>
        <w:tc>
          <w:tcPr>
            <w:tcW w:w="1417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«Печора»;</w:t>
            </w:r>
          </w:p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F95F84" w:rsidRPr="005B78E4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F95F84" w:rsidRPr="005B78E4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потребности в ведении здорового образа жизни среди молодых людей</w:t>
            </w:r>
          </w:p>
        </w:tc>
        <w:tc>
          <w:tcPr>
            <w:tcW w:w="1984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Снижение в молодежной  среде поведенческих установок к здоровому образу жизни </w:t>
            </w:r>
          </w:p>
        </w:tc>
        <w:tc>
          <w:tcPr>
            <w:tcW w:w="2834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</w:t>
            </w:r>
            <w:r w:rsidRPr="005B78E4">
              <w:rPr>
                <w:sz w:val="20"/>
              </w:rPr>
              <w:lastRenderedPageBreak/>
              <w:t>турниры, научные олимпиады) к общему количеству молодежи, проживающей на территории муниципального образования</w:t>
            </w:r>
          </w:p>
        </w:tc>
      </w:tr>
      <w:tr w:rsidR="001301D5" w:rsidRPr="005B78E4" w:rsidTr="001301D5">
        <w:trPr>
          <w:trHeight w:val="894"/>
        </w:trPr>
        <w:tc>
          <w:tcPr>
            <w:tcW w:w="503" w:type="dxa"/>
            <w:shd w:val="clear" w:color="auto" w:fill="auto"/>
          </w:tcPr>
          <w:p w:rsidR="001301D5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33</w:t>
            </w:r>
          </w:p>
        </w:tc>
        <w:tc>
          <w:tcPr>
            <w:tcW w:w="2938" w:type="dxa"/>
            <w:shd w:val="clear" w:color="auto" w:fill="auto"/>
          </w:tcPr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3.4.2.</w:t>
            </w:r>
          </w:p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>Стимулирование активного участия молодежи  в общественной жизни и профилактика негативных тенденций в молодежной среде</w:t>
            </w:r>
          </w:p>
        </w:tc>
        <w:tc>
          <w:tcPr>
            <w:tcW w:w="1417" w:type="dxa"/>
            <w:shd w:val="clear" w:color="auto" w:fill="auto"/>
          </w:tcPr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«Печора»;</w:t>
            </w:r>
          </w:p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301D5" w:rsidRPr="005B78E4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301D5" w:rsidRPr="005B78E4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Получение молодежью знаний и овладение навыками для проявления своей активности в общественной и экономической деятельности</w:t>
            </w:r>
          </w:p>
        </w:tc>
        <w:tc>
          <w:tcPr>
            <w:tcW w:w="1984" w:type="dxa"/>
            <w:shd w:val="clear" w:color="auto" w:fill="auto"/>
          </w:tcPr>
          <w:p w:rsidR="001301D5" w:rsidRPr="005B78E4" w:rsidRDefault="001301D5" w:rsidP="009F5691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Снижение интереса у молодежи к самоорганизации в общественной</w:t>
            </w:r>
            <w:bookmarkStart w:id="0" w:name="_GoBack"/>
            <w:bookmarkEnd w:id="0"/>
            <w:r w:rsidRPr="005B78E4">
              <w:rPr>
                <w:sz w:val="20"/>
              </w:rPr>
              <w:t>, трудовой и предпринимательской деятельности</w:t>
            </w:r>
          </w:p>
        </w:tc>
        <w:tc>
          <w:tcPr>
            <w:tcW w:w="2834" w:type="dxa"/>
            <w:shd w:val="clear" w:color="auto" w:fill="auto"/>
          </w:tcPr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 </w:t>
            </w:r>
          </w:p>
          <w:p w:rsidR="001301D5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  <w:r w:rsidR="00170FF4">
              <w:rPr>
                <w:sz w:val="20"/>
              </w:rPr>
              <w:t>.</w:t>
            </w:r>
          </w:p>
          <w:p w:rsidR="00170FF4" w:rsidRDefault="00FD2841" w:rsidP="00105305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Доля молодежи в возрасте от 14 до 30 лет, участвующих в деятельности молодежных и детских общественных объединений, в общем количестве молодежи</w:t>
            </w:r>
          </w:p>
          <w:p w:rsidR="00FD2841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FD2841" w:rsidRPr="005B78E4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4C320B" w:rsidRPr="005B78E4" w:rsidTr="0088279A">
        <w:trPr>
          <w:trHeight w:val="330"/>
        </w:trPr>
        <w:tc>
          <w:tcPr>
            <w:tcW w:w="14496" w:type="dxa"/>
            <w:gridSpan w:val="8"/>
            <w:shd w:val="clear" w:color="auto" w:fill="auto"/>
          </w:tcPr>
          <w:p w:rsidR="004C320B" w:rsidRPr="005B78E4" w:rsidRDefault="004C320B" w:rsidP="001053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B78E4">
              <w:rPr>
                <w:rFonts w:ascii="Times New Roman" w:hAnsi="Times New Roman" w:cs="Times New Roman"/>
                <w:b/>
              </w:rPr>
              <w:lastRenderedPageBreak/>
              <w:t>Подпрограмма 4  «Оздоровление, отдых детей и трудоустройство подростков МО МР «Печора»</w:t>
            </w:r>
          </w:p>
        </w:tc>
      </w:tr>
      <w:tr w:rsidR="00D41256" w:rsidRPr="005B78E4" w:rsidTr="00C177C9">
        <w:trPr>
          <w:trHeight w:val="537"/>
        </w:trPr>
        <w:tc>
          <w:tcPr>
            <w:tcW w:w="14496" w:type="dxa"/>
            <w:gridSpan w:val="8"/>
            <w:shd w:val="clear" w:color="auto" w:fill="auto"/>
          </w:tcPr>
          <w:p w:rsidR="00D41256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D41256" w:rsidRPr="005B78E4" w:rsidRDefault="00D41256" w:rsidP="002A4D4B">
            <w:pPr>
              <w:widowControl w:val="0"/>
              <w:suppressAutoHyphens/>
              <w:jc w:val="center"/>
              <w:rPr>
                <w:rFonts w:eastAsia="Arial"/>
                <w:b/>
                <w:sz w:val="20"/>
              </w:rPr>
            </w:pPr>
            <w:r w:rsidRPr="005B78E4">
              <w:rPr>
                <w:b/>
                <w:sz w:val="20"/>
              </w:rPr>
              <w:t>Задача 1</w:t>
            </w:r>
            <w:r w:rsidRPr="005B78E4">
              <w:rPr>
                <w:rFonts w:eastAsia="Arial"/>
                <w:b/>
                <w:sz w:val="20"/>
              </w:rPr>
              <w:t xml:space="preserve"> «Совершенствование организационного и финансового обеспечения системы муниципальной поддержк</w:t>
            </w:r>
            <w:r w:rsidR="002A4D4B" w:rsidRPr="005B78E4">
              <w:rPr>
                <w:rFonts w:eastAsia="Arial"/>
                <w:b/>
                <w:sz w:val="20"/>
              </w:rPr>
              <w:t>и  круглогодичного оздоровления</w:t>
            </w:r>
            <w:r w:rsidRPr="005B78E4">
              <w:rPr>
                <w:rFonts w:eastAsia="Arial"/>
                <w:b/>
                <w:sz w:val="20"/>
              </w:rPr>
              <w:t>, отдыха и труда детей и подростков»</w:t>
            </w:r>
          </w:p>
        </w:tc>
      </w:tr>
      <w:tr w:rsidR="00EF63D2" w:rsidRPr="005B78E4" w:rsidTr="00EF63D2">
        <w:trPr>
          <w:trHeight w:val="391"/>
        </w:trPr>
        <w:tc>
          <w:tcPr>
            <w:tcW w:w="503" w:type="dxa"/>
            <w:shd w:val="clear" w:color="auto" w:fill="auto"/>
          </w:tcPr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34</w:t>
            </w:r>
          </w:p>
        </w:tc>
        <w:tc>
          <w:tcPr>
            <w:tcW w:w="2938" w:type="dxa"/>
            <w:shd w:val="clear" w:color="auto" w:fill="auto"/>
          </w:tcPr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4.1.1 Мероприятия по проведению оздоровительной кампании детей и трудоустройству подростков</w:t>
            </w:r>
          </w:p>
        </w:tc>
        <w:tc>
          <w:tcPr>
            <w:tcW w:w="1417" w:type="dxa"/>
            <w:shd w:val="clear" w:color="auto" w:fill="auto"/>
          </w:tcPr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F63D2" w:rsidRPr="005B78E4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F63D2" w:rsidRPr="005B78E4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F63D2" w:rsidRPr="005B78E4" w:rsidRDefault="00EF63D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Сохранение  показателей  по охвату детей организованными формами оздоровления, отдыха и занятости</w:t>
            </w:r>
          </w:p>
          <w:p w:rsidR="00EF63D2" w:rsidRPr="005B78E4" w:rsidRDefault="00EF63D2" w:rsidP="00105305">
            <w:pPr>
              <w:rPr>
                <w:sz w:val="20"/>
              </w:rPr>
            </w:pPr>
          </w:p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F63D2" w:rsidRPr="005B78E4" w:rsidRDefault="00EF63D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Уменьшение показателей  по охвату детей организованными формами оздоровления и отдыха и занятости</w:t>
            </w:r>
          </w:p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834" w:type="dxa"/>
            <w:shd w:val="clear" w:color="auto" w:fill="auto"/>
          </w:tcPr>
          <w:p w:rsidR="00EF63D2" w:rsidRPr="005B78E4" w:rsidRDefault="00EF63D2" w:rsidP="00105305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5B78E4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EF63D2" w:rsidRPr="005B78E4" w:rsidRDefault="00EF63D2" w:rsidP="00105305">
            <w:pPr>
              <w:widowControl w:val="0"/>
              <w:rPr>
                <w:sz w:val="20"/>
              </w:rPr>
            </w:pPr>
            <w:r w:rsidRPr="005B78E4">
              <w:rPr>
                <w:rFonts w:eastAsia="Arial"/>
                <w:sz w:val="20"/>
              </w:rPr>
              <w:t xml:space="preserve"> </w:t>
            </w:r>
            <w:r w:rsidRPr="005B78E4">
              <w:rPr>
                <w:sz w:val="20"/>
              </w:rPr>
              <w:t>Количество несовершеннолетних граждан в возрасте от 14 до 18 лет занятых в свободное от учебы время.</w:t>
            </w:r>
          </w:p>
          <w:p w:rsidR="009B5966" w:rsidRPr="005B78E4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5B78E4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  <w:r w:rsidR="009B5966" w:rsidRPr="005B78E4">
              <w:rPr>
                <w:sz w:val="20"/>
              </w:rPr>
              <w:t>.</w:t>
            </w:r>
          </w:p>
          <w:p w:rsidR="00EF63D2" w:rsidRPr="005B78E4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5B78E4">
              <w:rPr>
                <w:sz w:val="20"/>
              </w:rPr>
              <w:t>Количество детей, охваченных отдыхом в каникулярное время.</w:t>
            </w:r>
          </w:p>
          <w:p w:rsidR="00EF63D2" w:rsidRPr="005B78E4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5B78E4">
              <w:rPr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</w:tr>
      <w:tr w:rsidR="00D2370A" w:rsidRPr="005B78E4" w:rsidTr="00D2370A">
        <w:trPr>
          <w:trHeight w:val="894"/>
        </w:trPr>
        <w:tc>
          <w:tcPr>
            <w:tcW w:w="503" w:type="dxa"/>
            <w:shd w:val="clear" w:color="auto" w:fill="auto"/>
          </w:tcPr>
          <w:p w:rsidR="00D2370A" w:rsidRPr="005B78E4" w:rsidRDefault="00D867B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35</w:t>
            </w:r>
          </w:p>
        </w:tc>
        <w:tc>
          <w:tcPr>
            <w:tcW w:w="2938" w:type="dxa"/>
            <w:shd w:val="clear" w:color="auto" w:fill="auto"/>
          </w:tcPr>
          <w:p w:rsidR="00D2370A" w:rsidRPr="005B78E4" w:rsidRDefault="00D2370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4.1.2 Информационно – методическое и кадровое обеспечение системы оздоровления</w:t>
            </w:r>
            <w:proofErr w:type="gramStart"/>
            <w:r w:rsidRPr="005B78E4">
              <w:rPr>
                <w:sz w:val="20"/>
              </w:rPr>
              <w:t xml:space="preserve"> ,</w:t>
            </w:r>
            <w:proofErr w:type="gramEnd"/>
            <w:r w:rsidRPr="005B78E4">
              <w:rPr>
                <w:sz w:val="20"/>
              </w:rPr>
              <w:t xml:space="preserve"> отдыха и труда </w:t>
            </w:r>
            <w:r w:rsidRPr="005B78E4">
              <w:rPr>
                <w:sz w:val="20"/>
              </w:rPr>
              <w:lastRenderedPageBreak/>
              <w:t>детей и подростков</w:t>
            </w:r>
          </w:p>
        </w:tc>
        <w:tc>
          <w:tcPr>
            <w:tcW w:w="1417" w:type="dxa"/>
            <w:shd w:val="clear" w:color="auto" w:fill="auto"/>
          </w:tcPr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2370A" w:rsidRPr="005B78E4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2370A" w:rsidRPr="005B78E4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proofErr w:type="gramStart"/>
            <w:r w:rsidRPr="005B78E4">
              <w:rPr>
                <w:sz w:val="20"/>
              </w:rPr>
              <w:t>Информирован</w:t>
            </w:r>
            <w:r w:rsidR="009779A1" w:rsidRPr="005B78E4">
              <w:rPr>
                <w:sz w:val="20"/>
              </w:rPr>
              <w:t>-</w:t>
            </w:r>
            <w:proofErr w:type="spellStart"/>
            <w:r w:rsidRPr="005B78E4">
              <w:rPr>
                <w:sz w:val="20"/>
              </w:rPr>
              <w:t>ность</w:t>
            </w:r>
            <w:proofErr w:type="spellEnd"/>
            <w:proofErr w:type="gramEnd"/>
            <w:r w:rsidRPr="005B78E4">
              <w:rPr>
                <w:sz w:val="20"/>
              </w:rPr>
              <w:t xml:space="preserve"> населения о проведении оздоровительной компании</w:t>
            </w:r>
          </w:p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Повышение квалификации руководителей ОО и руководителей оздоровительных лагерей с дневным пребыванием</w:t>
            </w:r>
          </w:p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Организация жизнедеятельности, воспитания и педагогического сопровождения детей Обеспечение временной занятостью несовершеннолетних граждан в возрасте  </w:t>
            </w:r>
            <w:r w:rsidRPr="005B78E4">
              <w:rPr>
                <w:sz w:val="20"/>
              </w:rPr>
              <w:br/>
              <w:t xml:space="preserve">от 14 до 18 лет в   </w:t>
            </w:r>
            <w:r w:rsidRPr="005B78E4">
              <w:rPr>
                <w:sz w:val="20"/>
              </w:rPr>
              <w:br/>
              <w:t>свободное от учебы время</w:t>
            </w:r>
          </w:p>
        </w:tc>
        <w:tc>
          <w:tcPr>
            <w:tcW w:w="1984" w:type="dxa"/>
            <w:shd w:val="clear" w:color="auto" w:fill="auto"/>
          </w:tcPr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Низкая информированность населения о проведении оздоровительной </w:t>
            </w:r>
            <w:r w:rsidRPr="005B78E4">
              <w:rPr>
                <w:sz w:val="20"/>
              </w:rPr>
              <w:lastRenderedPageBreak/>
              <w:t>компании и трудоустройства подростков</w:t>
            </w:r>
          </w:p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профессионального роста руководителей ОО и руководителей оздоровительных лагерей с дневным пребыванием</w:t>
            </w:r>
          </w:p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Отсутствие эффективности педагогического сопровождения, </w:t>
            </w:r>
          </w:p>
        </w:tc>
        <w:tc>
          <w:tcPr>
            <w:tcW w:w="2834" w:type="dxa"/>
            <w:shd w:val="clear" w:color="auto" w:fill="auto"/>
          </w:tcPr>
          <w:p w:rsidR="00DF3E78" w:rsidRPr="005B78E4" w:rsidRDefault="00DF3E78" w:rsidP="00DF3E78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Количество детей в возрасте 7-18 лет, охваченных организационными формами оздоровления и отдыха (в том числе трудоустроенных на </w:t>
            </w:r>
            <w:r w:rsidRPr="005B78E4">
              <w:rPr>
                <w:sz w:val="20"/>
              </w:rPr>
              <w:lastRenderedPageBreak/>
              <w:t>предприятия города).</w:t>
            </w:r>
          </w:p>
          <w:p w:rsidR="00D2370A" w:rsidRPr="005B78E4" w:rsidRDefault="00D2370A" w:rsidP="00DF3E78">
            <w:pPr>
              <w:widowControl w:val="0"/>
              <w:suppressAutoHyphens/>
              <w:rPr>
                <w:sz w:val="20"/>
              </w:rPr>
            </w:pPr>
            <w:r w:rsidRPr="005B78E4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  <w:r w:rsidR="00DF3E78" w:rsidRPr="005B78E4">
              <w:rPr>
                <w:sz w:val="20"/>
              </w:rPr>
              <w:t>.</w:t>
            </w:r>
          </w:p>
        </w:tc>
      </w:tr>
      <w:tr w:rsidR="00BB5769" w:rsidRPr="005B78E4" w:rsidTr="0088279A">
        <w:trPr>
          <w:trHeight w:val="244"/>
        </w:trPr>
        <w:tc>
          <w:tcPr>
            <w:tcW w:w="14496" w:type="dxa"/>
            <w:gridSpan w:val="8"/>
            <w:shd w:val="clear" w:color="auto" w:fill="auto"/>
          </w:tcPr>
          <w:p w:rsidR="00BB5769" w:rsidRPr="005B78E4" w:rsidRDefault="00BB5769" w:rsidP="0010530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lastRenderedPageBreak/>
              <w:t>Подпрограмма 5 «Обеспечение создания условий для реализации муниципальной программы»</w:t>
            </w:r>
          </w:p>
        </w:tc>
      </w:tr>
      <w:tr w:rsidR="00BB5769" w:rsidRPr="005B78E4" w:rsidTr="0088279A">
        <w:trPr>
          <w:trHeight w:val="545"/>
        </w:trPr>
        <w:tc>
          <w:tcPr>
            <w:tcW w:w="14496" w:type="dxa"/>
            <w:gridSpan w:val="8"/>
            <w:shd w:val="clear" w:color="auto" w:fill="auto"/>
          </w:tcPr>
          <w:p w:rsidR="00BB5769" w:rsidRPr="005B78E4" w:rsidRDefault="00BB5769" w:rsidP="00BB5769">
            <w:pPr>
              <w:pStyle w:val="ConsPlusNormal"/>
              <w:widowControl/>
              <w:ind w:left="126" w:firstLine="0"/>
              <w:jc w:val="center"/>
              <w:rPr>
                <w:rFonts w:ascii="Times New Roman" w:hAnsi="Times New Roman" w:cs="Times New Roman"/>
                <w:b/>
              </w:rPr>
            </w:pPr>
            <w:r w:rsidRPr="005B78E4">
              <w:rPr>
                <w:rFonts w:ascii="Times New Roman" w:hAnsi="Times New Roman" w:cs="Times New Roman"/>
                <w:b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</w:tc>
      </w:tr>
      <w:tr w:rsidR="00BF553F" w:rsidRPr="005B78E4" w:rsidTr="00BF553F">
        <w:trPr>
          <w:trHeight w:val="235"/>
        </w:trPr>
        <w:tc>
          <w:tcPr>
            <w:tcW w:w="503" w:type="dxa"/>
            <w:shd w:val="clear" w:color="auto" w:fill="auto"/>
          </w:tcPr>
          <w:p w:rsidR="00BF553F" w:rsidRPr="005B78E4" w:rsidRDefault="00D867B3" w:rsidP="00D867B3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36</w:t>
            </w:r>
          </w:p>
        </w:tc>
        <w:tc>
          <w:tcPr>
            <w:tcW w:w="2938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5.1.1</w:t>
            </w:r>
          </w:p>
          <w:p w:rsidR="00BF553F" w:rsidRPr="005B78E4" w:rsidRDefault="00BF553F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5B78E4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5B78E4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Нарушение сроков реализации подпрограмм и основных мероприятий программы </w:t>
            </w:r>
          </w:p>
        </w:tc>
        <w:tc>
          <w:tcPr>
            <w:tcW w:w="2834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Уровень ежегодного достижения показателей (индикаторов) муниципальной программы «Развитие образования муниципального образования муниципального район «Печора»  и ее подпрограмм.</w:t>
            </w:r>
          </w:p>
        </w:tc>
      </w:tr>
      <w:tr w:rsidR="00BF553F" w:rsidRPr="005B78E4" w:rsidTr="00BF553F">
        <w:trPr>
          <w:trHeight w:val="894"/>
        </w:trPr>
        <w:tc>
          <w:tcPr>
            <w:tcW w:w="503" w:type="dxa"/>
            <w:shd w:val="clear" w:color="auto" w:fill="auto"/>
          </w:tcPr>
          <w:p w:rsidR="00BF553F" w:rsidRPr="005B78E4" w:rsidRDefault="00D867B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37</w:t>
            </w:r>
          </w:p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5.1.2</w:t>
            </w:r>
          </w:p>
          <w:p w:rsidR="00BF553F" w:rsidRPr="005B78E4" w:rsidRDefault="00BF553F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деятельности (оказания услуг) подведомственных казённых учреждений</w:t>
            </w:r>
          </w:p>
          <w:p w:rsidR="00BF553F" w:rsidRPr="005B78E4" w:rsidRDefault="00BF553F" w:rsidP="00105305">
            <w:pPr>
              <w:pStyle w:val="ConsPlusNormal"/>
              <w:widowControl/>
              <w:rPr>
                <w:rFonts w:ascii="Times New Roman" w:hAnsi="Times New Roman" w:cs="Times New Roman"/>
                <w:bCs/>
              </w:rPr>
            </w:pPr>
          </w:p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5B78E4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5B78E4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Нарушение сроков реализации подпрограмм и основных мероприятий программы </w:t>
            </w:r>
          </w:p>
        </w:tc>
        <w:tc>
          <w:tcPr>
            <w:tcW w:w="2834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Уровень ежегодного достижения показателей (индикаторов) муниципальной программы «Развитие образования МО МР «Печора»  и ее подпрограмм.</w:t>
            </w:r>
          </w:p>
        </w:tc>
      </w:tr>
    </w:tbl>
    <w:p w:rsidR="006E0099" w:rsidRPr="00141B33" w:rsidRDefault="006E0099" w:rsidP="005B78E4">
      <w:pPr>
        <w:jc w:val="right"/>
        <w:outlineLvl w:val="0"/>
        <w:rPr>
          <w:b/>
          <w:bCs/>
          <w:sz w:val="22"/>
          <w:szCs w:val="22"/>
        </w:rPr>
      </w:pPr>
    </w:p>
    <w:sectPr w:rsidR="006E0099" w:rsidRPr="00141B33" w:rsidSect="00AC12A5">
      <w:footerReference w:type="even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AA0" w:rsidRDefault="00B55AA0">
      <w:r>
        <w:separator/>
      </w:r>
    </w:p>
  </w:endnote>
  <w:endnote w:type="continuationSeparator" w:id="0">
    <w:p w:rsidR="00B55AA0" w:rsidRDefault="00B5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B2B" w:rsidRDefault="001F0B2B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1F0B2B" w:rsidRDefault="001F0B2B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B2B" w:rsidRDefault="001F0B2B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9F5691">
      <w:rPr>
        <w:rStyle w:val="af6"/>
        <w:noProof/>
      </w:rPr>
      <w:t>20</w:t>
    </w:r>
    <w:r>
      <w:rPr>
        <w:rStyle w:val="af6"/>
      </w:rPr>
      <w:fldChar w:fldCharType="end"/>
    </w:r>
  </w:p>
  <w:p w:rsidR="001F0B2B" w:rsidRDefault="001F0B2B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AA0" w:rsidRDefault="00B55AA0">
      <w:r>
        <w:separator/>
      </w:r>
    </w:p>
  </w:footnote>
  <w:footnote w:type="continuationSeparator" w:id="0">
    <w:p w:rsidR="00B55AA0" w:rsidRDefault="00B55A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EC"/>
    <w:rsid w:val="00000B2F"/>
    <w:rsid w:val="00000C88"/>
    <w:rsid w:val="00000D84"/>
    <w:rsid w:val="00002B77"/>
    <w:rsid w:val="000043DA"/>
    <w:rsid w:val="0000471A"/>
    <w:rsid w:val="00005650"/>
    <w:rsid w:val="00005BD9"/>
    <w:rsid w:val="00011A99"/>
    <w:rsid w:val="000139C0"/>
    <w:rsid w:val="00014F3D"/>
    <w:rsid w:val="000173B0"/>
    <w:rsid w:val="00017F92"/>
    <w:rsid w:val="00022574"/>
    <w:rsid w:val="00022A51"/>
    <w:rsid w:val="00022B8B"/>
    <w:rsid w:val="00022FA3"/>
    <w:rsid w:val="000273BD"/>
    <w:rsid w:val="000306C6"/>
    <w:rsid w:val="00031FC4"/>
    <w:rsid w:val="0003698C"/>
    <w:rsid w:val="00041C80"/>
    <w:rsid w:val="000423F1"/>
    <w:rsid w:val="0004532B"/>
    <w:rsid w:val="000473B8"/>
    <w:rsid w:val="0005029C"/>
    <w:rsid w:val="000508A2"/>
    <w:rsid w:val="000510B1"/>
    <w:rsid w:val="00052CB2"/>
    <w:rsid w:val="00053F44"/>
    <w:rsid w:val="00054DF9"/>
    <w:rsid w:val="00055D68"/>
    <w:rsid w:val="00061B3D"/>
    <w:rsid w:val="0006261D"/>
    <w:rsid w:val="00063883"/>
    <w:rsid w:val="00064FE4"/>
    <w:rsid w:val="000651B1"/>
    <w:rsid w:val="000736B0"/>
    <w:rsid w:val="00075F81"/>
    <w:rsid w:val="00076227"/>
    <w:rsid w:val="00077614"/>
    <w:rsid w:val="0008580A"/>
    <w:rsid w:val="000926EE"/>
    <w:rsid w:val="00093922"/>
    <w:rsid w:val="00093A5D"/>
    <w:rsid w:val="000945DB"/>
    <w:rsid w:val="0009464A"/>
    <w:rsid w:val="00094E5A"/>
    <w:rsid w:val="000A5910"/>
    <w:rsid w:val="000A69BF"/>
    <w:rsid w:val="000B0A20"/>
    <w:rsid w:val="000B23E0"/>
    <w:rsid w:val="000B2F8A"/>
    <w:rsid w:val="000B43E2"/>
    <w:rsid w:val="000B7358"/>
    <w:rsid w:val="000D4DD8"/>
    <w:rsid w:val="000D53BF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7EE4"/>
    <w:rsid w:val="00100A8B"/>
    <w:rsid w:val="00100ED7"/>
    <w:rsid w:val="00101022"/>
    <w:rsid w:val="00103186"/>
    <w:rsid w:val="00105305"/>
    <w:rsid w:val="00110D88"/>
    <w:rsid w:val="00110E22"/>
    <w:rsid w:val="00111451"/>
    <w:rsid w:val="00113BA0"/>
    <w:rsid w:val="00114B25"/>
    <w:rsid w:val="00121590"/>
    <w:rsid w:val="001216BB"/>
    <w:rsid w:val="001226EF"/>
    <w:rsid w:val="001238B4"/>
    <w:rsid w:val="0012505F"/>
    <w:rsid w:val="001301D5"/>
    <w:rsid w:val="0013407F"/>
    <w:rsid w:val="00134C61"/>
    <w:rsid w:val="001370D7"/>
    <w:rsid w:val="00140784"/>
    <w:rsid w:val="00140C56"/>
    <w:rsid w:val="00141B33"/>
    <w:rsid w:val="001441CD"/>
    <w:rsid w:val="00150414"/>
    <w:rsid w:val="00152161"/>
    <w:rsid w:val="001541AA"/>
    <w:rsid w:val="00155A98"/>
    <w:rsid w:val="001560A2"/>
    <w:rsid w:val="001607A2"/>
    <w:rsid w:val="00162C2F"/>
    <w:rsid w:val="0016368B"/>
    <w:rsid w:val="0016413A"/>
    <w:rsid w:val="00170FF4"/>
    <w:rsid w:val="00171CB3"/>
    <w:rsid w:val="00172986"/>
    <w:rsid w:val="001734A1"/>
    <w:rsid w:val="00174364"/>
    <w:rsid w:val="0017494A"/>
    <w:rsid w:val="00176244"/>
    <w:rsid w:val="00177F81"/>
    <w:rsid w:val="00180D8E"/>
    <w:rsid w:val="00182C4D"/>
    <w:rsid w:val="00182D86"/>
    <w:rsid w:val="00182F0F"/>
    <w:rsid w:val="001853F1"/>
    <w:rsid w:val="001870B6"/>
    <w:rsid w:val="001874A7"/>
    <w:rsid w:val="00195533"/>
    <w:rsid w:val="0019639F"/>
    <w:rsid w:val="0019749B"/>
    <w:rsid w:val="001A03B8"/>
    <w:rsid w:val="001A1354"/>
    <w:rsid w:val="001A1688"/>
    <w:rsid w:val="001A3C0F"/>
    <w:rsid w:val="001A52E7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0B2B"/>
    <w:rsid w:val="001F11A3"/>
    <w:rsid w:val="001F4C75"/>
    <w:rsid w:val="001F7E88"/>
    <w:rsid w:val="0020458A"/>
    <w:rsid w:val="00204B74"/>
    <w:rsid w:val="00204CF8"/>
    <w:rsid w:val="00210274"/>
    <w:rsid w:val="00211079"/>
    <w:rsid w:val="00211B07"/>
    <w:rsid w:val="0021381E"/>
    <w:rsid w:val="00213934"/>
    <w:rsid w:val="002170BB"/>
    <w:rsid w:val="00217B8C"/>
    <w:rsid w:val="00223908"/>
    <w:rsid w:val="00226F84"/>
    <w:rsid w:val="00232BBE"/>
    <w:rsid w:val="002335E6"/>
    <w:rsid w:val="0023746D"/>
    <w:rsid w:val="00242FDF"/>
    <w:rsid w:val="00244B10"/>
    <w:rsid w:val="002456B5"/>
    <w:rsid w:val="00246DE0"/>
    <w:rsid w:val="002502F2"/>
    <w:rsid w:val="00253EF2"/>
    <w:rsid w:val="002546D0"/>
    <w:rsid w:val="00260D5F"/>
    <w:rsid w:val="0027000A"/>
    <w:rsid w:val="002720B7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4D4B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57CC"/>
    <w:rsid w:val="002C615F"/>
    <w:rsid w:val="002D0783"/>
    <w:rsid w:val="002D1ECF"/>
    <w:rsid w:val="002D2567"/>
    <w:rsid w:val="002D3DFD"/>
    <w:rsid w:val="002D633D"/>
    <w:rsid w:val="002D6873"/>
    <w:rsid w:val="002E4F7E"/>
    <w:rsid w:val="002E5A24"/>
    <w:rsid w:val="002F1231"/>
    <w:rsid w:val="002F241C"/>
    <w:rsid w:val="002F393F"/>
    <w:rsid w:val="002F68ED"/>
    <w:rsid w:val="002F6EB6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44F"/>
    <w:rsid w:val="00325C36"/>
    <w:rsid w:val="00331F5E"/>
    <w:rsid w:val="00333457"/>
    <w:rsid w:val="00333814"/>
    <w:rsid w:val="00336012"/>
    <w:rsid w:val="00340AE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962"/>
    <w:rsid w:val="003647D8"/>
    <w:rsid w:val="00367F21"/>
    <w:rsid w:val="0037036C"/>
    <w:rsid w:val="00370A96"/>
    <w:rsid w:val="00372653"/>
    <w:rsid w:val="00375E03"/>
    <w:rsid w:val="00380562"/>
    <w:rsid w:val="003807B0"/>
    <w:rsid w:val="00382C0D"/>
    <w:rsid w:val="003844C3"/>
    <w:rsid w:val="0038767A"/>
    <w:rsid w:val="003A2A59"/>
    <w:rsid w:val="003A2BC6"/>
    <w:rsid w:val="003A50A0"/>
    <w:rsid w:val="003A510B"/>
    <w:rsid w:val="003A5404"/>
    <w:rsid w:val="003B0C1C"/>
    <w:rsid w:val="003B2025"/>
    <w:rsid w:val="003B40E7"/>
    <w:rsid w:val="003B4753"/>
    <w:rsid w:val="003B74D0"/>
    <w:rsid w:val="003C137A"/>
    <w:rsid w:val="003C2E14"/>
    <w:rsid w:val="003C4B34"/>
    <w:rsid w:val="003C58D9"/>
    <w:rsid w:val="003C61A5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43C1"/>
    <w:rsid w:val="00406FE1"/>
    <w:rsid w:val="0041021F"/>
    <w:rsid w:val="00410719"/>
    <w:rsid w:val="0041687E"/>
    <w:rsid w:val="0041770F"/>
    <w:rsid w:val="00420042"/>
    <w:rsid w:val="00420481"/>
    <w:rsid w:val="00422387"/>
    <w:rsid w:val="00427B92"/>
    <w:rsid w:val="00431481"/>
    <w:rsid w:val="004323A2"/>
    <w:rsid w:val="004332E8"/>
    <w:rsid w:val="004335D4"/>
    <w:rsid w:val="00433B78"/>
    <w:rsid w:val="00434414"/>
    <w:rsid w:val="00437F42"/>
    <w:rsid w:val="0044202B"/>
    <w:rsid w:val="00444A63"/>
    <w:rsid w:val="00446156"/>
    <w:rsid w:val="0044627A"/>
    <w:rsid w:val="004471CD"/>
    <w:rsid w:val="00447B07"/>
    <w:rsid w:val="00450C88"/>
    <w:rsid w:val="004513FF"/>
    <w:rsid w:val="004515B3"/>
    <w:rsid w:val="00451FB8"/>
    <w:rsid w:val="00453100"/>
    <w:rsid w:val="00456F7E"/>
    <w:rsid w:val="004642C7"/>
    <w:rsid w:val="00464C20"/>
    <w:rsid w:val="004676FE"/>
    <w:rsid w:val="00471B4B"/>
    <w:rsid w:val="00474518"/>
    <w:rsid w:val="00486A23"/>
    <w:rsid w:val="00486DE5"/>
    <w:rsid w:val="004870AA"/>
    <w:rsid w:val="00487ED5"/>
    <w:rsid w:val="00490075"/>
    <w:rsid w:val="00490697"/>
    <w:rsid w:val="004965C9"/>
    <w:rsid w:val="004A1E9B"/>
    <w:rsid w:val="004A3F68"/>
    <w:rsid w:val="004A7D09"/>
    <w:rsid w:val="004B02D5"/>
    <w:rsid w:val="004B1267"/>
    <w:rsid w:val="004B20A2"/>
    <w:rsid w:val="004B40E2"/>
    <w:rsid w:val="004C0842"/>
    <w:rsid w:val="004C320B"/>
    <w:rsid w:val="004C45EA"/>
    <w:rsid w:val="004C4E39"/>
    <w:rsid w:val="004C5BE2"/>
    <w:rsid w:val="004D053A"/>
    <w:rsid w:val="004D278D"/>
    <w:rsid w:val="004D3447"/>
    <w:rsid w:val="004D5035"/>
    <w:rsid w:val="004D567A"/>
    <w:rsid w:val="004D6DFE"/>
    <w:rsid w:val="004D70F9"/>
    <w:rsid w:val="004E15DF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5287"/>
    <w:rsid w:val="00506A52"/>
    <w:rsid w:val="00513155"/>
    <w:rsid w:val="0051794A"/>
    <w:rsid w:val="00523936"/>
    <w:rsid w:val="00524B50"/>
    <w:rsid w:val="005265E8"/>
    <w:rsid w:val="00527C3D"/>
    <w:rsid w:val="00535961"/>
    <w:rsid w:val="0054062E"/>
    <w:rsid w:val="00541EF2"/>
    <w:rsid w:val="00543C7A"/>
    <w:rsid w:val="00544A48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3203"/>
    <w:rsid w:val="00575BC5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78E4"/>
    <w:rsid w:val="005C111A"/>
    <w:rsid w:val="005C16ED"/>
    <w:rsid w:val="005C2888"/>
    <w:rsid w:val="005C3716"/>
    <w:rsid w:val="005C3AC4"/>
    <w:rsid w:val="005C4B2F"/>
    <w:rsid w:val="005C56D0"/>
    <w:rsid w:val="005C6869"/>
    <w:rsid w:val="005C693B"/>
    <w:rsid w:val="005D3A18"/>
    <w:rsid w:val="005D3ACE"/>
    <w:rsid w:val="005D4996"/>
    <w:rsid w:val="005D5B33"/>
    <w:rsid w:val="005D7912"/>
    <w:rsid w:val="005E02E5"/>
    <w:rsid w:val="005E0E83"/>
    <w:rsid w:val="005E105C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6CC7"/>
    <w:rsid w:val="005F6EC6"/>
    <w:rsid w:val="005F7DD9"/>
    <w:rsid w:val="00600918"/>
    <w:rsid w:val="006018E0"/>
    <w:rsid w:val="00604D7A"/>
    <w:rsid w:val="006068A3"/>
    <w:rsid w:val="00610C09"/>
    <w:rsid w:val="00610D09"/>
    <w:rsid w:val="006113BC"/>
    <w:rsid w:val="00611E34"/>
    <w:rsid w:val="00612A76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52A6E"/>
    <w:rsid w:val="00661531"/>
    <w:rsid w:val="00661BA3"/>
    <w:rsid w:val="00662678"/>
    <w:rsid w:val="00662C5F"/>
    <w:rsid w:val="00663988"/>
    <w:rsid w:val="00663A36"/>
    <w:rsid w:val="00665CEE"/>
    <w:rsid w:val="00666739"/>
    <w:rsid w:val="00667B46"/>
    <w:rsid w:val="006715ED"/>
    <w:rsid w:val="00674239"/>
    <w:rsid w:val="0067506A"/>
    <w:rsid w:val="00675669"/>
    <w:rsid w:val="0067769B"/>
    <w:rsid w:val="00677DE9"/>
    <w:rsid w:val="00681384"/>
    <w:rsid w:val="00684844"/>
    <w:rsid w:val="00684B16"/>
    <w:rsid w:val="00684C1D"/>
    <w:rsid w:val="00685CA9"/>
    <w:rsid w:val="0069054E"/>
    <w:rsid w:val="006918F8"/>
    <w:rsid w:val="0069209A"/>
    <w:rsid w:val="00693758"/>
    <w:rsid w:val="0069425F"/>
    <w:rsid w:val="00695611"/>
    <w:rsid w:val="006A0A3E"/>
    <w:rsid w:val="006A27C5"/>
    <w:rsid w:val="006B2036"/>
    <w:rsid w:val="006B3C8B"/>
    <w:rsid w:val="006C1C0E"/>
    <w:rsid w:val="006C5306"/>
    <w:rsid w:val="006D0CED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6F6BDD"/>
    <w:rsid w:val="00701D34"/>
    <w:rsid w:val="00702E3B"/>
    <w:rsid w:val="00705C0C"/>
    <w:rsid w:val="007060E7"/>
    <w:rsid w:val="0071076C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5128E"/>
    <w:rsid w:val="00752DA6"/>
    <w:rsid w:val="00753117"/>
    <w:rsid w:val="0075487B"/>
    <w:rsid w:val="0075566C"/>
    <w:rsid w:val="0075683A"/>
    <w:rsid w:val="00765877"/>
    <w:rsid w:val="00766362"/>
    <w:rsid w:val="00772064"/>
    <w:rsid w:val="007749EB"/>
    <w:rsid w:val="00775EDC"/>
    <w:rsid w:val="007761CB"/>
    <w:rsid w:val="00777E60"/>
    <w:rsid w:val="00783DC8"/>
    <w:rsid w:val="00784363"/>
    <w:rsid w:val="00787B16"/>
    <w:rsid w:val="00792DBB"/>
    <w:rsid w:val="0079390D"/>
    <w:rsid w:val="007A3481"/>
    <w:rsid w:val="007A394F"/>
    <w:rsid w:val="007A7C50"/>
    <w:rsid w:val="007B25D1"/>
    <w:rsid w:val="007B60FC"/>
    <w:rsid w:val="007B614D"/>
    <w:rsid w:val="007C1D61"/>
    <w:rsid w:val="007C390D"/>
    <w:rsid w:val="007C6153"/>
    <w:rsid w:val="007D1366"/>
    <w:rsid w:val="007D1A05"/>
    <w:rsid w:val="007D2C8C"/>
    <w:rsid w:val="007D30EF"/>
    <w:rsid w:val="007D46C0"/>
    <w:rsid w:val="007D7F84"/>
    <w:rsid w:val="007E2D98"/>
    <w:rsid w:val="007E5731"/>
    <w:rsid w:val="007F0AEC"/>
    <w:rsid w:val="007F5FFC"/>
    <w:rsid w:val="00804110"/>
    <w:rsid w:val="00804CE2"/>
    <w:rsid w:val="00810E86"/>
    <w:rsid w:val="00810F20"/>
    <w:rsid w:val="00812846"/>
    <w:rsid w:val="008158F4"/>
    <w:rsid w:val="00816CC9"/>
    <w:rsid w:val="00817296"/>
    <w:rsid w:val="00817417"/>
    <w:rsid w:val="00832F58"/>
    <w:rsid w:val="008376D1"/>
    <w:rsid w:val="00837F5A"/>
    <w:rsid w:val="00840466"/>
    <w:rsid w:val="008419E6"/>
    <w:rsid w:val="00845597"/>
    <w:rsid w:val="00847AF8"/>
    <w:rsid w:val="00851BA8"/>
    <w:rsid w:val="00853053"/>
    <w:rsid w:val="0085487E"/>
    <w:rsid w:val="00861048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72BE"/>
    <w:rsid w:val="00877356"/>
    <w:rsid w:val="00877EAE"/>
    <w:rsid w:val="0088202C"/>
    <w:rsid w:val="0088279A"/>
    <w:rsid w:val="008828BD"/>
    <w:rsid w:val="00883215"/>
    <w:rsid w:val="00887702"/>
    <w:rsid w:val="00890596"/>
    <w:rsid w:val="00891B49"/>
    <w:rsid w:val="00892070"/>
    <w:rsid w:val="00892DAA"/>
    <w:rsid w:val="00895A99"/>
    <w:rsid w:val="008A054E"/>
    <w:rsid w:val="008A07F5"/>
    <w:rsid w:val="008A18B6"/>
    <w:rsid w:val="008A2D09"/>
    <w:rsid w:val="008A5380"/>
    <w:rsid w:val="008B279A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E3784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85"/>
    <w:rsid w:val="008F5E45"/>
    <w:rsid w:val="009013EB"/>
    <w:rsid w:val="009031C2"/>
    <w:rsid w:val="00904A7A"/>
    <w:rsid w:val="00905DC4"/>
    <w:rsid w:val="00911DD3"/>
    <w:rsid w:val="00914846"/>
    <w:rsid w:val="00915220"/>
    <w:rsid w:val="00915EB1"/>
    <w:rsid w:val="009164C2"/>
    <w:rsid w:val="00917CB8"/>
    <w:rsid w:val="009203FB"/>
    <w:rsid w:val="00920425"/>
    <w:rsid w:val="0092396A"/>
    <w:rsid w:val="009247C7"/>
    <w:rsid w:val="009262A6"/>
    <w:rsid w:val="00927EDC"/>
    <w:rsid w:val="00930DB6"/>
    <w:rsid w:val="00934402"/>
    <w:rsid w:val="0093454A"/>
    <w:rsid w:val="00934BAF"/>
    <w:rsid w:val="00936FB4"/>
    <w:rsid w:val="00937D5C"/>
    <w:rsid w:val="009445BB"/>
    <w:rsid w:val="0094495A"/>
    <w:rsid w:val="00944BDD"/>
    <w:rsid w:val="00946007"/>
    <w:rsid w:val="00946DBF"/>
    <w:rsid w:val="009510AA"/>
    <w:rsid w:val="0095215C"/>
    <w:rsid w:val="00964B56"/>
    <w:rsid w:val="00964B5F"/>
    <w:rsid w:val="00965443"/>
    <w:rsid w:val="00965790"/>
    <w:rsid w:val="0097153E"/>
    <w:rsid w:val="0097282A"/>
    <w:rsid w:val="00972947"/>
    <w:rsid w:val="00973CC4"/>
    <w:rsid w:val="00976A16"/>
    <w:rsid w:val="009779A1"/>
    <w:rsid w:val="0099052D"/>
    <w:rsid w:val="0099727A"/>
    <w:rsid w:val="009A0C00"/>
    <w:rsid w:val="009A1702"/>
    <w:rsid w:val="009A18BC"/>
    <w:rsid w:val="009A2825"/>
    <w:rsid w:val="009A2F4C"/>
    <w:rsid w:val="009A59BC"/>
    <w:rsid w:val="009B135B"/>
    <w:rsid w:val="009B2446"/>
    <w:rsid w:val="009B3A45"/>
    <w:rsid w:val="009B4C99"/>
    <w:rsid w:val="009B5966"/>
    <w:rsid w:val="009B7051"/>
    <w:rsid w:val="009B75BD"/>
    <w:rsid w:val="009C346E"/>
    <w:rsid w:val="009C4DAA"/>
    <w:rsid w:val="009C7DC9"/>
    <w:rsid w:val="009D25ED"/>
    <w:rsid w:val="009D2920"/>
    <w:rsid w:val="009D3A12"/>
    <w:rsid w:val="009D44F4"/>
    <w:rsid w:val="009D704C"/>
    <w:rsid w:val="009E018F"/>
    <w:rsid w:val="009E0FDC"/>
    <w:rsid w:val="009E4740"/>
    <w:rsid w:val="009E498A"/>
    <w:rsid w:val="009E50ED"/>
    <w:rsid w:val="009F03F3"/>
    <w:rsid w:val="009F0455"/>
    <w:rsid w:val="009F4EBB"/>
    <w:rsid w:val="009F5691"/>
    <w:rsid w:val="009F69E5"/>
    <w:rsid w:val="009F6ED5"/>
    <w:rsid w:val="00A00939"/>
    <w:rsid w:val="00A04E56"/>
    <w:rsid w:val="00A05A42"/>
    <w:rsid w:val="00A13268"/>
    <w:rsid w:val="00A151CD"/>
    <w:rsid w:val="00A15F1C"/>
    <w:rsid w:val="00A16BB6"/>
    <w:rsid w:val="00A178BB"/>
    <w:rsid w:val="00A17D3E"/>
    <w:rsid w:val="00A31B2F"/>
    <w:rsid w:val="00A336CE"/>
    <w:rsid w:val="00A34C12"/>
    <w:rsid w:val="00A3542B"/>
    <w:rsid w:val="00A37BEC"/>
    <w:rsid w:val="00A400EE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2CFF"/>
    <w:rsid w:val="00A8561D"/>
    <w:rsid w:val="00A85AF7"/>
    <w:rsid w:val="00A86088"/>
    <w:rsid w:val="00A8699F"/>
    <w:rsid w:val="00A90131"/>
    <w:rsid w:val="00A912E2"/>
    <w:rsid w:val="00A91827"/>
    <w:rsid w:val="00A9225D"/>
    <w:rsid w:val="00A92E12"/>
    <w:rsid w:val="00A93374"/>
    <w:rsid w:val="00AA2CFC"/>
    <w:rsid w:val="00AA31BC"/>
    <w:rsid w:val="00AA327B"/>
    <w:rsid w:val="00AA4EE0"/>
    <w:rsid w:val="00AA4F75"/>
    <w:rsid w:val="00AA756B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201"/>
    <w:rsid w:val="00B26523"/>
    <w:rsid w:val="00B272F7"/>
    <w:rsid w:val="00B327EE"/>
    <w:rsid w:val="00B32E0D"/>
    <w:rsid w:val="00B3379D"/>
    <w:rsid w:val="00B355BA"/>
    <w:rsid w:val="00B3619F"/>
    <w:rsid w:val="00B370E1"/>
    <w:rsid w:val="00B40E27"/>
    <w:rsid w:val="00B424D9"/>
    <w:rsid w:val="00B4496A"/>
    <w:rsid w:val="00B47CEF"/>
    <w:rsid w:val="00B52190"/>
    <w:rsid w:val="00B52AC4"/>
    <w:rsid w:val="00B55AA0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1FFD"/>
    <w:rsid w:val="00B72396"/>
    <w:rsid w:val="00B7420E"/>
    <w:rsid w:val="00B7570D"/>
    <w:rsid w:val="00B76023"/>
    <w:rsid w:val="00B823D8"/>
    <w:rsid w:val="00B832A5"/>
    <w:rsid w:val="00B866C3"/>
    <w:rsid w:val="00B8676C"/>
    <w:rsid w:val="00B87BFD"/>
    <w:rsid w:val="00B87CB1"/>
    <w:rsid w:val="00B91E4C"/>
    <w:rsid w:val="00B962C6"/>
    <w:rsid w:val="00B96EEA"/>
    <w:rsid w:val="00BA1CB4"/>
    <w:rsid w:val="00BA3202"/>
    <w:rsid w:val="00BA4167"/>
    <w:rsid w:val="00BA6599"/>
    <w:rsid w:val="00BB1126"/>
    <w:rsid w:val="00BB11EE"/>
    <w:rsid w:val="00BB5769"/>
    <w:rsid w:val="00BB58DA"/>
    <w:rsid w:val="00BB772A"/>
    <w:rsid w:val="00BC5872"/>
    <w:rsid w:val="00BC7133"/>
    <w:rsid w:val="00BC7DD9"/>
    <w:rsid w:val="00BD0DD6"/>
    <w:rsid w:val="00BD315C"/>
    <w:rsid w:val="00BD47FA"/>
    <w:rsid w:val="00BD4D75"/>
    <w:rsid w:val="00BD657B"/>
    <w:rsid w:val="00BE00D4"/>
    <w:rsid w:val="00BE37B4"/>
    <w:rsid w:val="00BE55A2"/>
    <w:rsid w:val="00BE5D83"/>
    <w:rsid w:val="00BF1774"/>
    <w:rsid w:val="00BF3C47"/>
    <w:rsid w:val="00BF46A2"/>
    <w:rsid w:val="00BF4E45"/>
    <w:rsid w:val="00BF553F"/>
    <w:rsid w:val="00BF662B"/>
    <w:rsid w:val="00BF6795"/>
    <w:rsid w:val="00BF7A0E"/>
    <w:rsid w:val="00C001CF"/>
    <w:rsid w:val="00C013D2"/>
    <w:rsid w:val="00C0297C"/>
    <w:rsid w:val="00C03DBD"/>
    <w:rsid w:val="00C05CBF"/>
    <w:rsid w:val="00C10A4B"/>
    <w:rsid w:val="00C1434F"/>
    <w:rsid w:val="00C160DD"/>
    <w:rsid w:val="00C177C9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734"/>
    <w:rsid w:val="00C5615F"/>
    <w:rsid w:val="00C618C3"/>
    <w:rsid w:val="00C635F0"/>
    <w:rsid w:val="00C64CF4"/>
    <w:rsid w:val="00C7046C"/>
    <w:rsid w:val="00C71530"/>
    <w:rsid w:val="00C71B9F"/>
    <w:rsid w:val="00C7403A"/>
    <w:rsid w:val="00C74A8E"/>
    <w:rsid w:val="00C74EF5"/>
    <w:rsid w:val="00C758D7"/>
    <w:rsid w:val="00C774E9"/>
    <w:rsid w:val="00C77553"/>
    <w:rsid w:val="00C801D9"/>
    <w:rsid w:val="00C82071"/>
    <w:rsid w:val="00C82B7E"/>
    <w:rsid w:val="00C839A3"/>
    <w:rsid w:val="00C847BF"/>
    <w:rsid w:val="00C85436"/>
    <w:rsid w:val="00C865B1"/>
    <w:rsid w:val="00C86672"/>
    <w:rsid w:val="00C8720B"/>
    <w:rsid w:val="00C87DD3"/>
    <w:rsid w:val="00C90FB9"/>
    <w:rsid w:val="00C91B15"/>
    <w:rsid w:val="00C93D1A"/>
    <w:rsid w:val="00C95060"/>
    <w:rsid w:val="00C963E4"/>
    <w:rsid w:val="00C96AAA"/>
    <w:rsid w:val="00C9712D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1954"/>
    <w:rsid w:val="00CC2710"/>
    <w:rsid w:val="00CC3A9C"/>
    <w:rsid w:val="00CC3B97"/>
    <w:rsid w:val="00CC3BB1"/>
    <w:rsid w:val="00CC4AF3"/>
    <w:rsid w:val="00CC5CC4"/>
    <w:rsid w:val="00CC6543"/>
    <w:rsid w:val="00CD0A3E"/>
    <w:rsid w:val="00CD306F"/>
    <w:rsid w:val="00CD455A"/>
    <w:rsid w:val="00CD6698"/>
    <w:rsid w:val="00CE00CD"/>
    <w:rsid w:val="00CE49AE"/>
    <w:rsid w:val="00CE6A75"/>
    <w:rsid w:val="00CE7980"/>
    <w:rsid w:val="00CF155E"/>
    <w:rsid w:val="00CF1CD3"/>
    <w:rsid w:val="00CF1E39"/>
    <w:rsid w:val="00CF59B6"/>
    <w:rsid w:val="00CF775C"/>
    <w:rsid w:val="00D00BAD"/>
    <w:rsid w:val="00D033FC"/>
    <w:rsid w:val="00D042F8"/>
    <w:rsid w:val="00D063E2"/>
    <w:rsid w:val="00D10698"/>
    <w:rsid w:val="00D11104"/>
    <w:rsid w:val="00D13815"/>
    <w:rsid w:val="00D13909"/>
    <w:rsid w:val="00D2095B"/>
    <w:rsid w:val="00D222BA"/>
    <w:rsid w:val="00D2370A"/>
    <w:rsid w:val="00D25F89"/>
    <w:rsid w:val="00D26549"/>
    <w:rsid w:val="00D267B3"/>
    <w:rsid w:val="00D31B38"/>
    <w:rsid w:val="00D35ACD"/>
    <w:rsid w:val="00D35BC4"/>
    <w:rsid w:val="00D36159"/>
    <w:rsid w:val="00D37467"/>
    <w:rsid w:val="00D41256"/>
    <w:rsid w:val="00D435AF"/>
    <w:rsid w:val="00D45271"/>
    <w:rsid w:val="00D4547F"/>
    <w:rsid w:val="00D45BF2"/>
    <w:rsid w:val="00D4684D"/>
    <w:rsid w:val="00D55D0A"/>
    <w:rsid w:val="00D626E5"/>
    <w:rsid w:val="00D63DE8"/>
    <w:rsid w:val="00D67339"/>
    <w:rsid w:val="00D73101"/>
    <w:rsid w:val="00D7597A"/>
    <w:rsid w:val="00D83F9E"/>
    <w:rsid w:val="00D8435B"/>
    <w:rsid w:val="00D867B3"/>
    <w:rsid w:val="00D87632"/>
    <w:rsid w:val="00D94D1C"/>
    <w:rsid w:val="00D97A40"/>
    <w:rsid w:val="00DB079E"/>
    <w:rsid w:val="00DB338B"/>
    <w:rsid w:val="00DB3F23"/>
    <w:rsid w:val="00DB6C8C"/>
    <w:rsid w:val="00DC1DB7"/>
    <w:rsid w:val="00DC235D"/>
    <w:rsid w:val="00DC5256"/>
    <w:rsid w:val="00DC5B75"/>
    <w:rsid w:val="00DC7622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3E78"/>
    <w:rsid w:val="00DF536F"/>
    <w:rsid w:val="00DF54F2"/>
    <w:rsid w:val="00E00055"/>
    <w:rsid w:val="00E001F4"/>
    <w:rsid w:val="00E03AA7"/>
    <w:rsid w:val="00E04BA8"/>
    <w:rsid w:val="00E06464"/>
    <w:rsid w:val="00E109DE"/>
    <w:rsid w:val="00E11AAE"/>
    <w:rsid w:val="00E128DB"/>
    <w:rsid w:val="00E12C20"/>
    <w:rsid w:val="00E13043"/>
    <w:rsid w:val="00E144FE"/>
    <w:rsid w:val="00E14BB6"/>
    <w:rsid w:val="00E1537A"/>
    <w:rsid w:val="00E16EAC"/>
    <w:rsid w:val="00E22F5A"/>
    <w:rsid w:val="00E276E5"/>
    <w:rsid w:val="00E300F2"/>
    <w:rsid w:val="00E32595"/>
    <w:rsid w:val="00E34015"/>
    <w:rsid w:val="00E35CCD"/>
    <w:rsid w:val="00E406E9"/>
    <w:rsid w:val="00E40A2C"/>
    <w:rsid w:val="00E41DAC"/>
    <w:rsid w:val="00E44B88"/>
    <w:rsid w:val="00E46A29"/>
    <w:rsid w:val="00E50A92"/>
    <w:rsid w:val="00E50DF9"/>
    <w:rsid w:val="00E51FC7"/>
    <w:rsid w:val="00E54D42"/>
    <w:rsid w:val="00E55CB2"/>
    <w:rsid w:val="00E62BEE"/>
    <w:rsid w:val="00E70285"/>
    <w:rsid w:val="00E71FC1"/>
    <w:rsid w:val="00E728AA"/>
    <w:rsid w:val="00E7418B"/>
    <w:rsid w:val="00E75C72"/>
    <w:rsid w:val="00E760C5"/>
    <w:rsid w:val="00E773FE"/>
    <w:rsid w:val="00E83DEC"/>
    <w:rsid w:val="00E84025"/>
    <w:rsid w:val="00E840CC"/>
    <w:rsid w:val="00E85209"/>
    <w:rsid w:val="00E864A8"/>
    <w:rsid w:val="00E8765C"/>
    <w:rsid w:val="00E91D85"/>
    <w:rsid w:val="00E9437F"/>
    <w:rsid w:val="00EA3956"/>
    <w:rsid w:val="00EB0056"/>
    <w:rsid w:val="00EB32BB"/>
    <w:rsid w:val="00EB368B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1B3F"/>
    <w:rsid w:val="00EE48B0"/>
    <w:rsid w:val="00EE5615"/>
    <w:rsid w:val="00EE61F0"/>
    <w:rsid w:val="00EE7321"/>
    <w:rsid w:val="00EF61C3"/>
    <w:rsid w:val="00EF629E"/>
    <w:rsid w:val="00EF63D2"/>
    <w:rsid w:val="00F018DA"/>
    <w:rsid w:val="00F019A0"/>
    <w:rsid w:val="00F02F7D"/>
    <w:rsid w:val="00F0557D"/>
    <w:rsid w:val="00F05BE1"/>
    <w:rsid w:val="00F13656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9C7"/>
    <w:rsid w:val="00F42450"/>
    <w:rsid w:val="00F42C28"/>
    <w:rsid w:val="00F42DA8"/>
    <w:rsid w:val="00F43952"/>
    <w:rsid w:val="00F44745"/>
    <w:rsid w:val="00F52040"/>
    <w:rsid w:val="00F52DAF"/>
    <w:rsid w:val="00F5447D"/>
    <w:rsid w:val="00F55D58"/>
    <w:rsid w:val="00F56988"/>
    <w:rsid w:val="00F5758F"/>
    <w:rsid w:val="00F60C97"/>
    <w:rsid w:val="00F61DB7"/>
    <w:rsid w:val="00F645BC"/>
    <w:rsid w:val="00F7042D"/>
    <w:rsid w:val="00F7125C"/>
    <w:rsid w:val="00F712CE"/>
    <w:rsid w:val="00F7585A"/>
    <w:rsid w:val="00F758F8"/>
    <w:rsid w:val="00F8157A"/>
    <w:rsid w:val="00F81D60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F84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0D85"/>
    <w:rsid w:val="00FC42A1"/>
    <w:rsid w:val="00FC7E58"/>
    <w:rsid w:val="00FC7E79"/>
    <w:rsid w:val="00FD0CFC"/>
    <w:rsid w:val="00FD1233"/>
    <w:rsid w:val="00FD12CA"/>
    <w:rsid w:val="00FD2841"/>
    <w:rsid w:val="00FD4020"/>
    <w:rsid w:val="00FD6311"/>
    <w:rsid w:val="00FE123D"/>
    <w:rsid w:val="00FE2B5F"/>
    <w:rsid w:val="00FE3704"/>
    <w:rsid w:val="00FF16A5"/>
    <w:rsid w:val="00FF2728"/>
    <w:rsid w:val="00FF310F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2DB49-DB6C-4434-B12D-83EAF8204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4736</Words>
  <Characters>26999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31672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Широкая ОА</cp:lastModifiedBy>
  <cp:revision>10</cp:revision>
  <cp:lastPrinted>2019-12-20T12:23:00Z</cp:lastPrinted>
  <dcterms:created xsi:type="dcterms:W3CDTF">2019-12-20T12:19:00Z</dcterms:created>
  <dcterms:modified xsi:type="dcterms:W3CDTF">2019-12-20T12:24:00Z</dcterms:modified>
</cp:coreProperties>
</file>