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A526AB" w:rsidRDefault="00A526A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26AB">
              <w:rPr>
                <w:rFonts w:ascii="Times New Roman" w:hAnsi="Times New Roman" w:cs="Times New Roman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0D8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9415D" w:rsidRDefault="0089415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15D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</w:t>
            </w:r>
            <w:proofErr w:type="gramStart"/>
            <w:r w:rsidRPr="0089415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="009F1291" w:rsidRPr="0089415D">
              <w:rPr>
                <w:rFonts w:ascii="Times New Roman" w:hAnsi="Times New Roman" w:cs="Times New Roman"/>
              </w:rPr>
              <w:t>(</w:t>
            </w:r>
            <w:proofErr w:type="gramEnd"/>
            <w:r w:rsidR="009F1291" w:rsidRPr="0089415D">
              <w:rPr>
                <w:rFonts w:ascii="Times New Roman" w:hAnsi="Times New Roman" w:cs="Times New Roman"/>
              </w:rPr>
              <w:t>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750DD3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</w:t>
            </w: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D42649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Pr="00D84E1E" w:rsidRDefault="0017144B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Pr="00016C08" w:rsidRDefault="00D42649" w:rsidP="00D4264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458E2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458E2">
              <w:rPr>
                <w:rFonts w:ascii="Times New Roman" w:hAnsi="Times New Roman" w:cs="Times New Roman"/>
              </w:rPr>
              <w:t xml:space="preserve"> 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Pr="00D84E1E" w:rsidRDefault="00D42649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</w:t>
            </w:r>
            <w:r w:rsidR="008458E2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D42649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D42649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D42649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дошкольных</w:t>
            </w:r>
            <w:r w:rsidRPr="00D84E1E">
              <w:rPr>
                <w:rFonts w:ascii="Times New Roman" w:hAnsi="Times New Roman" w:cs="Times New Roman"/>
              </w:rPr>
              <w:t xml:space="preserve">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которых </w:t>
            </w:r>
            <w:r>
              <w:rPr>
                <w:rFonts w:ascii="Times New Roman" w:eastAsia="Times New Roman" w:hAnsi="Times New Roman" w:cs="Times New Roman"/>
              </w:rPr>
              <w:t>есть п</w:t>
            </w:r>
            <w:r w:rsidRPr="00D84E1E">
              <w:rPr>
                <w:rFonts w:ascii="Times New Roman" w:eastAsia="Times New Roman" w:hAnsi="Times New Roman" w:cs="Times New Roman"/>
              </w:rPr>
              <w:t>редписания надзорных органов</w:t>
            </w:r>
          </w:p>
          <w:p w:rsidR="00D42649" w:rsidRPr="00D84E1E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дошкольных</w:t>
            </w:r>
            <w:r w:rsidRPr="00D84E1E">
              <w:rPr>
                <w:rFonts w:ascii="Times New Roman" w:hAnsi="Times New Roman" w:cs="Times New Roman"/>
              </w:rPr>
              <w:t xml:space="preserve">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Pr="00D84E1E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17144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016C08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60D7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Pr="00A60D7A" w:rsidRDefault="00A60D7A" w:rsidP="00A60D7A">
            <w:pPr>
              <w:rPr>
                <w:rFonts w:ascii="Times New Roman" w:hAnsi="Times New Roman" w:cs="Times New Roman"/>
              </w:rPr>
            </w:pPr>
            <w:r w:rsidRPr="00A60D7A">
              <w:rPr>
                <w:rFonts w:ascii="Times New Roman" w:hAnsi="Times New Roman" w:cs="Times New Roman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="00514698">
              <w:rPr>
                <w:rFonts w:ascii="Times New Roman" w:hAnsi="Times New Roman" w:cs="Times New Roman"/>
              </w:rPr>
              <w:t>.</w:t>
            </w:r>
          </w:p>
          <w:p w:rsidR="00A60D7A" w:rsidRPr="00D84E1E" w:rsidRDefault="00A60D7A" w:rsidP="00A60D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Pr="00D84E1E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которых </w:t>
            </w:r>
            <w:r>
              <w:rPr>
                <w:rFonts w:ascii="Times New Roman" w:eastAsia="Times New Roman" w:hAnsi="Times New Roman" w:cs="Times New Roman"/>
              </w:rPr>
              <w:t>есть п</w:t>
            </w:r>
            <w:r w:rsidRPr="00D84E1E">
              <w:rPr>
                <w:rFonts w:ascii="Times New Roman" w:eastAsia="Times New Roman" w:hAnsi="Times New Roman" w:cs="Times New Roman"/>
              </w:rPr>
              <w:t>редписания надзорных органов</w:t>
            </w:r>
          </w:p>
          <w:p w:rsidR="00A60D7A" w:rsidRPr="00D84E1E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Pr="00D84E1E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A60D7A" w:rsidRDefault="00514698" w:rsidP="005146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723B" w:rsidRPr="00CC723B">
              <w:rPr>
                <w:rFonts w:ascii="Times New Roman" w:hAnsi="Times New Roman" w:cs="Times New Roman"/>
              </w:rPr>
              <w:t>оличеств</w:t>
            </w:r>
            <w:r>
              <w:rPr>
                <w:rFonts w:ascii="Times New Roman" w:hAnsi="Times New Roman" w:cs="Times New Roman"/>
              </w:rPr>
              <w:t>о</w:t>
            </w:r>
            <w:r w:rsidR="00CC723B" w:rsidRPr="00CC723B">
              <w:rPr>
                <w:rFonts w:ascii="Times New Roman" w:hAnsi="Times New Roman" w:cs="Times New Roman"/>
              </w:rPr>
              <w:t xml:space="preserve"> образовательных </w:t>
            </w:r>
            <w:proofErr w:type="gramStart"/>
            <w:r w:rsidR="00CC723B" w:rsidRPr="00CC723B">
              <w:rPr>
                <w:rFonts w:ascii="Times New Roman" w:hAnsi="Times New Roman" w:cs="Times New Roman"/>
              </w:rPr>
              <w:t>организаций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</w:t>
            </w:r>
            <w:r w:rsidR="00CC723B" w:rsidRPr="00CC723B">
              <w:rPr>
                <w:rFonts w:ascii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>
              <w:rPr>
                <w:rFonts w:ascii="Times New Roman" w:hAnsi="Times New Roman" w:cs="Times New Roman"/>
              </w:rPr>
              <w:t>.</w:t>
            </w:r>
            <w:r w:rsidR="00CC723B" w:rsidRPr="00CC72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285DBB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D84E1E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</w:t>
            </w: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A150DB" w:rsidRDefault="00DE5900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50DB">
              <w:rPr>
                <w:rFonts w:ascii="Times New Roman" w:hAnsi="Times New Roman" w:cs="Times New Roman"/>
                <w:color w:val="000000" w:themeColor="text1"/>
              </w:rPr>
              <w:t>Доля обучающихся 1-4 классов в образовательных организациях в муниципальном образовании, охваченных питанием, от общего количества обучающихся 1-4 классов в образовательных организациях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количество обучающиеся 1-4 классов в муниципальных образовательных организациях, охваченных питанием</w:t>
            </w:r>
          </w:p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1-4 классов в муниципальных образовательных организация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Число общеобразовательных организаций, расположенных в сельской местности и 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</w:t>
            </w:r>
            <w:r w:rsidRPr="00D84E1E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Размер средней заработной платы педагогических работников образовательных организаций в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lastRenderedPageBreak/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>, 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 xml:space="preserve">Программы развития </w:t>
            </w:r>
            <w:r w:rsidRPr="00D84E1E">
              <w:rPr>
                <w:rFonts w:ascii="Times New Roman" w:hAnsi="Times New Roman" w:cs="Times New Roman"/>
              </w:rPr>
              <w:lastRenderedPageBreak/>
              <w:t>воспитательной компоненты в школе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3 «Дети и Молодежь»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373360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FE0DEE" w:rsidRPr="00373360">
              <w:rPr>
                <w:rFonts w:ascii="Times New Roman" w:hAnsi="Times New Roman" w:cs="Times New Roman"/>
              </w:rPr>
              <w:t xml:space="preserve"> </w:t>
            </w:r>
            <w:r w:rsidRPr="00373360">
              <w:rPr>
                <w:rFonts w:ascii="Times New Roman" w:hAnsi="Times New Roman" w:cs="Times New Roman"/>
              </w:rPr>
              <w:t>(проценты, ежегодно)</w:t>
            </w:r>
          </w:p>
          <w:p w:rsidR="00A87191" w:rsidRPr="00B97F89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>
              <w:rPr>
                <w:iCs/>
                <w:sz w:val="22"/>
                <w:szCs w:val="22"/>
              </w:rPr>
              <w:t xml:space="preserve"> </w:t>
            </w:r>
            <w:r w:rsidRPr="00D84E1E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285DBB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A9F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</w:t>
            </w:r>
            <w:r w:rsidR="00F71DC2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 xml:space="preserve">по совершенствованию социальной политики в Республике Коми при Комиссии при Главе Республики Коми по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Спф=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 xml:space="preserve">чувства патриотизма и гражданской ответственности, формированию культуры </w:t>
            </w:r>
            <w:r w:rsidRPr="00D84E1E">
              <w:rPr>
                <w:sz w:val="22"/>
                <w:szCs w:val="22"/>
              </w:rPr>
              <w:lastRenderedPageBreak/>
              <w:t>межнациональных и межконфессиональных отношений, в общем количестве молодежи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211E9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</w:t>
            </w:r>
            <w:r w:rsidRPr="00211E9A">
              <w:rPr>
                <w:rFonts w:ascii="Times New Roman" w:hAnsi="Times New Roman" w:cs="Times New Roman"/>
                <w:iCs/>
              </w:rPr>
              <w:lastRenderedPageBreak/>
              <w:t xml:space="preserve">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430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</w:t>
            </w:r>
            <w:bookmarkStart w:id="0" w:name="_GoBack"/>
            <w:bookmarkEnd w:id="0"/>
            <w:r w:rsidRPr="00D84E1E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Количество детей в возрасте 7-18 лет, охваченных организационными формами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оздоровления и отдыха (в том числе трудоустроенных на предприятия города)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основании </w:t>
            </w:r>
            <w:r>
              <w:rPr>
                <w:rFonts w:ascii="Times New Roman" w:eastAsia="Calibri" w:hAnsi="Times New Roman" w:cs="Times New Roman"/>
              </w:rPr>
              <w:lastRenderedPageBreak/>
              <w:t>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 w:rsidRPr="00270EE4"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 xml:space="preserve">Значение показателя формируется на основании отчета о проведении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5  «Обеспечение  создания условий для реализации муниципальной программы»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37A1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3D25"/>
    <w:rsid w:val="00016C08"/>
    <w:rsid w:val="000358C1"/>
    <w:rsid w:val="000A3048"/>
    <w:rsid w:val="000A425C"/>
    <w:rsid w:val="000B3067"/>
    <w:rsid w:val="00132D92"/>
    <w:rsid w:val="00137A10"/>
    <w:rsid w:val="0014481B"/>
    <w:rsid w:val="0017144B"/>
    <w:rsid w:val="001C6F01"/>
    <w:rsid w:val="001F5AD5"/>
    <w:rsid w:val="00211E9A"/>
    <w:rsid w:val="002170EE"/>
    <w:rsid w:val="0023756E"/>
    <w:rsid w:val="002468C0"/>
    <w:rsid w:val="00285DBB"/>
    <w:rsid w:val="002C7885"/>
    <w:rsid w:val="002F6509"/>
    <w:rsid w:val="00303A9F"/>
    <w:rsid w:val="00303E25"/>
    <w:rsid w:val="003438AC"/>
    <w:rsid w:val="00364092"/>
    <w:rsid w:val="00373360"/>
    <w:rsid w:val="0037647F"/>
    <w:rsid w:val="0038160A"/>
    <w:rsid w:val="00386818"/>
    <w:rsid w:val="003C7E14"/>
    <w:rsid w:val="003D489C"/>
    <w:rsid w:val="003D5A8E"/>
    <w:rsid w:val="003D68A4"/>
    <w:rsid w:val="003E6F9E"/>
    <w:rsid w:val="003F20E9"/>
    <w:rsid w:val="004300BA"/>
    <w:rsid w:val="0043411B"/>
    <w:rsid w:val="00465950"/>
    <w:rsid w:val="004823C0"/>
    <w:rsid w:val="00493D25"/>
    <w:rsid w:val="00514698"/>
    <w:rsid w:val="0052454A"/>
    <w:rsid w:val="00566390"/>
    <w:rsid w:val="005815D2"/>
    <w:rsid w:val="00597935"/>
    <w:rsid w:val="005D46E9"/>
    <w:rsid w:val="005E0F0B"/>
    <w:rsid w:val="005E39C4"/>
    <w:rsid w:val="006000D3"/>
    <w:rsid w:val="00612517"/>
    <w:rsid w:val="00676F0D"/>
    <w:rsid w:val="00680D10"/>
    <w:rsid w:val="006D7388"/>
    <w:rsid w:val="006F540A"/>
    <w:rsid w:val="007378E8"/>
    <w:rsid w:val="00750DD3"/>
    <w:rsid w:val="00752FF5"/>
    <w:rsid w:val="00776A46"/>
    <w:rsid w:val="007A2401"/>
    <w:rsid w:val="007C5177"/>
    <w:rsid w:val="0082179C"/>
    <w:rsid w:val="00832D1B"/>
    <w:rsid w:val="008458E2"/>
    <w:rsid w:val="00860411"/>
    <w:rsid w:val="008836A4"/>
    <w:rsid w:val="0089415D"/>
    <w:rsid w:val="008B0FDB"/>
    <w:rsid w:val="008B57EF"/>
    <w:rsid w:val="008C6590"/>
    <w:rsid w:val="008D3512"/>
    <w:rsid w:val="008F528D"/>
    <w:rsid w:val="00903DEA"/>
    <w:rsid w:val="00910D8D"/>
    <w:rsid w:val="00917A6A"/>
    <w:rsid w:val="00937091"/>
    <w:rsid w:val="00963D8B"/>
    <w:rsid w:val="00976763"/>
    <w:rsid w:val="009B0452"/>
    <w:rsid w:val="009F1291"/>
    <w:rsid w:val="009F33F1"/>
    <w:rsid w:val="009F5C8E"/>
    <w:rsid w:val="00A150DB"/>
    <w:rsid w:val="00A33365"/>
    <w:rsid w:val="00A526AB"/>
    <w:rsid w:val="00A538B1"/>
    <w:rsid w:val="00A56F2A"/>
    <w:rsid w:val="00A60D7A"/>
    <w:rsid w:val="00A86ADD"/>
    <w:rsid w:val="00A87191"/>
    <w:rsid w:val="00A954B3"/>
    <w:rsid w:val="00AA53CC"/>
    <w:rsid w:val="00AB68E5"/>
    <w:rsid w:val="00AC5F9C"/>
    <w:rsid w:val="00AC6B83"/>
    <w:rsid w:val="00AD23EB"/>
    <w:rsid w:val="00AE0279"/>
    <w:rsid w:val="00B26807"/>
    <w:rsid w:val="00B27907"/>
    <w:rsid w:val="00B30420"/>
    <w:rsid w:val="00B3423F"/>
    <w:rsid w:val="00B37C4B"/>
    <w:rsid w:val="00B97F89"/>
    <w:rsid w:val="00BE4C26"/>
    <w:rsid w:val="00C2637E"/>
    <w:rsid w:val="00C31F62"/>
    <w:rsid w:val="00C5018B"/>
    <w:rsid w:val="00C54860"/>
    <w:rsid w:val="00C952D4"/>
    <w:rsid w:val="00CC1A40"/>
    <w:rsid w:val="00CC723B"/>
    <w:rsid w:val="00CE6497"/>
    <w:rsid w:val="00D12F5E"/>
    <w:rsid w:val="00D42649"/>
    <w:rsid w:val="00D44FE7"/>
    <w:rsid w:val="00D579F6"/>
    <w:rsid w:val="00D84E1E"/>
    <w:rsid w:val="00D92803"/>
    <w:rsid w:val="00DE5900"/>
    <w:rsid w:val="00E00BC9"/>
    <w:rsid w:val="00E06B72"/>
    <w:rsid w:val="00E80697"/>
    <w:rsid w:val="00E84092"/>
    <w:rsid w:val="00E866C4"/>
    <w:rsid w:val="00EE0C59"/>
    <w:rsid w:val="00EF487A"/>
    <w:rsid w:val="00F00AB9"/>
    <w:rsid w:val="00F6420B"/>
    <w:rsid w:val="00F66039"/>
    <w:rsid w:val="00F71DC2"/>
    <w:rsid w:val="00FE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1EDA9-41A1-42AB-846F-375B76864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5169</Words>
  <Characters>29464</Characters>
  <Application>Microsoft Office Word</Application>
  <DocSecurity>4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2</cp:revision>
  <cp:lastPrinted>2018-05-14T08:53:00Z</cp:lastPrinted>
  <dcterms:created xsi:type="dcterms:W3CDTF">2019-12-26T07:07:00Z</dcterms:created>
  <dcterms:modified xsi:type="dcterms:W3CDTF">2019-12-26T07:07:00Z</dcterms:modified>
</cp:coreProperties>
</file>